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EB36F3">
      <w:pPr>
        <w:ind w:left="142" w:hanging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A7" w:rsidRDefault="00AA77A7" w:rsidP="00786BDF">
      <w:pPr>
        <w:spacing w:line="360" w:lineRule="atLeast"/>
        <w:ind w:left="142" w:hanging="142"/>
        <w:jc w:val="center"/>
        <w:rPr>
          <w:sz w:val="28"/>
          <w:szCs w:val="28"/>
        </w:rPr>
      </w:pPr>
    </w:p>
    <w:p w:rsidR="00AA77A7" w:rsidRPr="00CF2920" w:rsidRDefault="00601A1B" w:rsidP="00AA77A7">
      <w:pPr>
        <w:pStyle w:val="a0"/>
        <w:spacing w:line="360" w:lineRule="atLeast"/>
        <w:jc w:val="center"/>
        <w:rPr>
          <w:b/>
          <w:sz w:val="28"/>
          <w:szCs w:val="28"/>
        </w:rPr>
      </w:pPr>
      <w:r w:rsidRPr="00601A1B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AA77A7">
      <w:pPr>
        <w:pStyle w:val="a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AA77A7" w:rsidRDefault="00AA77A7" w:rsidP="00AA77A7">
      <w:pPr>
        <w:pStyle w:val="a0"/>
        <w:spacing w:line="360" w:lineRule="atLeast"/>
        <w:jc w:val="center"/>
      </w:pPr>
    </w:p>
    <w:p w:rsidR="00361720" w:rsidRPr="003E2630" w:rsidRDefault="00361720" w:rsidP="00AA77A7">
      <w:pPr>
        <w:pStyle w:val="a0"/>
        <w:spacing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3E2630" w:rsidP="005477A8">
      <w:pPr>
        <w:spacing w:line="360" w:lineRule="exact"/>
        <w:rPr>
          <w:sz w:val="32"/>
          <w:szCs w:val="32"/>
        </w:rPr>
      </w:pPr>
    </w:p>
    <w:p w:rsidR="00735E7E" w:rsidRPr="00637E54" w:rsidRDefault="000338EE" w:rsidP="00735E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02.07.2025</w:t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D40239" w:rsidRPr="00637E54">
        <w:rPr>
          <w:rFonts w:ascii="Times New Roman" w:hAnsi="Times New Roman"/>
          <w:sz w:val="28"/>
          <w:szCs w:val="28"/>
        </w:rPr>
        <w:tab/>
      </w:r>
      <w:r w:rsidR="00637E54">
        <w:rPr>
          <w:rFonts w:ascii="Times New Roman" w:hAnsi="Times New Roman"/>
          <w:sz w:val="28"/>
          <w:szCs w:val="28"/>
        </w:rPr>
        <w:t xml:space="preserve">          </w:t>
      </w:r>
      <w:r w:rsidR="00D40239" w:rsidRPr="00637E54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40239" w:rsidRPr="00637E54">
        <w:rPr>
          <w:rFonts w:ascii="Times New Roman" w:hAnsi="Times New Roman"/>
          <w:sz w:val="28"/>
          <w:szCs w:val="28"/>
        </w:rPr>
        <w:t xml:space="preserve">  №</w:t>
      </w:r>
      <w:r w:rsidR="00811322" w:rsidRPr="00637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1003</w:t>
      </w:r>
    </w:p>
    <w:p w:rsidR="009037F5" w:rsidRDefault="003E2630" w:rsidP="00FA72CD">
      <w:pPr>
        <w:pStyle w:val="a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86BDF" w:rsidRPr="00FA72CD" w:rsidRDefault="00786BDF" w:rsidP="005477A8">
      <w:pPr>
        <w:pStyle w:val="a0"/>
        <w:spacing w:line="480" w:lineRule="exact"/>
        <w:jc w:val="center"/>
        <w:rPr>
          <w:sz w:val="28"/>
          <w:szCs w:val="28"/>
        </w:rPr>
      </w:pPr>
    </w:p>
    <w:p w:rsidR="001775CA" w:rsidRDefault="0016572B" w:rsidP="00AA77A7">
      <w:pPr>
        <w:pStyle w:val="ConsPlusNormal"/>
        <w:spacing w:after="0" w:line="480" w:lineRule="atLeast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A42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внесении изменени</w:t>
      </w:r>
      <w:r w:rsidR="005D06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я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постановление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администрации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города</w:t>
      </w:r>
    </w:p>
    <w:p w:rsidR="0016572B" w:rsidRPr="0016572B" w:rsidRDefault="00593821" w:rsidP="00A9062A">
      <w:pPr>
        <w:pStyle w:val="ConsPlusNormal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938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Вятские Поляны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15</w:t>
      </w:r>
      <w:r w:rsidR="00893C9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.0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.20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4023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330D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77</w:t>
      </w:r>
      <w:r w:rsidR="001635E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</w:p>
    <w:p w:rsidR="003F3CFD" w:rsidRDefault="003F3CFD" w:rsidP="005477A8">
      <w:pPr>
        <w:autoSpaceDE w:val="0"/>
        <w:autoSpaceDN w:val="0"/>
        <w:adjustRightInd w:val="0"/>
        <w:spacing w:line="480" w:lineRule="exact"/>
        <w:jc w:val="both"/>
        <w:rPr>
          <w:rFonts w:ascii="Times New Roman" w:hAnsi="Times New Roman"/>
          <w:sz w:val="28"/>
          <w:szCs w:val="28"/>
        </w:rPr>
      </w:pPr>
    </w:p>
    <w:p w:rsidR="0090648B" w:rsidRDefault="00C22855" w:rsidP="005477A8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C22855">
        <w:rPr>
          <w:rFonts w:ascii="Times New Roman" w:hAnsi="Times New Roman"/>
          <w:sz w:val="28"/>
          <w:szCs w:val="28"/>
        </w:rPr>
        <w:t>приказом Министерства энергетики Российской Федерации от 13.11.2024 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4A6FAC">
        <w:rPr>
          <w:rFonts w:ascii="Times New Roman" w:hAnsi="Times New Roman"/>
          <w:sz w:val="28"/>
          <w:szCs w:val="28"/>
        </w:rPr>
        <w:t>, а также н</w:t>
      </w:r>
      <w:r w:rsidR="006330DD">
        <w:rPr>
          <w:rFonts w:ascii="Times New Roman" w:hAnsi="Times New Roman"/>
          <w:sz w:val="28"/>
          <w:szCs w:val="28"/>
        </w:rPr>
        <w:t>а основании письма государственной жилищной инспекции Кировской области от 26.06.2025 №</w:t>
      </w:r>
      <w:r w:rsidR="004A6FAC">
        <w:rPr>
          <w:rFonts w:ascii="Times New Roman" w:hAnsi="Times New Roman"/>
          <w:sz w:val="28"/>
          <w:szCs w:val="28"/>
        </w:rPr>
        <w:t> </w:t>
      </w:r>
      <w:r w:rsidR="006330DD">
        <w:rPr>
          <w:rFonts w:ascii="Times New Roman" w:hAnsi="Times New Roman"/>
          <w:sz w:val="28"/>
          <w:szCs w:val="28"/>
        </w:rPr>
        <w:t>41896-64-1-11-л «О подготовке к отопительному периоду 2025</w:t>
      </w:r>
      <w:r w:rsidR="004A6FAC">
        <w:rPr>
          <w:rFonts w:ascii="Times New Roman" w:hAnsi="Times New Roman"/>
          <w:sz w:val="28"/>
          <w:szCs w:val="28"/>
          <w:lang w:val="en-US"/>
        </w:rPr>
        <w:t> </w:t>
      </w:r>
      <w:r w:rsidR="004A6FAC" w:rsidRPr="004A6FAC">
        <w:rPr>
          <w:rFonts w:ascii="Times New Roman" w:hAnsi="Times New Roman"/>
          <w:sz w:val="28"/>
          <w:szCs w:val="28"/>
        </w:rPr>
        <w:noBreakHyphen/>
      </w:r>
      <w:r w:rsidR="004A6FAC">
        <w:rPr>
          <w:rFonts w:ascii="Times New Roman" w:hAnsi="Times New Roman"/>
          <w:sz w:val="28"/>
          <w:szCs w:val="28"/>
          <w:lang w:val="en-US"/>
        </w:rPr>
        <w:t> </w:t>
      </w:r>
      <w:r w:rsidR="006330DD">
        <w:rPr>
          <w:rFonts w:ascii="Times New Roman" w:hAnsi="Times New Roman"/>
          <w:sz w:val="28"/>
          <w:szCs w:val="28"/>
        </w:rPr>
        <w:t xml:space="preserve">2026 </w:t>
      </w:r>
      <w:proofErr w:type="spellStart"/>
      <w:proofErr w:type="gramStart"/>
      <w:r w:rsidR="006330DD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6330DD">
        <w:rPr>
          <w:rFonts w:ascii="Times New Roman" w:hAnsi="Times New Roman"/>
          <w:sz w:val="28"/>
          <w:szCs w:val="28"/>
        </w:rPr>
        <w:t>»</w:t>
      </w:r>
      <w:r w:rsidR="004A6FAC">
        <w:rPr>
          <w:rFonts w:ascii="Times New Roman" w:hAnsi="Times New Roman"/>
          <w:sz w:val="28"/>
          <w:szCs w:val="28"/>
        </w:rPr>
        <w:t>,</w:t>
      </w:r>
      <w:r w:rsidR="006330DD">
        <w:rPr>
          <w:rFonts w:ascii="Times New Roman" w:hAnsi="Times New Roman"/>
          <w:sz w:val="28"/>
          <w:szCs w:val="28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города Вятские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Поляны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ПОСТАНОВЛЯЕТ:</w:t>
      </w:r>
    </w:p>
    <w:p w:rsidR="005B0A85" w:rsidRDefault="00FC4F8A" w:rsidP="004B5D2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  <w:t>Внести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в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постановление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администрации города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Вятские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Поляны </w:t>
      </w:r>
      <w:r w:rsidR="006330DD" w:rsidRPr="006330DD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от 15.05.2025 № 77</w:t>
      </w:r>
      <w:r w:rsidR="001635E4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5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B5D23" w:rsidRPr="004B5D23">
        <w:rPr>
          <w:rFonts w:ascii="Times New Roman" w:hAnsi="Times New Roman" w:cs="Times New Roman"/>
          <w:color w:val="000000"/>
          <w:sz w:val="28"/>
          <w:szCs w:val="28"/>
        </w:rPr>
        <w:t>О подготовке объектов жилищно-коммунального хозяйства</w:t>
      </w:r>
      <w:r w:rsidR="004B5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D23" w:rsidRPr="004B5D23">
        <w:rPr>
          <w:rFonts w:ascii="Times New Roman" w:hAnsi="Times New Roman" w:cs="Times New Roman"/>
          <w:color w:val="000000"/>
          <w:sz w:val="28"/>
          <w:szCs w:val="28"/>
        </w:rPr>
        <w:t>города Вятские Поляны к отопительному периоду 2025-2026 годов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8924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35E4" w:rsidRDefault="001635E4" w:rsidP="005B0A85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1635E4">
        <w:rPr>
          <w:rFonts w:ascii="Times New Roman" w:hAnsi="Times New Roman" w:cs="Times New Roman"/>
          <w:color w:val="000000"/>
          <w:sz w:val="28"/>
          <w:szCs w:val="28"/>
        </w:rPr>
        <w:t>городскую оперативную группу при администрации города Вятские Поляны по подготовке и приёму объектов ЖКХ города Вятские Поляны к работе в отопительный период 2025-2026 годов в новом составе согласно приложению.</w:t>
      </w:r>
    </w:p>
    <w:p w:rsidR="005477A8" w:rsidRDefault="005B0A85" w:rsidP="002067A2">
      <w:pPr>
        <w:pStyle w:val="ConsPlusNormal"/>
        <w:spacing w:after="72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2</w:t>
      </w:r>
      <w:r w:rsidR="005F2395">
        <w:rPr>
          <w:rStyle w:val="s2"/>
          <w:rFonts w:ascii="Times New Roman" w:hAnsi="Times New Roman" w:cs="Times New Roman"/>
          <w:color w:val="000000"/>
          <w:sz w:val="28"/>
          <w:szCs w:val="28"/>
        </w:rPr>
        <w:t>.</w:t>
      </w:r>
      <w:r w:rsidR="00735E7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7A2" w:rsidRPr="002067A2">
        <w:rPr>
          <w:rFonts w:ascii="Times New Roman" w:eastAsia="Arial" w:hAnsi="Times New Roman"/>
          <w:sz w:val="28"/>
          <w:szCs w:val="28"/>
        </w:rPr>
        <w:t xml:space="preserve">Инспектору по </w:t>
      </w:r>
      <w:proofErr w:type="gramStart"/>
      <w:r w:rsidR="002067A2" w:rsidRPr="002067A2">
        <w:rPr>
          <w:rFonts w:ascii="Times New Roman" w:eastAsia="Arial" w:hAnsi="Times New Roman"/>
          <w:sz w:val="28"/>
          <w:szCs w:val="28"/>
        </w:rPr>
        <w:t>контролю за</w:t>
      </w:r>
      <w:proofErr w:type="gramEnd"/>
      <w:r w:rsidR="002067A2" w:rsidRPr="002067A2">
        <w:rPr>
          <w:rFonts w:ascii="Times New Roman" w:eastAsia="Arial" w:hAnsi="Times New Roman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2067A2" w:rsidRPr="002067A2">
        <w:rPr>
          <w:rFonts w:ascii="Times New Roman" w:eastAsia="Arial" w:hAnsi="Times New Roman"/>
          <w:sz w:val="28"/>
          <w:szCs w:val="28"/>
        </w:rPr>
        <w:t>Чернышовой</w:t>
      </w:r>
      <w:proofErr w:type="spellEnd"/>
      <w:r w:rsidR="002067A2" w:rsidRPr="002067A2">
        <w:rPr>
          <w:rFonts w:ascii="Times New Roman" w:eastAsia="Arial" w:hAnsi="Times New Roman"/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0338EE" w:rsidRDefault="00637E54" w:rsidP="00DA33F3">
      <w:pPr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И.о. г</w:t>
      </w:r>
      <w:r w:rsidR="00A12E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C12DC">
        <w:rPr>
          <w:rFonts w:ascii="Times New Roman" w:hAnsi="Times New Roman"/>
          <w:sz w:val="28"/>
          <w:szCs w:val="28"/>
        </w:rPr>
        <w:t xml:space="preserve"> города</w:t>
      </w:r>
      <w:r w:rsidR="00C42E90">
        <w:rPr>
          <w:rFonts w:ascii="Times New Roman" w:hAnsi="Times New Roman"/>
          <w:sz w:val="28"/>
          <w:szCs w:val="28"/>
        </w:rPr>
        <w:t xml:space="preserve"> Вятские Поляны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FC4F8A" w:rsidRDefault="000338EE" w:rsidP="00DA33F3">
      <w:pPr>
        <w:pBdr>
          <w:bottom w:val="single" w:sz="4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37E54">
        <w:rPr>
          <w:rFonts w:ascii="Times New Roman" w:hAnsi="Times New Roman"/>
          <w:sz w:val="28"/>
          <w:szCs w:val="28"/>
        </w:rPr>
        <w:t xml:space="preserve">    Г.П. Ширяева</w:t>
      </w:r>
    </w:p>
    <w:p w:rsidR="00D40239" w:rsidRPr="004D78ED" w:rsidRDefault="00D40239" w:rsidP="00DA33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9"/>
        <w:gridCol w:w="5003"/>
      </w:tblGrid>
      <w:tr w:rsidR="009172A0" w:rsidRPr="009172A0" w:rsidTr="000338EE">
        <w:tc>
          <w:tcPr>
            <w:tcW w:w="4569" w:type="dxa"/>
          </w:tcPr>
          <w:p w:rsidR="009172A0" w:rsidRPr="009172A0" w:rsidRDefault="009172A0" w:rsidP="00F3151D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172A0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9172A0" w:rsidRPr="00C23F9A" w:rsidRDefault="009172A0" w:rsidP="00C23F9A">
            <w:pPr>
              <w:autoSpaceDE w:val="0"/>
              <w:spacing w:line="48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3" w:type="dxa"/>
          </w:tcPr>
          <w:p w:rsidR="009172A0" w:rsidRPr="00817102" w:rsidRDefault="009172A0" w:rsidP="002A26A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11322" w:rsidRPr="009172A0" w:rsidTr="000338EE">
        <w:trPr>
          <w:trHeight w:val="1330"/>
        </w:trPr>
        <w:tc>
          <w:tcPr>
            <w:tcW w:w="4569" w:type="dxa"/>
          </w:tcPr>
          <w:p w:rsidR="00811322" w:rsidRDefault="00811322" w:rsidP="00C15CD6">
            <w:pPr>
              <w:widowControl w:val="0"/>
              <w:tabs>
                <w:tab w:val="left" w:pos="6390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A94BC7">
              <w:rPr>
                <w:rFonts w:ascii="Times New Roman" w:hAnsi="Times New Roman"/>
                <w:sz w:val="28"/>
                <w:szCs w:val="28"/>
              </w:rPr>
              <w:t xml:space="preserve"> управления по вопросам жизнеобеспечения </w:t>
            </w:r>
            <w:r w:rsidRPr="00F65811">
              <w:rPr>
                <w:rFonts w:ascii="Times New Roman" w:hAnsi="Times New Roman"/>
                <w:sz w:val="28"/>
                <w:szCs w:val="28"/>
              </w:rPr>
              <w:t>администрации города Вятские Поляны</w:t>
            </w:r>
          </w:p>
          <w:p w:rsidR="00811322" w:rsidRPr="009172A0" w:rsidRDefault="00811322" w:rsidP="00C15CD6">
            <w:pPr>
              <w:widowControl w:val="0"/>
              <w:tabs>
                <w:tab w:val="left" w:pos="6390"/>
              </w:tabs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3" w:type="dxa"/>
          </w:tcPr>
          <w:p w:rsidR="00811322" w:rsidRPr="009172A0" w:rsidRDefault="00811322" w:rsidP="00C15CD6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11322" w:rsidRDefault="00811322" w:rsidP="00C15CD6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11322" w:rsidRDefault="00811322" w:rsidP="00811322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А. Е. Лоскутов</w:t>
            </w:r>
          </w:p>
          <w:p w:rsidR="00811322" w:rsidRPr="009172A0" w:rsidRDefault="00811322" w:rsidP="00C15CD6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0338EE" w:rsidRDefault="000338EE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637E54" w:rsidRPr="00637E54" w:rsidRDefault="00637E54" w:rsidP="00637E54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ind w:left="5664" w:firstLine="708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УТВЕРЖДЁН</w:t>
      </w:r>
    </w:p>
    <w:p w:rsidR="00637E54" w:rsidRPr="00637E54" w:rsidRDefault="00637E54" w:rsidP="00637E54">
      <w:pPr>
        <w:suppressAutoHyphens/>
        <w:ind w:left="61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ind w:left="637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постановлением     администрации города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Вятские Поляны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>Кировской области</w:t>
      </w:r>
    </w:p>
    <w:p w:rsidR="00637E54" w:rsidRPr="00637E54" w:rsidRDefault="00637E54" w:rsidP="00637E54">
      <w:pPr>
        <w:suppressAutoHyphens/>
        <w:ind w:left="6120" w:firstLine="252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7E54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0338EE">
        <w:rPr>
          <w:rFonts w:ascii="Times New Roman" w:hAnsi="Times New Roman"/>
          <w:sz w:val="28"/>
          <w:szCs w:val="28"/>
          <w:lang w:eastAsia="ar-SA"/>
        </w:rPr>
        <w:t>02.07.2025</w:t>
      </w:r>
      <w:r w:rsidRPr="00637E54">
        <w:rPr>
          <w:rFonts w:ascii="Times New Roman" w:hAnsi="Times New Roman"/>
          <w:sz w:val="28"/>
          <w:szCs w:val="28"/>
          <w:lang w:eastAsia="ar-SA"/>
        </w:rPr>
        <w:t xml:space="preserve">    № </w:t>
      </w:r>
      <w:r w:rsidR="000338EE">
        <w:rPr>
          <w:rFonts w:ascii="Times New Roman" w:hAnsi="Times New Roman"/>
          <w:sz w:val="28"/>
          <w:szCs w:val="28"/>
          <w:lang w:eastAsia="ar-SA"/>
        </w:rPr>
        <w:t>1003</w:t>
      </w: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37E54" w:rsidRPr="00637E54" w:rsidRDefault="00637E54" w:rsidP="00637E54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37E54">
        <w:rPr>
          <w:rFonts w:ascii="Times New Roman" w:hAnsi="Times New Roman"/>
          <w:b/>
          <w:sz w:val="28"/>
          <w:szCs w:val="28"/>
          <w:lang w:eastAsia="ar-SA"/>
        </w:rPr>
        <w:t>СОСТАВ</w:t>
      </w:r>
    </w:p>
    <w:p w:rsidR="004B5D23" w:rsidRPr="004B5D23" w:rsidRDefault="004B5D23" w:rsidP="004B5D2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B5D23">
        <w:rPr>
          <w:rFonts w:ascii="Times New Roman" w:hAnsi="Times New Roman"/>
          <w:b/>
          <w:sz w:val="28"/>
          <w:szCs w:val="28"/>
          <w:lang w:eastAsia="ar-SA"/>
        </w:rPr>
        <w:t xml:space="preserve">городской оперативной группы при администрации города </w:t>
      </w:r>
    </w:p>
    <w:p w:rsidR="00637E54" w:rsidRPr="00637E54" w:rsidRDefault="004B5D23" w:rsidP="004B5D2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B5D23">
        <w:rPr>
          <w:rFonts w:ascii="Times New Roman" w:hAnsi="Times New Roman"/>
          <w:b/>
          <w:sz w:val="28"/>
          <w:szCs w:val="28"/>
          <w:lang w:eastAsia="ar-SA"/>
        </w:rPr>
        <w:t>Вятские Поляны по подготовке и приёму объектов ЖКХ города Вятские Поляны к работе в отопительный период 2025-2026 годов</w:t>
      </w:r>
    </w:p>
    <w:p w:rsidR="00637E54" w:rsidRDefault="00637E54" w:rsidP="00637E54">
      <w:pPr>
        <w:suppressAutoHyphens/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4B5D23" w:rsidRPr="004B5D23" w:rsidTr="004B5D23">
        <w:trPr>
          <w:trHeight w:val="515"/>
        </w:trPr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СОЛОДЯНКИН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Александр Павлович</w:t>
            </w: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  <w:t>– первый заместитель главы администрации города, председатель оперативной группы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ГЛУШКОВ  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Андрей Григорьевич</w:t>
            </w: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ind w:left="-3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– председатель постоянной депутатской комиссии по городскому хозяйству, безопасности жизнедеятельности населения </w:t>
            </w: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Вятскополянской</w:t>
            </w:r>
            <w:proofErr w:type="spellEnd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городской Думы; заместитель председателя комиссии (по согласованию)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4B5D23" w:rsidRPr="004B5D23" w:rsidTr="004B5D23">
        <w:trPr>
          <w:trHeight w:val="287"/>
        </w:trPr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Члены оперативной группы:</w:t>
            </w: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softHyphen/>
            </w: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ЗИГАНШИН</w:t>
            </w:r>
          </w:p>
          <w:p w:rsidR="004B5D23" w:rsidRPr="004B5D23" w:rsidRDefault="004B5D23" w:rsidP="004B5D2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Джамиль</w:t>
            </w:r>
            <w:proofErr w:type="spellEnd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Гусманович</w:t>
            </w:r>
            <w:proofErr w:type="spellEnd"/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общества с ограниченной ответственностью «</w:t>
            </w: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Вятскополянское</w:t>
            </w:r>
            <w:proofErr w:type="spellEnd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жилищное управление»  (по согласованию)</w:t>
            </w: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ЛАВРЕНТЬЕВА</w:t>
            </w:r>
          </w:p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Екатерина Николаевна </w:t>
            </w:r>
          </w:p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ЛОСКУТОВ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Александр Евгеньевич</w:t>
            </w: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 консультант управления по вопросам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жизнеобеспечения администрации города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 начальник управления по вопросам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жизнеобеспечения администрации города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НИГМАТЗЯНОВ</w:t>
            </w:r>
          </w:p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Рафаиль</w:t>
            </w:r>
            <w:proofErr w:type="spellEnd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Магсумзянович</w:t>
            </w:r>
            <w:proofErr w:type="spellEnd"/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общества с ограниченной ответственностью «Вятский квартал»  (по согласованию)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5D23" w:rsidRPr="004B5D23" w:rsidTr="004B5D23">
        <w:tc>
          <w:tcPr>
            <w:tcW w:w="4219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ПАЮРОВ 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Алексей Сергеевич </w:t>
            </w:r>
          </w:p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 общества с ограниченной ответственностью «Водоканал» (по согласованию)</w:t>
            </w:r>
          </w:p>
        </w:tc>
      </w:tr>
      <w:tr w:rsidR="004B5D23" w:rsidRPr="004B5D23" w:rsidTr="004B5D23">
        <w:trPr>
          <w:trHeight w:val="3951"/>
        </w:trPr>
        <w:tc>
          <w:tcPr>
            <w:tcW w:w="4219" w:type="dxa"/>
          </w:tcPr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РУКАВИШНИКОВ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Андрей Владимирович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ХАЗИАХМЕТОВ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Азат</w:t>
            </w:r>
            <w:proofErr w:type="spellEnd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Маулядович</w:t>
            </w:r>
            <w:proofErr w:type="spellEnd"/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Представитель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</w:t>
            </w:r>
            <w:proofErr w:type="gramEnd"/>
          </w:p>
          <w:p w:rsid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жилищной инспекции</w:t>
            </w:r>
          </w:p>
          <w:p w:rsidR="004B5D23" w:rsidRPr="004B5D23" w:rsidRDefault="004B5D23" w:rsidP="004B5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Кировской области</w:t>
            </w:r>
          </w:p>
        </w:tc>
        <w:tc>
          <w:tcPr>
            <w:tcW w:w="5387" w:type="dxa"/>
          </w:tcPr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– </w:t>
            </w:r>
            <w:r w:rsidR="002761B3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инженер</w:t>
            </w: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филиала АО «Газпром газораспределение Киров» в г. Вятские Поляны (по согласованию)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– главный инженер  общества с ограниченной ответственностью «</w:t>
            </w:r>
            <w:proofErr w:type="spellStart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Теплоснаб</w:t>
            </w:r>
            <w:proofErr w:type="spellEnd"/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>» (по согласованию)</w:t>
            </w:r>
          </w:p>
          <w:p w:rsidR="004B5D23" w:rsidRPr="004B5D23" w:rsidRDefault="004B5D23" w:rsidP="004B5D23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B5D23" w:rsidRPr="004B5D23" w:rsidRDefault="004B5D23" w:rsidP="004B5D23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5D2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– </w:t>
            </w: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="002761B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кандидатура </w:t>
            </w:r>
            <w:r w:rsidRPr="00637E54">
              <w:rPr>
                <w:rFonts w:ascii="Times New Roman" w:hAnsi="Times New Roman"/>
                <w:sz w:val="28"/>
                <w:szCs w:val="28"/>
                <w:lang w:eastAsia="ar-SA"/>
              </w:rPr>
              <w:t>по согласованию)</w:t>
            </w:r>
          </w:p>
        </w:tc>
      </w:tr>
    </w:tbl>
    <w:p w:rsidR="00637E54" w:rsidRPr="00637E54" w:rsidRDefault="00637E54" w:rsidP="00637E54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37E54">
        <w:rPr>
          <w:rFonts w:ascii="Times New Roman" w:hAnsi="Times New Roman"/>
          <w:sz w:val="24"/>
          <w:szCs w:val="24"/>
          <w:lang w:eastAsia="ar-SA"/>
        </w:rPr>
        <w:t>________________</w:t>
      </w:r>
    </w:p>
    <w:p w:rsidR="000F0041" w:rsidRPr="00D51733" w:rsidRDefault="000F0041" w:rsidP="00B869F6">
      <w:pPr>
        <w:widowControl w:val="0"/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0F0041" w:rsidRPr="00D51733" w:rsidSect="004B5D23">
      <w:headerReference w:type="default" r:id="rId9"/>
      <w:pgSz w:w="11906" w:h="16838"/>
      <w:pgMar w:top="709" w:right="624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21" w:rsidRDefault="00EA5721" w:rsidP="00D5059A">
      <w:r>
        <w:separator/>
      </w:r>
    </w:p>
  </w:endnote>
  <w:endnote w:type="continuationSeparator" w:id="0">
    <w:p w:rsidR="00EA5721" w:rsidRDefault="00EA5721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21" w:rsidRDefault="00EA5721" w:rsidP="00D5059A">
      <w:r>
        <w:separator/>
      </w:r>
    </w:p>
  </w:footnote>
  <w:footnote w:type="continuationSeparator" w:id="0">
    <w:p w:rsidR="00EA5721" w:rsidRDefault="00EA5721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A" w:rsidRDefault="00601A1B">
    <w:pPr>
      <w:pStyle w:val="a8"/>
      <w:jc w:val="center"/>
    </w:pPr>
    <w:r w:rsidRPr="006C0717">
      <w:rPr>
        <w:rFonts w:ascii="Times New Roman" w:hAnsi="Times New Roman"/>
      </w:rPr>
      <w:fldChar w:fldCharType="begin"/>
    </w:r>
    <w:r w:rsidR="00C23F9A" w:rsidRPr="006C0717">
      <w:rPr>
        <w:rFonts w:ascii="Times New Roman" w:hAnsi="Times New Roman"/>
      </w:rPr>
      <w:instrText xml:space="preserve"> PAGE   \* MERGEFORMAT </w:instrText>
    </w:r>
    <w:r w:rsidRPr="006C0717">
      <w:rPr>
        <w:rFonts w:ascii="Times New Roman" w:hAnsi="Times New Roman"/>
      </w:rPr>
      <w:fldChar w:fldCharType="separate"/>
    </w:r>
    <w:r w:rsidR="000338EE">
      <w:rPr>
        <w:rFonts w:ascii="Times New Roman" w:hAnsi="Times New Roman"/>
        <w:noProof/>
      </w:rPr>
      <w:t>3</w:t>
    </w:r>
    <w:r w:rsidRPr="006C0717">
      <w:rPr>
        <w:rFonts w:ascii="Times New Roman" w:hAnsi="Times New Roman"/>
      </w:rPr>
      <w:fldChar w:fldCharType="end"/>
    </w:r>
  </w:p>
  <w:p w:rsidR="00C23F9A" w:rsidRDefault="00C23F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715CC8"/>
    <w:multiLevelType w:val="multilevel"/>
    <w:tmpl w:val="2248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6FA6"/>
    <w:rsid w:val="00024320"/>
    <w:rsid w:val="000275D1"/>
    <w:rsid w:val="000338EE"/>
    <w:rsid w:val="00040191"/>
    <w:rsid w:val="00044497"/>
    <w:rsid w:val="00045222"/>
    <w:rsid w:val="00052F77"/>
    <w:rsid w:val="0006339B"/>
    <w:rsid w:val="00064C52"/>
    <w:rsid w:val="00073C2D"/>
    <w:rsid w:val="000819A9"/>
    <w:rsid w:val="000972E7"/>
    <w:rsid w:val="0009734E"/>
    <w:rsid w:val="000A18D0"/>
    <w:rsid w:val="000B560D"/>
    <w:rsid w:val="000B69F5"/>
    <w:rsid w:val="000C17F3"/>
    <w:rsid w:val="000C58A3"/>
    <w:rsid w:val="000D4926"/>
    <w:rsid w:val="000D4C2F"/>
    <w:rsid w:val="000E2859"/>
    <w:rsid w:val="000F0041"/>
    <w:rsid w:val="000F2B6E"/>
    <w:rsid w:val="000F5408"/>
    <w:rsid w:val="001042D5"/>
    <w:rsid w:val="00105856"/>
    <w:rsid w:val="0010614B"/>
    <w:rsid w:val="00112057"/>
    <w:rsid w:val="001244B0"/>
    <w:rsid w:val="00124DB5"/>
    <w:rsid w:val="00132715"/>
    <w:rsid w:val="001422D5"/>
    <w:rsid w:val="0014264A"/>
    <w:rsid w:val="00161ED5"/>
    <w:rsid w:val="001635E4"/>
    <w:rsid w:val="0016572B"/>
    <w:rsid w:val="00166DD8"/>
    <w:rsid w:val="00175812"/>
    <w:rsid w:val="001775CA"/>
    <w:rsid w:val="001846A8"/>
    <w:rsid w:val="00185A7A"/>
    <w:rsid w:val="00186300"/>
    <w:rsid w:val="001930C9"/>
    <w:rsid w:val="00193166"/>
    <w:rsid w:val="001A32AA"/>
    <w:rsid w:val="001B1970"/>
    <w:rsid w:val="001B641A"/>
    <w:rsid w:val="001C50FD"/>
    <w:rsid w:val="001C72A4"/>
    <w:rsid w:val="001C7EED"/>
    <w:rsid w:val="001E61C0"/>
    <w:rsid w:val="001F5C69"/>
    <w:rsid w:val="001F6BB9"/>
    <w:rsid w:val="00202ECC"/>
    <w:rsid w:val="002067A2"/>
    <w:rsid w:val="00210AC5"/>
    <w:rsid w:val="0022249D"/>
    <w:rsid w:val="00223FC8"/>
    <w:rsid w:val="0023254E"/>
    <w:rsid w:val="00240559"/>
    <w:rsid w:val="00240C60"/>
    <w:rsid w:val="00243054"/>
    <w:rsid w:val="0024648B"/>
    <w:rsid w:val="002504D4"/>
    <w:rsid w:val="0025260C"/>
    <w:rsid w:val="002534AC"/>
    <w:rsid w:val="0026552D"/>
    <w:rsid w:val="0026611E"/>
    <w:rsid w:val="002754D6"/>
    <w:rsid w:val="002761B3"/>
    <w:rsid w:val="00281425"/>
    <w:rsid w:val="00283DC4"/>
    <w:rsid w:val="0029209B"/>
    <w:rsid w:val="002932DD"/>
    <w:rsid w:val="002972C7"/>
    <w:rsid w:val="002A26A7"/>
    <w:rsid w:val="002A33E5"/>
    <w:rsid w:val="002A44AA"/>
    <w:rsid w:val="002B134A"/>
    <w:rsid w:val="002B3E01"/>
    <w:rsid w:val="002B5D5D"/>
    <w:rsid w:val="002C04E1"/>
    <w:rsid w:val="002C3DE6"/>
    <w:rsid w:val="002D4B59"/>
    <w:rsid w:val="002F54A1"/>
    <w:rsid w:val="00300AE7"/>
    <w:rsid w:val="003116CB"/>
    <w:rsid w:val="00313AFC"/>
    <w:rsid w:val="003269B4"/>
    <w:rsid w:val="0032716A"/>
    <w:rsid w:val="0033096B"/>
    <w:rsid w:val="00332675"/>
    <w:rsid w:val="003351C4"/>
    <w:rsid w:val="00361720"/>
    <w:rsid w:val="003618E3"/>
    <w:rsid w:val="003634C0"/>
    <w:rsid w:val="0037112C"/>
    <w:rsid w:val="00375415"/>
    <w:rsid w:val="0039296E"/>
    <w:rsid w:val="003939F0"/>
    <w:rsid w:val="00397F71"/>
    <w:rsid w:val="003A7526"/>
    <w:rsid w:val="003B7B62"/>
    <w:rsid w:val="003C07A7"/>
    <w:rsid w:val="003C0AFC"/>
    <w:rsid w:val="003C1128"/>
    <w:rsid w:val="003D1852"/>
    <w:rsid w:val="003D3D9E"/>
    <w:rsid w:val="003D7286"/>
    <w:rsid w:val="003E0F53"/>
    <w:rsid w:val="003E2630"/>
    <w:rsid w:val="003E2ACC"/>
    <w:rsid w:val="003E7633"/>
    <w:rsid w:val="003E7CFE"/>
    <w:rsid w:val="003F3CFD"/>
    <w:rsid w:val="003F4BF3"/>
    <w:rsid w:val="00406FA6"/>
    <w:rsid w:val="004132CA"/>
    <w:rsid w:val="0041354F"/>
    <w:rsid w:val="00423348"/>
    <w:rsid w:val="00426B9A"/>
    <w:rsid w:val="00432A80"/>
    <w:rsid w:val="0043347E"/>
    <w:rsid w:val="00437786"/>
    <w:rsid w:val="004402EC"/>
    <w:rsid w:val="00443193"/>
    <w:rsid w:val="00445541"/>
    <w:rsid w:val="00445BAB"/>
    <w:rsid w:val="0045702F"/>
    <w:rsid w:val="00457F5D"/>
    <w:rsid w:val="0046078D"/>
    <w:rsid w:val="00470FC9"/>
    <w:rsid w:val="00477D42"/>
    <w:rsid w:val="00481D77"/>
    <w:rsid w:val="00483731"/>
    <w:rsid w:val="00484F40"/>
    <w:rsid w:val="00485420"/>
    <w:rsid w:val="0048783A"/>
    <w:rsid w:val="00494D72"/>
    <w:rsid w:val="004A0FE6"/>
    <w:rsid w:val="004A4286"/>
    <w:rsid w:val="004A6FAC"/>
    <w:rsid w:val="004A7C57"/>
    <w:rsid w:val="004B2CC0"/>
    <w:rsid w:val="004B336A"/>
    <w:rsid w:val="004B3508"/>
    <w:rsid w:val="004B3EA8"/>
    <w:rsid w:val="004B4699"/>
    <w:rsid w:val="004B5D23"/>
    <w:rsid w:val="004D78ED"/>
    <w:rsid w:val="004E0228"/>
    <w:rsid w:val="004E31C1"/>
    <w:rsid w:val="004E3A7E"/>
    <w:rsid w:val="004E5483"/>
    <w:rsid w:val="004F103F"/>
    <w:rsid w:val="00502F96"/>
    <w:rsid w:val="00507E80"/>
    <w:rsid w:val="00510004"/>
    <w:rsid w:val="00511C8B"/>
    <w:rsid w:val="005138D8"/>
    <w:rsid w:val="00515DCB"/>
    <w:rsid w:val="005205D2"/>
    <w:rsid w:val="00525602"/>
    <w:rsid w:val="00533798"/>
    <w:rsid w:val="0053580C"/>
    <w:rsid w:val="005477A8"/>
    <w:rsid w:val="005546D7"/>
    <w:rsid w:val="00554D32"/>
    <w:rsid w:val="00557CD4"/>
    <w:rsid w:val="00563A0A"/>
    <w:rsid w:val="00565613"/>
    <w:rsid w:val="00573752"/>
    <w:rsid w:val="0057575C"/>
    <w:rsid w:val="00576D84"/>
    <w:rsid w:val="005818B0"/>
    <w:rsid w:val="005822C9"/>
    <w:rsid w:val="0058612F"/>
    <w:rsid w:val="00591765"/>
    <w:rsid w:val="00593821"/>
    <w:rsid w:val="00596621"/>
    <w:rsid w:val="005A0355"/>
    <w:rsid w:val="005A5026"/>
    <w:rsid w:val="005A78F9"/>
    <w:rsid w:val="005B0A85"/>
    <w:rsid w:val="005B23FF"/>
    <w:rsid w:val="005B62CB"/>
    <w:rsid w:val="005C29B1"/>
    <w:rsid w:val="005D0691"/>
    <w:rsid w:val="005F2395"/>
    <w:rsid w:val="005F65E7"/>
    <w:rsid w:val="005F6AD5"/>
    <w:rsid w:val="006009F3"/>
    <w:rsid w:val="00601A1B"/>
    <w:rsid w:val="00603744"/>
    <w:rsid w:val="00606083"/>
    <w:rsid w:val="0060659F"/>
    <w:rsid w:val="0061027A"/>
    <w:rsid w:val="0061229D"/>
    <w:rsid w:val="00616929"/>
    <w:rsid w:val="006171CE"/>
    <w:rsid w:val="00630080"/>
    <w:rsid w:val="00631182"/>
    <w:rsid w:val="006330DD"/>
    <w:rsid w:val="00636235"/>
    <w:rsid w:val="00636F25"/>
    <w:rsid w:val="00637E54"/>
    <w:rsid w:val="00637E83"/>
    <w:rsid w:val="0064319C"/>
    <w:rsid w:val="006470C3"/>
    <w:rsid w:val="00664182"/>
    <w:rsid w:val="006709CA"/>
    <w:rsid w:val="00674990"/>
    <w:rsid w:val="006752CE"/>
    <w:rsid w:val="00675AC5"/>
    <w:rsid w:val="00676FE7"/>
    <w:rsid w:val="006808B0"/>
    <w:rsid w:val="00681D8D"/>
    <w:rsid w:val="00683A94"/>
    <w:rsid w:val="00687D22"/>
    <w:rsid w:val="006B353F"/>
    <w:rsid w:val="006B516A"/>
    <w:rsid w:val="006B5835"/>
    <w:rsid w:val="006C0717"/>
    <w:rsid w:val="006D01DD"/>
    <w:rsid w:val="006D26C0"/>
    <w:rsid w:val="006D43DC"/>
    <w:rsid w:val="006F33CD"/>
    <w:rsid w:val="006F4233"/>
    <w:rsid w:val="00702B8F"/>
    <w:rsid w:val="00710859"/>
    <w:rsid w:val="0071182C"/>
    <w:rsid w:val="007122D1"/>
    <w:rsid w:val="00714E18"/>
    <w:rsid w:val="00717C9F"/>
    <w:rsid w:val="007277A5"/>
    <w:rsid w:val="00731E29"/>
    <w:rsid w:val="00734B13"/>
    <w:rsid w:val="0073534A"/>
    <w:rsid w:val="00735E7E"/>
    <w:rsid w:val="00740BC9"/>
    <w:rsid w:val="007437F4"/>
    <w:rsid w:val="00751862"/>
    <w:rsid w:val="007558BE"/>
    <w:rsid w:val="007609D8"/>
    <w:rsid w:val="00767253"/>
    <w:rsid w:val="00770AC1"/>
    <w:rsid w:val="00773E13"/>
    <w:rsid w:val="00786BDF"/>
    <w:rsid w:val="00790BB7"/>
    <w:rsid w:val="007964BF"/>
    <w:rsid w:val="007B1437"/>
    <w:rsid w:val="007B492D"/>
    <w:rsid w:val="007C31DE"/>
    <w:rsid w:val="007C5108"/>
    <w:rsid w:val="007D47E9"/>
    <w:rsid w:val="007D4CBA"/>
    <w:rsid w:val="007E0222"/>
    <w:rsid w:val="007E7FB2"/>
    <w:rsid w:val="007F6AFE"/>
    <w:rsid w:val="00801368"/>
    <w:rsid w:val="0080600D"/>
    <w:rsid w:val="00811322"/>
    <w:rsid w:val="0081234A"/>
    <w:rsid w:val="00817102"/>
    <w:rsid w:val="0082276C"/>
    <w:rsid w:val="00824C29"/>
    <w:rsid w:val="00826D48"/>
    <w:rsid w:val="00830515"/>
    <w:rsid w:val="00836B44"/>
    <w:rsid w:val="00851FAF"/>
    <w:rsid w:val="00864A7B"/>
    <w:rsid w:val="008727CC"/>
    <w:rsid w:val="008763F6"/>
    <w:rsid w:val="00881A71"/>
    <w:rsid w:val="008858AE"/>
    <w:rsid w:val="008867D8"/>
    <w:rsid w:val="008924A2"/>
    <w:rsid w:val="00893C99"/>
    <w:rsid w:val="00896E66"/>
    <w:rsid w:val="008A163B"/>
    <w:rsid w:val="008A1F2C"/>
    <w:rsid w:val="008A3B00"/>
    <w:rsid w:val="008A4FAC"/>
    <w:rsid w:val="008B0294"/>
    <w:rsid w:val="008C0620"/>
    <w:rsid w:val="008C3F33"/>
    <w:rsid w:val="008C6C1E"/>
    <w:rsid w:val="008D2A22"/>
    <w:rsid w:val="008D3B64"/>
    <w:rsid w:val="008D5EF5"/>
    <w:rsid w:val="008E151D"/>
    <w:rsid w:val="008E19ED"/>
    <w:rsid w:val="008E383A"/>
    <w:rsid w:val="008F0463"/>
    <w:rsid w:val="009037F5"/>
    <w:rsid w:val="009053E8"/>
    <w:rsid w:val="00906123"/>
    <w:rsid w:val="0090648B"/>
    <w:rsid w:val="009172A0"/>
    <w:rsid w:val="0092260D"/>
    <w:rsid w:val="009263F2"/>
    <w:rsid w:val="00930683"/>
    <w:rsid w:val="00930849"/>
    <w:rsid w:val="00933B68"/>
    <w:rsid w:val="00937AD7"/>
    <w:rsid w:val="00937F55"/>
    <w:rsid w:val="0095391A"/>
    <w:rsid w:val="00963824"/>
    <w:rsid w:val="00971FE3"/>
    <w:rsid w:val="00976757"/>
    <w:rsid w:val="009775F8"/>
    <w:rsid w:val="0098477A"/>
    <w:rsid w:val="00987341"/>
    <w:rsid w:val="00995749"/>
    <w:rsid w:val="009B044B"/>
    <w:rsid w:val="009B75C5"/>
    <w:rsid w:val="009C5067"/>
    <w:rsid w:val="009C7F3A"/>
    <w:rsid w:val="009E34F6"/>
    <w:rsid w:val="009F42BB"/>
    <w:rsid w:val="009F4A9D"/>
    <w:rsid w:val="009F5EB0"/>
    <w:rsid w:val="00A10DCE"/>
    <w:rsid w:val="00A12EE2"/>
    <w:rsid w:val="00A21E91"/>
    <w:rsid w:val="00A255EA"/>
    <w:rsid w:val="00A3237C"/>
    <w:rsid w:val="00A325F5"/>
    <w:rsid w:val="00A370AE"/>
    <w:rsid w:val="00A40339"/>
    <w:rsid w:val="00A50015"/>
    <w:rsid w:val="00A67008"/>
    <w:rsid w:val="00A74617"/>
    <w:rsid w:val="00A80A53"/>
    <w:rsid w:val="00A8598E"/>
    <w:rsid w:val="00A9062A"/>
    <w:rsid w:val="00A943D1"/>
    <w:rsid w:val="00AA3B74"/>
    <w:rsid w:val="00AA77A7"/>
    <w:rsid w:val="00AB3DDC"/>
    <w:rsid w:val="00AC4DE3"/>
    <w:rsid w:val="00AC57E5"/>
    <w:rsid w:val="00AD6AC6"/>
    <w:rsid w:val="00B070C5"/>
    <w:rsid w:val="00B073D4"/>
    <w:rsid w:val="00B07DB1"/>
    <w:rsid w:val="00B10B93"/>
    <w:rsid w:val="00B16927"/>
    <w:rsid w:val="00B25F01"/>
    <w:rsid w:val="00B25F32"/>
    <w:rsid w:val="00B31677"/>
    <w:rsid w:val="00B37E04"/>
    <w:rsid w:val="00B51C0A"/>
    <w:rsid w:val="00B57D0E"/>
    <w:rsid w:val="00B70C89"/>
    <w:rsid w:val="00B76026"/>
    <w:rsid w:val="00B777FC"/>
    <w:rsid w:val="00B84CFF"/>
    <w:rsid w:val="00B85A3F"/>
    <w:rsid w:val="00B869F6"/>
    <w:rsid w:val="00B95E8A"/>
    <w:rsid w:val="00BA13BF"/>
    <w:rsid w:val="00BA66A9"/>
    <w:rsid w:val="00BA727B"/>
    <w:rsid w:val="00BC30C8"/>
    <w:rsid w:val="00BC6C19"/>
    <w:rsid w:val="00BF04DF"/>
    <w:rsid w:val="00C005DB"/>
    <w:rsid w:val="00C006F0"/>
    <w:rsid w:val="00C05FA0"/>
    <w:rsid w:val="00C0615C"/>
    <w:rsid w:val="00C12677"/>
    <w:rsid w:val="00C22855"/>
    <w:rsid w:val="00C23261"/>
    <w:rsid w:val="00C23F9A"/>
    <w:rsid w:val="00C24FD3"/>
    <w:rsid w:val="00C41490"/>
    <w:rsid w:val="00C42E90"/>
    <w:rsid w:val="00C46D71"/>
    <w:rsid w:val="00C477DA"/>
    <w:rsid w:val="00C51BB6"/>
    <w:rsid w:val="00C66FD4"/>
    <w:rsid w:val="00C730E5"/>
    <w:rsid w:val="00C83689"/>
    <w:rsid w:val="00C87AC6"/>
    <w:rsid w:val="00C928BB"/>
    <w:rsid w:val="00CA5CB6"/>
    <w:rsid w:val="00CB731D"/>
    <w:rsid w:val="00CC12DC"/>
    <w:rsid w:val="00CD51DF"/>
    <w:rsid w:val="00CE1ACB"/>
    <w:rsid w:val="00CE68E9"/>
    <w:rsid w:val="00CF2920"/>
    <w:rsid w:val="00CF583B"/>
    <w:rsid w:val="00D03234"/>
    <w:rsid w:val="00D0435C"/>
    <w:rsid w:val="00D04D7E"/>
    <w:rsid w:val="00D05B9C"/>
    <w:rsid w:val="00D063BE"/>
    <w:rsid w:val="00D129AE"/>
    <w:rsid w:val="00D21267"/>
    <w:rsid w:val="00D2482E"/>
    <w:rsid w:val="00D272D4"/>
    <w:rsid w:val="00D27C9C"/>
    <w:rsid w:val="00D322AF"/>
    <w:rsid w:val="00D33C2B"/>
    <w:rsid w:val="00D3550F"/>
    <w:rsid w:val="00D40239"/>
    <w:rsid w:val="00D458FD"/>
    <w:rsid w:val="00D5059A"/>
    <w:rsid w:val="00D51733"/>
    <w:rsid w:val="00D546E6"/>
    <w:rsid w:val="00D652B5"/>
    <w:rsid w:val="00D70B9C"/>
    <w:rsid w:val="00D73B1D"/>
    <w:rsid w:val="00D856DE"/>
    <w:rsid w:val="00D9616E"/>
    <w:rsid w:val="00D9742A"/>
    <w:rsid w:val="00DA1F3A"/>
    <w:rsid w:val="00DA33F3"/>
    <w:rsid w:val="00DB60AC"/>
    <w:rsid w:val="00DB7CBA"/>
    <w:rsid w:val="00DC0C90"/>
    <w:rsid w:val="00DC44AA"/>
    <w:rsid w:val="00DC556C"/>
    <w:rsid w:val="00DD2CF5"/>
    <w:rsid w:val="00DF3AF1"/>
    <w:rsid w:val="00E0536C"/>
    <w:rsid w:val="00E126AB"/>
    <w:rsid w:val="00E16167"/>
    <w:rsid w:val="00E22D69"/>
    <w:rsid w:val="00E251B5"/>
    <w:rsid w:val="00E26B89"/>
    <w:rsid w:val="00E27616"/>
    <w:rsid w:val="00E470D4"/>
    <w:rsid w:val="00E60E13"/>
    <w:rsid w:val="00E618EA"/>
    <w:rsid w:val="00E660B4"/>
    <w:rsid w:val="00E704A3"/>
    <w:rsid w:val="00EA1FD9"/>
    <w:rsid w:val="00EA5721"/>
    <w:rsid w:val="00EB01F1"/>
    <w:rsid w:val="00EB36F3"/>
    <w:rsid w:val="00EC0ED1"/>
    <w:rsid w:val="00EC1456"/>
    <w:rsid w:val="00EC66F5"/>
    <w:rsid w:val="00EC6B5B"/>
    <w:rsid w:val="00EC7888"/>
    <w:rsid w:val="00ED3244"/>
    <w:rsid w:val="00EE26F2"/>
    <w:rsid w:val="00EE4F66"/>
    <w:rsid w:val="00EF7B96"/>
    <w:rsid w:val="00F030FD"/>
    <w:rsid w:val="00F05488"/>
    <w:rsid w:val="00F05B25"/>
    <w:rsid w:val="00F22C67"/>
    <w:rsid w:val="00F3151D"/>
    <w:rsid w:val="00F31BEB"/>
    <w:rsid w:val="00F323D3"/>
    <w:rsid w:val="00F50F2C"/>
    <w:rsid w:val="00F52B35"/>
    <w:rsid w:val="00F65890"/>
    <w:rsid w:val="00F663C7"/>
    <w:rsid w:val="00F85C8F"/>
    <w:rsid w:val="00F95D29"/>
    <w:rsid w:val="00FA4AD0"/>
    <w:rsid w:val="00FA578E"/>
    <w:rsid w:val="00FA72CD"/>
    <w:rsid w:val="00FA7F1B"/>
    <w:rsid w:val="00FB6DB9"/>
    <w:rsid w:val="00FC35D1"/>
    <w:rsid w:val="00FC4D57"/>
    <w:rsid w:val="00FC4F8A"/>
    <w:rsid w:val="00FC6735"/>
    <w:rsid w:val="00FE0B90"/>
    <w:rsid w:val="00FE5C48"/>
    <w:rsid w:val="00FE73A2"/>
    <w:rsid w:val="00FF6482"/>
    <w:rsid w:val="00FF6DDE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basedOn w:val="a2"/>
    <w:link w:val="20"/>
    <w:rsid w:val="00826D4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">
    <w:name w:val="Основной текст (3)_"/>
    <w:basedOn w:val="a2"/>
    <w:link w:val="30"/>
    <w:rsid w:val="00826D4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826D4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D4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paragraph" w:customStyle="1" w:styleId="30">
    <w:name w:val="Основной текст (3)"/>
    <w:basedOn w:val="a"/>
    <w:link w:val="3"/>
    <w:rsid w:val="00826D48"/>
    <w:pPr>
      <w:widowControl w:val="0"/>
      <w:shd w:val="clear" w:color="auto" w:fill="FFFFFF"/>
      <w:spacing w:before="300" w:line="298" w:lineRule="exact"/>
      <w:jc w:val="both"/>
    </w:pPr>
    <w:rPr>
      <w:rFonts w:ascii="Times New Roman" w:hAnsi="Times New Roman"/>
      <w:spacing w:val="2"/>
      <w:lang w:eastAsia="en-US"/>
    </w:rPr>
  </w:style>
  <w:style w:type="character" w:customStyle="1" w:styleId="ac">
    <w:name w:val="Основной текст_"/>
    <w:basedOn w:val="a2"/>
    <w:link w:val="21"/>
    <w:rsid w:val="00F22C6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22C67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hAnsi="Times New Roman"/>
      <w:spacing w:val="3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37112C"/>
    <w:pPr>
      <w:ind w:left="720"/>
      <w:contextualSpacing/>
    </w:pPr>
  </w:style>
  <w:style w:type="character" w:styleId="ae">
    <w:name w:val="Hyperlink"/>
    <w:basedOn w:val="a2"/>
    <w:uiPriority w:val="99"/>
    <w:unhideWhenUsed/>
    <w:rsid w:val="0037112C"/>
    <w:rPr>
      <w:color w:val="0000FF" w:themeColor="hyperlink"/>
      <w:u w:val="single"/>
    </w:rPr>
  </w:style>
  <w:style w:type="paragraph" w:customStyle="1" w:styleId="p4">
    <w:name w:val="p4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2"/>
    <w:rsid w:val="0090648B"/>
  </w:style>
  <w:style w:type="character" w:customStyle="1" w:styleId="apple-converted-space">
    <w:name w:val="apple-converted-space"/>
    <w:basedOn w:val="a2"/>
    <w:rsid w:val="0090648B"/>
  </w:style>
  <w:style w:type="paragraph" w:customStyle="1" w:styleId="p8">
    <w:name w:val="p8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JurTerm">
    <w:name w:val="ConsPlusJurTerm"/>
    <w:uiPriority w:val="99"/>
    <w:rsid w:val="0090648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D952-1B27-40EB-9B5B-6ABF447E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2025-07-03T06:25:00Z</cp:lastPrinted>
  <dcterms:created xsi:type="dcterms:W3CDTF">2025-07-03T06:33:00Z</dcterms:created>
  <dcterms:modified xsi:type="dcterms:W3CDTF">2025-07-03T06:33:00Z</dcterms:modified>
</cp:coreProperties>
</file>