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3593" w:rsidRDefault="00E23C2A" w:rsidP="00E23C2A">
      <w:pPr>
        <w:autoSpaceDE w:val="0"/>
      </w:pPr>
      <w:r>
        <w:tab/>
      </w:r>
      <w: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  <w:t xml:space="preserve">Приложение </w:t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r w:rsidR="00C63593">
        <w:rPr>
          <w:sz w:val="28"/>
          <w:szCs w:val="28"/>
        </w:rPr>
        <w:tab/>
      </w:r>
      <w:proofErr w:type="gramStart"/>
      <w:r w:rsidR="00C63593">
        <w:rPr>
          <w:sz w:val="28"/>
          <w:szCs w:val="28"/>
        </w:rPr>
        <w:t>УТВЕРЖДЕН</w:t>
      </w:r>
      <w:proofErr w:type="gramEnd"/>
    </w:p>
    <w:p w:rsidR="00C63593" w:rsidRDefault="00C63593">
      <w:pPr>
        <w:autoSpaceDE w:val="0"/>
        <w:jc w:val="both"/>
      </w:pPr>
    </w:p>
    <w:p w:rsidR="00C63593" w:rsidRDefault="00C63593">
      <w:pPr>
        <w:jc w:val="both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города Вятские Поляны</w:t>
      </w:r>
    </w:p>
    <w:p w:rsidR="00C63593" w:rsidRDefault="00C635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Кировской области</w:t>
      </w:r>
    </w:p>
    <w:p w:rsidR="00C63593" w:rsidRDefault="00C63593">
      <w:pPr>
        <w:ind w:right="-15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151884">
        <w:rPr>
          <w:sz w:val="28"/>
          <w:szCs w:val="28"/>
        </w:rPr>
        <w:t>06.11.2020</w:t>
      </w:r>
      <w:r>
        <w:rPr>
          <w:sz w:val="28"/>
          <w:szCs w:val="28"/>
        </w:rPr>
        <w:t xml:space="preserve">  №</w:t>
      </w:r>
      <w:r>
        <w:rPr>
          <w:sz w:val="28"/>
          <w:szCs w:val="28"/>
        </w:rPr>
        <w:tab/>
      </w:r>
      <w:r w:rsidR="00151884">
        <w:rPr>
          <w:sz w:val="28"/>
          <w:szCs w:val="28"/>
        </w:rPr>
        <w:t>1305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63593" w:rsidRDefault="00454BD4">
      <w:pPr>
        <w:ind w:right="-1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C63593">
        <w:rPr>
          <w:b/>
          <w:bCs/>
          <w:sz w:val="28"/>
          <w:szCs w:val="28"/>
        </w:rPr>
        <w:t xml:space="preserve">лан </w:t>
      </w:r>
      <w:r w:rsidR="00C63593">
        <w:rPr>
          <w:rFonts w:eastAsia="Arial"/>
          <w:b/>
          <w:bCs/>
          <w:sz w:val="28"/>
          <w:szCs w:val="28"/>
        </w:rPr>
        <w:t xml:space="preserve">на 2020 год </w:t>
      </w:r>
      <w:r w:rsidR="00C63593">
        <w:rPr>
          <w:b/>
          <w:bCs/>
          <w:sz w:val="28"/>
          <w:szCs w:val="28"/>
        </w:rPr>
        <w:t xml:space="preserve">реализации </w:t>
      </w:r>
    </w:p>
    <w:p w:rsidR="00C63593" w:rsidRDefault="00C6359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005"/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муниципального управления и другие обязательства муниципального образования» </w:t>
      </w:r>
    </w:p>
    <w:p w:rsidR="00C63593" w:rsidRDefault="00C63593">
      <w:pPr>
        <w:pStyle w:val="ConsPlusNonformat"/>
        <w:jc w:val="center"/>
        <w:rPr>
          <w:rFonts w:eastAsia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2020 – 2025 годы</w:t>
      </w:r>
    </w:p>
    <w:tbl>
      <w:tblPr>
        <w:tblW w:w="14637" w:type="dxa"/>
        <w:tblInd w:w="-5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2"/>
        <w:gridCol w:w="3382"/>
        <w:gridCol w:w="2386"/>
        <w:gridCol w:w="1364"/>
        <w:gridCol w:w="1309"/>
        <w:gridCol w:w="1595"/>
        <w:gridCol w:w="1187"/>
        <w:gridCol w:w="2669"/>
        <w:gridCol w:w="43"/>
        <w:gridCol w:w="20"/>
      </w:tblGrid>
      <w:tr w:rsidR="00C63593" w:rsidTr="002275EE">
        <w:trPr>
          <w:gridAfter w:val="1"/>
          <w:wAfter w:w="20" w:type="dxa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Ответственный исполнитель</w:t>
            </w:r>
          </w:p>
          <w:p w:rsidR="00C63593" w:rsidRDefault="00C63593">
            <w:pPr>
              <w:pStyle w:val="ab"/>
              <w:jc w:val="center"/>
            </w:pPr>
          </w:p>
        </w:tc>
        <w:tc>
          <w:tcPr>
            <w:tcW w:w="2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 w:val="18"/>
                <w:szCs w:val="18"/>
                <w:vertAlign w:val="subscript"/>
              </w:rPr>
            </w:pPr>
            <w:r>
              <w:t xml:space="preserve">Срок </w:t>
            </w:r>
          </w:p>
          <w:p w:rsidR="00C63593" w:rsidRDefault="00C63593">
            <w:pPr>
              <w:pStyle w:val="ab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Источники</w:t>
            </w:r>
          </w:p>
          <w:p w:rsidR="00C63593" w:rsidRDefault="00C63593">
            <w:pPr>
              <w:pStyle w:val="ab"/>
              <w:jc w:val="center"/>
            </w:pPr>
            <w:proofErr w:type="spellStart"/>
            <w:r>
              <w:t>финансирова</w:t>
            </w:r>
            <w:proofErr w:type="spellEnd"/>
          </w:p>
          <w:p w:rsidR="00C63593" w:rsidRDefault="00C63593">
            <w:pPr>
              <w:pStyle w:val="ab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Финансирование на 2020 год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</w:p>
          <w:p w:rsidR="00C63593" w:rsidRDefault="00C63593">
            <w:pPr>
              <w:pStyle w:val="ab"/>
              <w:snapToGrid w:val="0"/>
              <w:jc w:val="center"/>
            </w:pPr>
            <w:r>
              <w:t>тыс. рублей</w:t>
            </w:r>
          </w:p>
        </w:tc>
        <w:tc>
          <w:tcPr>
            <w:tcW w:w="2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Ожидаемый</w:t>
            </w:r>
          </w:p>
          <w:p w:rsidR="00C63593" w:rsidRDefault="00C63593">
            <w:pPr>
              <w:pStyle w:val="ab"/>
              <w:jc w:val="center"/>
            </w:pPr>
            <w:r>
              <w:t xml:space="preserve">результат реализации </w:t>
            </w:r>
          </w:p>
          <w:p w:rsidR="00C63593" w:rsidRDefault="00C63593">
            <w:pPr>
              <w:pStyle w:val="ab"/>
              <w:jc w:val="center"/>
            </w:pPr>
            <w:r>
              <w:t>мероприятия муниципальной программы</w:t>
            </w:r>
          </w:p>
          <w:p w:rsidR="00C63593" w:rsidRDefault="00C63593">
            <w:pPr>
              <w:pStyle w:val="ab"/>
              <w:jc w:val="center"/>
            </w:pPr>
            <w:r>
              <w:t>(краткое описание)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  <w:p w:rsidR="00C63593" w:rsidRDefault="00C63593">
            <w:pPr>
              <w:snapToGrid w:val="0"/>
            </w:pPr>
          </w:p>
        </w:tc>
      </w:tr>
      <w:tr w:rsidR="00C63593" w:rsidTr="002275EE">
        <w:trPr>
          <w:gridAfter w:val="1"/>
          <w:wAfter w:w="20" w:type="dxa"/>
          <w:trHeight w:val="1457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начало</w:t>
            </w:r>
          </w:p>
          <w:p w:rsidR="00C63593" w:rsidRDefault="00C63593">
            <w:pPr>
              <w:pStyle w:val="ab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</w:pPr>
            <w:r>
              <w:t>окончание</w:t>
            </w:r>
          </w:p>
          <w:p w:rsidR="00C63593" w:rsidRDefault="00C63593">
            <w:pPr>
              <w:pStyle w:val="ab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</w:tr>
      <w:tr w:rsidR="00C63593" w:rsidTr="002275EE">
        <w:trPr>
          <w:gridAfter w:val="1"/>
          <w:wAfter w:w="20" w:type="dxa"/>
          <w:trHeight w:val="368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  <w:rPr>
                <w:b/>
                <w:sz w:val="20"/>
                <w:szCs w:val="20"/>
                <w:vertAlign w:val="subscript"/>
              </w:rPr>
            </w:pP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 xml:space="preserve">Муниципальная программа </w:t>
            </w:r>
            <w:r>
              <w:rPr>
                <w:rFonts w:cs="Times New Roman"/>
                <w:szCs w:val="24"/>
              </w:rPr>
              <w:t>«Развитие муниципального управления и другие обязательства муниципального образования»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отчетности;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Начальник правового управления;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Начальник отдела документационного, кадрового обеспечения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F47E74" w:rsidP="006174F2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t>33866,0</w:t>
            </w:r>
          </w:p>
        </w:tc>
        <w:tc>
          <w:tcPr>
            <w:tcW w:w="2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1. Отсутствие </w:t>
            </w:r>
            <w:proofErr w:type="gramStart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нарушения сроков рассмотрения обращений граждан</w:t>
            </w:r>
            <w:proofErr w:type="gramEnd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>.</w:t>
            </w:r>
          </w:p>
          <w:p w:rsidR="00C63593" w:rsidRDefault="00C63593">
            <w:pPr>
              <w:snapToGrid w:val="0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2. Увеличение доли предоставления государственных и муниципальных услуг в электронном виде.</w:t>
            </w:r>
          </w:p>
          <w:p w:rsidR="00C63593" w:rsidRDefault="00C63593">
            <w:pPr>
              <w:snapToGrid w:val="0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3. Увеличение доли электронного документооборота в общем объеме документооборота.</w:t>
            </w:r>
          </w:p>
          <w:p w:rsidR="00C63593" w:rsidRDefault="00C6359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4. Использование субвенций, направляемых на реализацию переданных государственных 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lastRenderedPageBreak/>
              <w:t>полномочий, в соответствии с потребностью</w:t>
            </w: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rPr>
          <w:gridAfter w:val="1"/>
          <w:wAfter w:w="20" w:type="dxa"/>
          <w:trHeight w:val="527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b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sz w:val="20"/>
                <w:szCs w:val="20"/>
              </w:rPr>
            </w:pPr>
            <w:r>
              <w:t>18,00</w:t>
            </w:r>
          </w:p>
        </w:tc>
        <w:tc>
          <w:tcPr>
            <w:tcW w:w="2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rPr>
          <w:gridAfter w:val="1"/>
          <w:wAfter w:w="20" w:type="dxa"/>
        </w:trPr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b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областной бюджет 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D53AA1">
            <w:pPr>
              <w:pStyle w:val="ab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Cs w:val="24"/>
              </w:rPr>
              <w:t>3898,7</w:t>
            </w:r>
          </w:p>
        </w:tc>
        <w:tc>
          <w:tcPr>
            <w:tcW w:w="2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rPr>
          <w:gridAfter w:val="1"/>
          <w:wAfter w:w="20" w:type="dxa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b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F47E74" w:rsidP="002275EE">
            <w:pPr>
              <w:snapToGrid w:val="0"/>
              <w:jc w:val="center"/>
              <w:rPr>
                <w:sz w:val="20"/>
                <w:szCs w:val="20"/>
              </w:rPr>
            </w:pPr>
            <w:r>
              <w:t>29949,3</w:t>
            </w:r>
          </w:p>
        </w:tc>
        <w:tc>
          <w:tcPr>
            <w:tcW w:w="26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" w:type="dxa"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  <w:rPr>
                <w:szCs w:val="24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</w:pPr>
            <w:r>
              <w:rPr>
                <w:szCs w:val="24"/>
              </w:rPr>
              <w:t>Отдельное мероприятие «Участие населения в осуществлении местного самоуправления, обеспечение реализации социальных гарантий, связанных с муниципальной службой, участие в межмуниципальном сотрудничестве»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>
            <w:pPr>
              <w:snapToGrid w:val="0"/>
              <w:jc w:val="center"/>
              <w:rPr>
                <w:sz w:val="20"/>
                <w:szCs w:val="20"/>
              </w:rPr>
            </w:pPr>
            <w:r>
              <w:t>1766,8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c>
          <w:tcPr>
            <w:tcW w:w="68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both"/>
              <w:rPr>
                <w:szCs w:val="24"/>
              </w:rPr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sz w:val="20"/>
                <w:szCs w:val="20"/>
              </w:rPr>
            </w:pPr>
            <w:r>
              <w:t>0,00</w:t>
            </w:r>
          </w:p>
        </w:tc>
        <w:tc>
          <w:tcPr>
            <w:tcW w:w="2732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spacing w:line="100" w:lineRule="atLeast"/>
              <w:jc w:val="both"/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sz w:val="20"/>
                <w:szCs w:val="20"/>
              </w:rPr>
            </w:pPr>
            <w:r>
              <w:t>0</w:t>
            </w:r>
            <w:r w:rsidR="00C63593">
              <w:t>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snapToGrid w:val="0"/>
              <w:spacing w:line="100" w:lineRule="atLeast"/>
              <w:ind w:left="20" w:right="20" w:hanging="15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1063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>
            <w:pPr>
              <w:snapToGrid w:val="0"/>
              <w:jc w:val="center"/>
            </w:pPr>
            <w:r>
              <w:t>1766,8</w:t>
            </w:r>
          </w:p>
          <w:p w:rsidR="00C63593" w:rsidRDefault="00C63593">
            <w:pPr>
              <w:snapToGrid w:val="0"/>
              <w:jc w:val="center"/>
            </w:pP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rPr>
                <w:sz w:val="20"/>
                <w:szCs w:val="20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«Выплата пенсии за выслугу лет лицам, замещавшим должности муниципальной службы, и ежемесячных доплат к страховой пенсии лицам, замещавшим муниципальные должности в органах местного самоуправления города Вятские Поляны»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1700</w:t>
            </w:r>
            <w:r>
              <w:rPr>
                <w:rFonts w:eastAsia="Courier New"/>
                <w:shd w:val="clear" w:color="auto" w:fill="FFFFFF"/>
              </w:rPr>
              <w:t>,00</w:t>
            </w:r>
          </w:p>
        </w:tc>
        <w:tc>
          <w:tcPr>
            <w:tcW w:w="2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Обеспечение социальной защищенности лиц, замещавших должности муниципальной службы и выборные муниципальные должности на постоянной основе в органах местного самоуправления, вышедших на пенсию по старости (инвалидности).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«Взаимодействие с Ассоциацией «Совет муниципальных образований Кировской области» по решению социальных, экономических и иных проблем связанных с осуществлением местного самоуправления»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отчетности, Начальник отдела документационного, кадрового обеспечения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 w:rsidP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66,8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Использование в деятельности администрации города информации и методических рекомендаций по вопросам организации и осуществления местного самоуправления, представляемых АСМО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zCs w:val="24"/>
                <w:shd w:val="clear" w:color="auto" w:fill="FFFFFF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Отдельное мероприятие «Создание условий для обеспечения выполнения </w:t>
            </w:r>
            <w:r>
              <w:rPr>
                <w:rFonts w:eastAsia="Arial"/>
                <w:shd w:val="clear" w:color="auto" w:fill="FFFFFF"/>
              </w:rPr>
              <w:lastRenderedPageBreak/>
              <w:t xml:space="preserve">администрацией города Вятские Поляны  полномочий по решению вопросов местного значения» 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бухгалтерского </w:t>
            </w:r>
            <w:r>
              <w:rPr>
                <w:rFonts w:eastAsia="Arial"/>
                <w:shd w:val="clear" w:color="auto" w:fill="FFFFFF"/>
              </w:rPr>
              <w:lastRenderedPageBreak/>
              <w:t>учета и отчетности;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Начальник правового управления;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Начальник отдела документационного, кадрового обеспечения, </w:t>
            </w:r>
          </w:p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Начальник отдела ГО, ЧС, ОТ и муниципального жилищного контроля 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 w:rsidP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  <w:r w:rsidR="006A74BA">
              <w:rPr>
                <w:shd w:val="clear" w:color="auto" w:fill="FFFFFF"/>
              </w:rPr>
              <w:t>70</w:t>
            </w:r>
            <w:r>
              <w:rPr>
                <w:shd w:val="clear" w:color="auto" w:fill="FFFFFF"/>
              </w:rPr>
              <w:t>,6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55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43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 w:rsidP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50</w:t>
            </w:r>
            <w:r w:rsidR="00C63593">
              <w:rPr>
                <w:shd w:val="clear" w:color="auto" w:fill="FFFFFF"/>
              </w:rPr>
              <w:t>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1E6ABB">
        <w:tblPrEx>
          <w:tblCellMar>
            <w:left w:w="108" w:type="dxa"/>
            <w:right w:w="108" w:type="dxa"/>
          </w:tblCellMar>
        </w:tblPrEx>
        <w:trPr>
          <w:trHeight w:val="3007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3593" w:rsidRDefault="009310FF" w:rsidP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  <w:r w:rsidR="006A74BA">
              <w:rPr>
                <w:shd w:val="clear" w:color="auto" w:fill="FFFFFF"/>
              </w:rPr>
              <w:t>20</w:t>
            </w:r>
            <w:r>
              <w:rPr>
                <w:shd w:val="clear" w:color="auto" w:fill="FFFFFF"/>
              </w:rPr>
              <w:t>,6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1E6ABB" w:rsidTr="001E6ABB">
        <w:tblPrEx>
          <w:tblCellMar>
            <w:left w:w="108" w:type="dxa"/>
            <w:right w:w="108" w:type="dxa"/>
          </w:tblCellMar>
        </w:tblPrEx>
        <w:trPr>
          <w:trHeight w:val="287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6C7B1F" w:rsidP="006C7B1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«П</w:t>
            </w:r>
            <w:r w:rsidRPr="006C7B1F">
              <w:rPr>
                <w:rFonts w:eastAsia="Arial"/>
                <w:shd w:val="clear" w:color="auto" w:fill="FFFFFF"/>
              </w:rPr>
              <w:t xml:space="preserve">овышение уровня квалификации (подготовки) кадрового состава администрации города путем повышения квалификации участия в проведении семинаров, конференций, тренингов по основным вопросам деятельности </w:t>
            </w:r>
            <w:r>
              <w:rPr>
                <w:rFonts w:eastAsia="Arial"/>
                <w:shd w:val="clear" w:color="auto" w:fill="FFFFFF"/>
              </w:rPr>
              <w:t>органов местного самоуправления»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>Начальник отдела документационного, кадрового обеспечения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Default="001E6ABB" w:rsidP="001E6ABB">
            <w:pPr>
              <w:pStyle w:val="ab"/>
              <w:snapToGrid w:val="0"/>
              <w:rPr>
                <w:shd w:val="clear" w:color="auto" w:fill="FFFFFF"/>
              </w:rPr>
            </w:pPr>
            <w:r w:rsidRPr="001E6ABB"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Default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50</w:t>
            </w:r>
            <w:r w:rsidR="009310FF">
              <w:rPr>
                <w:shd w:val="clear" w:color="auto" w:fill="FFFFFF"/>
              </w:rPr>
              <w:t>,6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BB" w:rsidRDefault="006C7B1F">
            <w:pPr>
              <w:autoSpaceDE w:val="0"/>
              <w:snapToGrid w:val="0"/>
              <w:spacing w:line="100" w:lineRule="atLeast"/>
              <w:jc w:val="both"/>
            </w:pPr>
            <w:r w:rsidRPr="006C7B1F">
              <w:rPr>
                <w:rFonts w:eastAsia="Courier New"/>
                <w:sz w:val="20"/>
                <w:szCs w:val="20"/>
                <w:shd w:val="clear" w:color="auto" w:fill="FFFFFF"/>
              </w:rPr>
              <w:t>Повышение уровня квалификации (подготовки) кадрового состава администрации города путем повышения квалификации участия в проведении семинаров, конференций, тренингов по основным вопросам деятельности органов местного самоуправления</w:t>
            </w:r>
          </w:p>
        </w:tc>
      </w:tr>
      <w:tr w:rsidR="001E6ABB" w:rsidTr="001E6ABB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Pr="001E6ABB" w:rsidRDefault="001E6ABB" w:rsidP="001E6ABB">
            <w:pPr>
              <w:pStyle w:val="ab"/>
              <w:snapToGrid w:val="0"/>
              <w:rPr>
                <w:szCs w:val="24"/>
              </w:rPr>
            </w:pPr>
            <w:r w:rsidRPr="001E6ABB"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E6ABB" w:rsidRDefault="006A74BA" w:rsidP="009310F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1E6ABB" w:rsidTr="001E6ABB">
        <w:tblPrEx>
          <w:tblCellMar>
            <w:left w:w="108" w:type="dxa"/>
            <w:right w:w="108" w:type="dxa"/>
          </w:tblCellMar>
        </w:tblPrEx>
        <w:trPr>
          <w:trHeight w:val="1888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Pr="001E6ABB" w:rsidRDefault="001E6ABB" w:rsidP="001E6ABB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BB" w:rsidRDefault="001E6ABB" w:rsidP="009310F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</w:t>
            </w:r>
            <w:r w:rsidR="009310FF">
              <w:rPr>
                <w:shd w:val="clear" w:color="auto" w:fill="FFFFFF"/>
              </w:rPr>
              <w:t>6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BB" w:rsidRDefault="001E6ABB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«Обеспечение официального опубликования муниципальных правовых актов, затрагивающих права, свободы и обязанности человека и гражданина, в периодическом печатном издании»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отчетности,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Начальник управления по взаимодействию с представительным органом 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 w:rsidP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  <w:r w:rsidR="006A74BA">
              <w:rPr>
                <w:shd w:val="clear" w:color="auto" w:fill="FFFFFF"/>
              </w:rPr>
              <w:t>2</w:t>
            </w:r>
            <w:r>
              <w:rPr>
                <w:shd w:val="clear" w:color="auto" w:fill="FFFFFF"/>
              </w:rPr>
              <w:t>0</w:t>
            </w:r>
            <w:r w:rsidR="00E850F2">
              <w:rPr>
                <w:shd w:val="clear" w:color="auto" w:fill="FFFFFF"/>
              </w:rPr>
              <w:t>,</w:t>
            </w:r>
            <w:r w:rsidR="00C63593">
              <w:rPr>
                <w:shd w:val="clear" w:color="auto" w:fill="FFFFFF"/>
              </w:rPr>
              <w:t>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Опубликование в периодическом печатном издании  </w:t>
            </w:r>
            <w:r>
              <w:rPr>
                <w:rFonts w:eastAsia="Arial"/>
                <w:sz w:val="20"/>
                <w:szCs w:val="20"/>
                <w:shd w:val="clear" w:color="auto" w:fill="FFFFFF"/>
              </w:rPr>
              <w:t>муниципальных правовых актов, затрагивающих права, свободы и обязанности человека и гражданина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Мероприятие «Финансовое обеспечение непредвиденных </w:t>
            </w:r>
            <w:r>
              <w:rPr>
                <w:rFonts w:eastAsia="Arial"/>
                <w:shd w:val="clear" w:color="auto" w:fill="FFFFFF"/>
              </w:rPr>
              <w:lastRenderedPageBreak/>
              <w:t>расходов, связанных с предупреждение и ликвидацией чрезвычайных ситуаций»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spacing w:line="100" w:lineRule="atLeast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</w:t>
            </w:r>
            <w:r>
              <w:rPr>
                <w:rFonts w:eastAsia="Arial"/>
                <w:shd w:val="clear" w:color="auto" w:fill="FFFFFF"/>
              </w:rPr>
              <w:lastRenderedPageBreak/>
              <w:t>бухгалтерского учета и отчетности,</w:t>
            </w:r>
          </w:p>
          <w:p w:rsidR="00C63593" w:rsidRDefault="00C63593">
            <w:pPr>
              <w:snapToGrid w:val="0"/>
              <w:spacing w:line="100" w:lineRule="atLeast"/>
              <w:jc w:val="center"/>
            </w:pPr>
            <w:r>
              <w:rPr>
                <w:rFonts w:eastAsia="Arial"/>
                <w:shd w:val="clear" w:color="auto" w:fill="FFFFFF"/>
              </w:rPr>
              <w:t xml:space="preserve">Начальник отдела ГО, ЧС, ОТ и муниципального жилищного контроля 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  <w:r w:rsidR="00C63593">
              <w:rPr>
                <w:shd w:val="clear" w:color="auto" w:fill="FFFFFF"/>
              </w:rPr>
              <w:t>00,00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Использование по мере </w:t>
            </w:r>
            <w:proofErr w:type="gramStart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необходимости бюджетных 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lastRenderedPageBreak/>
              <w:t>ассигнований резервного фонда администрации города</w:t>
            </w:r>
            <w:proofErr w:type="gramEnd"/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 для финансового обеспечения непредвиденных расходов</w:t>
            </w:r>
          </w:p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z w:val="23"/>
                <w:szCs w:val="23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Отдельное мероприятие  «Составление списков присяжных заседателей»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z w:val="23"/>
                <w:szCs w:val="23"/>
                <w:shd w:val="clear" w:color="auto" w:fill="FFFFFF"/>
              </w:rPr>
              <w:t xml:space="preserve">Заведующий отделом бухгалтерского учета и отчетности, начальник управления по взаимодействию с представительным органом 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E850F2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="00C63593">
              <w:rPr>
                <w:shd w:val="clear" w:color="auto" w:fill="FFFFFF"/>
              </w:rPr>
              <w:t>8</w:t>
            </w:r>
            <w:r>
              <w:rPr>
                <w:shd w:val="clear" w:color="auto" w:fill="FFFFFF"/>
              </w:rPr>
              <w:t>,</w:t>
            </w:r>
            <w:r w:rsidR="00C63593">
              <w:rPr>
                <w:shd w:val="clear" w:color="auto" w:fill="FFFFFF"/>
              </w:rPr>
              <w:t>0</w:t>
            </w:r>
            <w:r>
              <w:rPr>
                <w:shd w:val="clear" w:color="auto" w:fill="FFFFFF"/>
              </w:rPr>
              <w:t>0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18,00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611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479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«Создание необходимых условий для рассмотрения уголовных дел с участием присяжных заседателей федеральных судов общей юрисдикции и реализации норм Федерального закона от 20.08.2004  № 113-ФЗ «О присяжных заседателях федеральных судов общей юрисдикции в Российской Федерации» путем составления списков кандидатов в присяжные заседатели»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9310FF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18,00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Публикация, составление, внесение изменений в списки присяжных заседателей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Отдельное мероприятие  «Всероссийская перепись населения в 2020 году на </w:t>
            </w:r>
            <w:r>
              <w:rPr>
                <w:rFonts w:eastAsia="Arial"/>
                <w:shd w:val="clear" w:color="auto" w:fill="FFFFFF"/>
              </w:rPr>
              <w:lastRenderedPageBreak/>
              <w:t>территории города»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бухгалтерского </w:t>
            </w:r>
            <w:r>
              <w:rPr>
                <w:rFonts w:eastAsia="Arial"/>
                <w:shd w:val="clear" w:color="auto" w:fill="FFFFFF"/>
              </w:rPr>
              <w:lastRenderedPageBreak/>
              <w:t>учета и отчетности; Начальник управления экономического развития города и информационных систем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01.01.2020</w:t>
            </w:r>
            <w:r>
              <w:rPr>
                <w:szCs w:val="24"/>
              </w:rPr>
              <w:tab/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559,8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559,8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1458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«Создание необходимых условий для работы уполномоченных по переписи населения в 2020 году по городу в соответствии с постановлением Правительства Кировской области от 30.05.2019 № 272-П «Об организации Всероссийской переписи населения 2020 года на территории Кировской области».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отчетности; Начальник управления экономического развития города и информационных систем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01.01.2020</w:t>
            </w:r>
            <w:r>
              <w:rPr>
                <w:szCs w:val="24"/>
              </w:rPr>
              <w:tab/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31.12.2020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6A74BA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559,8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Проведение Всероссийской переписи населения в 2020 году на территории города</w:t>
            </w: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6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Отдельное мероприятие «Обеспечение реализации муниципальной программы и прочие мероприятия в области муниципального управлении» 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Заведующий отделом 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бухгалтерского учета и отчетности</w:t>
            </w:r>
          </w:p>
          <w:p w:rsidR="00C63593" w:rsidRDefault="00C63593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r>
              <w:t>01.01.2020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r>
              <w:t>31.12.2020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EF2E10" w:rsidP="006174F2">
            <w:pPr>
              <w:tabs>
                <w:tab w:val="center" w:pos="485"/>
              </w:tabs>
              <w:snapToGrid w:val="0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31050,8</w:t>
            </w:r>
          </w:p>
        </w:tc>
        <w:tc>
          <w:tcPr>
            <w:tcW w:w="27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597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6174F2">
        <w:tblPrEx>
          <w:tblCellMar>
            <w:left w:w="108" w:type="dxa"/>
            <w:right w:w="108" w:type="dxa"/>
          </w:tblCellMar>
        </w:tblPrEx>
        <w:trPr>
          <w:trHeight w:val="584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3593" w:rsidRDefault="00D03166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3288,9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6174F2">
        <w:tblPrEx>
          <w:tblCellMar>
            <w:left w:w="108" w:type="dxa"/>
            <w:right w:w="108" w:type="dxa"/>
          </w:tblCellMar>
        </w:tblPrEx>
        <w:trPr>
          <w:trHeight w:val="506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Arial"/>
                <w:b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EF2E10" w:rsidP="00D03166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27761,9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Courier New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95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«Финансовое обеспечение деятельности главы города Вятские Поляны»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1219,50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  <w:tr w:rsidR="006174F2" w:rsidTr="00BA4CC0">
        <w:tblPrEx>
          <w:tblCellMar>
            <w:left w:w="108" w:type="dxa"/>
            <w:right w:w="108" w:type="dxa"/>
          </w:tblCellMar>
        </w:tblPrEx>
        <w:trPr>
          <w:trHeight w:val="448"/>
        </w:trPr>
        <w:tc>
          <w:tcPr>
            <w:tcW w:w="68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338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Мероприятие «Финансовое обеспечение деятельности </w:t>
            </w:r>
            <w:r>
              <w:rPr>
                <w:rFonts w:eastAsia="Arial"/>
                <w:shd w:val="clear" w:color="auto" w:fill="FFFFFF"/>
              </w:rPr>
              <w:lastRenderedPageBreak/>
              <w:t>администрации города»</w:t>
            </w:r>
          </w:p>
        </w:tc>
        <w:tc>
          <w:tcPr>
            <w:tcW w:w="23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lastRenderedPageBreak/>
              <w:t xml:space="preserve">Заведующий отделом </w:t>
            </w:r>
            <w:r>
              <w:rPr>
                <w:rFonts w:eastAsia="Arial"/>
                <w:shd w:val="clear" w:color="auto" w:fill="FFFFFF"/>
              </w:rPr>
              <w:lastRenderedPageBreak/>
              <w:t>бухгалтерского учета и отчетности</w:t>
            </w:r>
          </w:p>
        </w:tc>
        <w:tc>
          <w:tcPr>
            <w:tcW w:w="136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  <w:p w:rsidR="006174F2" w:rsidRDefault="006174F2">
            <w:pPr>
              <w:pStyle w:val="ab"/>
              <w:snapToGrid w:val="0"/>
              <w:rPr>
                <w:shd w:val="clear" w:color="auto" w:fill="FFFFFF"/>
              </w:rPr>
            </w:pP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174F2" w:rsidRDefault="00EF2E10" w:rsidP="006D29A1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17773,3</w:t>
            </w:r>
          </w:p>
          <w:p w:rsidR="006174F2" w:rsidRPr="006174F2" w:rsidRDefault="006174F2" w:rsidP="006D29A1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</w:p>
        </w:tc>
        <w:tc>
          <w:tcPr>
            <w:tcW w:w="273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 xml:space="preserve">Отсутствие фактов несвоевременной выплаты 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lastRenderedPageBreak/>
              <w:t>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  <w:tr w:rsidR="006174F2" w:rsidTr="00BA4CC0">
        <w:tblPrEx>
          <w:tblCellMar>
            <w:left w:w="108" w:type="dxa"/>
            <w:right w:w="108" w:type="dxa"/>
          </w:tblCellMar>
        </w:tblPrEx>
        <w:trPr>
          <w:trHeight w:val="570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174F2" w:rsidRDefault="006174F2" w:rsidP="006174F2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174F2" w:rsidRPr="006174F2" w:rsidRDefault="00D341E9" w:rsidP="006D29A1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973,9</w:t>
            </w:r>
          </w:p>
          <w:p w:rsidR="006174F2" w:rsidRDefault="006174F2" w:rsidP="006D29A1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  <w:p w:rsidR="006174F2" w:rsidRDefault="006174F2" w:rsidP="006D29A1">
            <w:pPr>
              <w:snapToGrid w:val="0"/>
              <w:jc w:val="center"/>
              <w:rPr>
                <w:shd w:val="clear" w:color="auto" w:fill="FFFFFF"/>
              </w:rPr>
            </w:pP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6174F2" w:rsidTr="006174F2">
        <w:tblPrEx>
          <w:tblCellMar>
            <w:left w:w="108" w:type="dxa"/>
            <w:right w:w="108" w:type="dxa"/>
          </w:tblCellMar>
        </w:tblPrEx>
        <w:trPr>
          <w:trHeight w:val="611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4F2" w:rsidRDefault="006174F2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4F2" w:rsidRDefault="006174F2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4F2" w:rsidRDefault="006174F2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4F2" w:rsidRDefault="006174F2" w:rsidP="006174F2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4F2" w:rsidRPr="006174F2" w:rsidRDefault="00EF2E10" w:rsidP="006D29A1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16799,4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74F2" w:rsidRDefault="006174F2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572"/>
        </w:trPr>
        <w:tc>
          <w:tcPr>
            <w:tcW w:w="68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338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 xml:space="preserve">Мероприятие «Финансовое обеспечение деятельности муниципального казенного учреждения по обеспечению </w:t>
            </w:r>
            <w:proofErr w:type="gramStart"/>
            <w:r>
              <w:rPr>
                <w:rFonts w:eastAsia="Arial"/>
                <w:shd w:val="clear" w:color="auto" w:fill="FFFFFF"/>
              </w:rPr>
              <w:t>деятельности органов местного самоуправления муниципального образования городского округа</w:t>
            </w:r>
            <w:proofErr w:type="gramEnd"/>
            <w:r>
              <w:rPr>
                <w:rFonts w:eastAsia="Arial"/>
                <w:shd w:val="clear" w:color="auto" w:fill="FFFFFF"/>
              </w:rPr>
              <w:t xml:space="preserve"> город Вятские Поляны Кировской области»</w:t>
            </w:r>
          </w:p>
        </w:tc>
        <w:tc>
          <w:tcPr>
            <w:tcW w:w="2386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D341E9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10990,3</w:t>
            </w:r>
          </w:p>
        </w:tc>
        <w:tc>
          <w:tcPr>
            <w:tcW w:w="273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 w:rsidP="009310FF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областной </w:t>
            </w:r>
            <w:r w:rsidRPr="009310FF">
              <w:rPr>
                <w:szCs w:val="24"/>
              </w:rPr>
              <w:t>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F252F3" w:rsidP="009310FF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2315,0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611"/>
        </w:trPr>
        <w:tc>
          <w:tcPr>
            <w:tcW w:w="6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9310FF" w:rsidP="009310FF">
            <w:pPr>
              <w:pStyle w:val="ab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10FF" w:rsidRDefault="00D341E9">
            <w:pPr>
              <w:snapToGrid w:val="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8675,3</w:t>
            </w: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9310FF" w:rsidTr="009310FF">
        <w:tblPrEx>
          <w:tblCellMar>
            <w:left w:w="108" w:type="dxa"/>
            <w:right w:w="108" w:type="dxa"/>
          </w:tblCellMar>
        </w:tblPrEx>
        <w:trPr>
          <w:trHeight w:val="842"/>
        </w:trPr>
        <w:tc>
          <w:tcPr>
            <w:tcW w:w="6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rPr>
                <w:sz w:val="20"/>
                <w:szCs w:val="20"/>
              </w:rPr>
            </w:pPr>
          </w:p>
        </w:tc>
        <w:tc>
          <w:tcPr>
            <w:tcW w:w="338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rFonts w:eastAsia="Arial"/>
                <w:shd w:val="clear" w:color="auto" w:fill="FFFFFF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 w:rsidP="009310FF">
            <w:pPr>
              <w:pStyle w:val="ab"/>
              <w:snapToGrid w:val="0"/>
              <w:rPr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0FF" w:rsidRDefault="009310FF">
            <w:pPr>
              <w:snapToGrid w:val="0"/>
              <w:jc w:val="center"/>
              <w:rPr>
                <w:shd w:val="clear" w:color="auto" w:fill="FFFFFF"/>
              </w:rPr>
            </w:pPr>
          </w:p>
        </w:tc>
        <w:tc>
          <w:tcPr>
            <w:tcW w:w="273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0FF" w:rsidRDefault="009310FF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z w:val="20"/>
                <w:szCs w:val="20"/>
                <w:shd w:val="clear" w:color="auto" w:fill="FFFFFF"/>
              </w:rPr>
            </w:pPr>
          </w:p>
        </w:tc>
      </w:tr>
      <w:tr w:rsidR="00C63593" w:rsidTr="002275EE">
        <w:tblPrEx>
          <w:tblCellMar>
            <w:left w:w="108" w:type="dxa"/>
            <w:right w:w="108" w:type="dxa"/>
          </w:tblCellMar>
        </w:tblPrEx>
        <w:trPr>
          <w:trHeight w:val="1209"/>
        </w:trPr>
        <w:tc>
          <w:tcPr>
            <w:tcW w:w="6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rFonts w:eastAsia="Arial"/>
                <w:shd w:val="clear" w:color="auto" w:fill="FFFFFF"/>
              </w:rPr>
            </w:pPr>
            <w:r>
              <w:rPr>
                <w:sz w:val="20"/>
                <w:szCs w:val="20"/>
              </w:rPr>
              <w:t>5.4</w:t>
            </w:r>
          </w:p>
        </w:tc>
        <w:tc>
          <w:tcPr>
            <w:tcW w:w="33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Мероприятие «Финансовое обеспечение деятельности единой дежурной диспетчерской службы»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бухгалтерского учета и отчетности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C63593">
            <w:pPr>
              <w:pStyle w:val="ab"/>
              <w:snapToGrid w:val="0"/>
              <w:rPr>
                <w:shd w:val="clear" w:color="auto" w:fill="FFFFFF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1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593" w:rsidRDefault="00D341E9" w:rsidP="006D29A1">
            <w:pPr>
              <w:snapToGrid w:val="0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>
              <w:rPr>
                <w:shd w:val="clear" w:color="auto" w:fill="FFFFFF"/>
              </w:rPr>
              <w:t>1067,7</w:t>
            </w:r>
          </w:p>
        </w:tc>
        <w:tc>
          <w:tcPr>
            <w:tcW w:w="27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3593" w:rsidRDefault="00C63593">
            <w:pPr>
              <w:pStyle w:val="21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z w:val="20"/>
                <w:szCs w:val="20"/>
                <w:shd w:val="clear" w:color="auto" w:fill="FFFFFF"/>
              </w:rPr>
              <w:t>Отсутствие фактов несвоевременной выплаты за</w:t>
            </w:r>
            <w:r>
              <w:rPr>
                <w:rFonts w:eastAsia="Courier New"/>
                <w:sz w:val="20"/>
                <w:szCs w:val="20"/>
                <w:shd w:val="clear" w:color="auto" w:fill="FFFFFF"/>
              </w:rPr>
              <w:softHyphen/>
              <w:t>работной платы</w:t>
            </w:r>
          </w:p>
        </w:tc>
      </w:tr>
    </w:tbl>
    <w:p w:rsidR="00C63593" w:rsidRDefault="00C63593">
      <w:pPr>
        <w:autoSpaceDE w:val="0"/>
        <w:spacing w:line="220" w:lineRule="exact"/>
        <w:ind w:firstLine="340"/>
        <w:jc w:val="both"/>
      </w:pPr>
    </w:p>
    <w:sectPr w:rsidR="00C63593" w:rsidSect="004F1A62">
      <w:pgSz w:w="16838" w:h="11906" w:orient="landscape"/>
      <w:pgMar w:top="1134" w:right="1134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75EE"/>
    <w:rsid w:val="00056E1F"/>
    <w:rsid w:val="00094B03"/>
    <w:rsid w:val="00151884"/>
    <w:rsid w:val="001E6ABB"/>
    <w:rsid w:val="002275EE"/>
    <w:rsid w:val="00454BD4"/>
    <w:rsid w:val="004E5A9F"/>
    <w:rsid w:val="004F1A62"/>
    <w:rsid w:val="00590431"/>
    <w:rsid w:val="006174F2"/>
    <w:rsid w:val="006A74BA"/>
    <w:rsid w:val="006C7B1F"/>
    <w:rsid w:val="006D29A1"/>
    <w:rsid w:val="009310FF"/>
    <w:rsid w:val="00956848"/>
    <w:rsid w:val="009D0C1D"/>
    <w:rsid w:val="00A1688D"/>
    <w:rsid w:val="00B30E15"/>
    <w:rsid w:val="00B54924"/>
    <w:rsid w:val="00BA4CC0"/>
    <w:rsid w:val="00C026B4"/>
    <w:rsid w:val="00C63593"/>
    <w:rsid w:val="00D03166"/>
    <w:rsid w:val="00D341E9"/>
    <w:rsid w:val="00D53AA1"/>
    <w:rsid w:val="00E23C2A"/>
    <w:rsid w:val="00E850F2"/>
    <w:rsid w:val="00EF2E10"/>
    <w:rsid w:val="00F252F3"/>
    <w:rsid w:val="00F47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A62"/>
    <w:pPr>
      <w:widowControl w:val="0"/>
      <w:suppressAutoHyphens/>
    </w:pPr>
    <w:rPr>
      <w:rFonts w:eastAsia="Andale Sans UI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4F1A62"/>
  </w:style>
  <w:style w:type="character" w:customStyle="1" w:styleId="Absatz-Standardschriftart">
    <w:name w:val="Absatz-Standardschriftart"/>
    <w:rsid w:val="004F1A62"/>
  </w:style>
  <w:style w:type="character" w:customStyle="1" w:styleId="WW-Absatz-Standardschriftart">
    <w:name w:val="WW-Absatz-Standardschriftart"/>
    <w:rsid w:val="004F1A62"/>
  </w:style>
  <w:style w:type="character" w:customStyle="1" w:styleId="WW-Absatz-Standardschriftart1">
    <w:name w:val="WW-Absatz-Standardschriftart1"/>
    <w:rsid w:val="004F1A62"/>
  </w:style>
  <w:style w:type="character" w:customStyle="1" w:styleId="WW-Absatz-Standardschriftart11">
    <w:name w:val="WW-Absatz-Standardschriftart11"/>
    <w:rsid w:val="004F1A62"/>
  </w:style>
  <w:style w:type="character" w:customStyle="1" w:styleId="WW-Absatz-Standardschriftart111">
    <w:name w:val="WW-Absatz-Standardschriftart111"/>
    <w:rsid w:val="004F1A62"/>
  </w:style>
  <w:style w:type="character" w:customStyle="1" w:styleId="WW-Absatz-Standardschriftart1111">
    <w:name w:val="WW-Absatz-Standardschriftart1111"/>
    <w:rsid w:val="004F1A62"/>
  </w:style>
  <w:style w:type="character" w:customStyle="1" w:styleId="1">
    <w:name w:val="Основной шрифт абзаца1"/>
    <w:rsid w:val="004F1A62"/>
  </w:style>
  <w:style w:type="character" w:customStyle="1" w:styleId="a3">
    <w:name w:val="Основной текст_"/>
    <w:rsid w:val="004F1A62"/>
    <w:rPr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3"/>
    <w:rsid w:val="004F1A62"/>
  </w:style>
  <w:style w:type="character" w:customStyle="1" w:styleId="a4">
    <w:name w:val="Символ нумерации"/>
    <w:rsid w:val="004F1A62"/>
  </w:style>
  <w:style w:type="character" w:customStyle="1" w:styleId="a5">
    <w:name w:val="Текст выноски Знак"/>
    <w:rsid w:val="004F1A62"/>
    <w:rPr>
      <w:rFonts w:ascii="Tahoma" w:eastAsia="Andale Sans UI" w:hAnsi="Tahoma" w:cs="Tahoma"/>
      <w:kern w:val="1"/>
      <w:sz w:val="16"/>
      <w:szCs w:val="16"/>
    </w:rPr>
  </w:style>
  <w:style w:type="paragraph" w:customStyle="1" w:styleId="a6">
    <w:name w:val="Заголовок"/>
    <w:basedOn w:val="a"/>
    <w:next w:val="a7"/>
    <w:rsid w:val="004F1A6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4F1A62"/>
    <w:pPr>
      <w:spacing w:after="120"/>
    </w:pPr>
  </w:style>
  <w:style w:type="paragraph" w:styleId="a8">
    <w:name w:val="List"/>
    <w:basedOn w:val="a7"/>
    <w:rsid w:val="004F1A62"/>
    <w:rPr>
      <w:rFonts w:cs="Tahoma"/>
    </w:rPr>
  </w:style>
  <w:style w:type="paragraph" w:styleId="a9">
    <w:name w:val="caption"/>
    <w:basedOn w:val="a"/>
    <w:qFormat/>
    <w:rsid w:val="004F1A62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4F1A62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rsid w:val="004F1A6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F1A62"/>
    <w:pPr>
      <w:suppressLineNumbers/>
    </w:pPr>
    <w:rPr>
      <w:rFonts w:cs="Tahoma"/>
    </w:rPr>
  </w:style>
  <w:style w:type="paragraph" w:customStyle="1" w:styleId="WW-">
    <w:name w:val="WW-Заголовок"/>
    <w:basedOn w:val="a6"/>
    <w:next w:val="aa"/>
    <w:rsid w:val="004F1A62"/>
  </w:style>
  <w:style w:type="paragraph" w:styleId="aa">
    <w:name w:val="Subtitle"/>
    <w:basedOn w:val="a6"/>
    <w:next w:val="a7"/>
    <w:qFormat/>
    <w:rsid w:val="004F1A62"/>
    <w:pPr>
      <w:jc w:val="center"/>
    </w:pPr>
    <w:rPr>
      <w:i/>
      <w:iCs/>
    </w:rPr>
  </w:style>
  <w:style w:type="paragraph" w:styleId="ab">
    <w:name w:val="No Spacing"/>
    <w:qFormat/>
    <w:rsid w:val="004F1A62"/>
    <w:pPr>
      <w:widowControl w:val="0"/>
      <w:suppressAutoHyphens/>
    </w:pPr>
    <w:rPr>
      <w:rFonts w:eastAsia="Lucida Sans Unicode" w:cs="Mangal"/>
      <w:kern w:val="1"/>
      <w:sz w:val="24"/>
      <w:szCs w:val="21"/>
      <w:lang w:eastAsia="zh-CN" w:bidi="hi-IN"/>
    </w:rPr>
  </w:style>
  <w:style w:type="paragraph" w:customStyle="1" w:styleId="ac">
    <w:name w:val="Содержимое таблицы"/>
    <w:basedOn w:val="a"/>
    <w:rsid w:val="004F1A62"/>
    <w:pPr>
      <w:suppressLineNumbers/>
    </w:pPr>
  </w:style>
  <w:style w:type="paragraph" w:customStyle="1" w:styleId="ConsPlusNonformat">
    <w:name w:val="ConsPlusNonformat"/>
    <w:next w:val="a"/>
    <w:rsid w:val="004F1A62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zh-CN"/>
    </w:rPr>
  </w:style>
  <w:style w:type="paragraph" w:customStyle="1" w:styleId="ConsPlusDocList">
    <w:name w:val="ConsPlusDocList"/>
    <w:next w:val="a"/>
    <w:rsid w:val="004F1A62"/>
    <w:pPr>
      <w:widowControl w:val="0"/>
      <w:suppressAutoHyphens/>
      <w:autoSpaceDE w:val="0"/>
    </w:pPr>
    <w:rPr>
      <w:rFonts w:ascii="Arial" w:eastAsia="Arial" w:hAnsi="Arial" w:cs="Arial"/>
      <w:kern w:val="1"/>
      <w:lang w:eastAsia="zh-CN"/>
    </w:rPr>
  </w:style>
  <w:style w:type="paragraph" w:customStyle="1" w:styleId="ad">
    <w:name w:val="Заголовок таблицы"/>
    <w:basedOn w:val="ac"/>
    <w:rsid w:val="004F1A62"/>
    <w:pPr>
      <w:jc w:val="center"/>
    </w:pPr>
    <w:rPr>
      <w:b/>
      <w:bCs/>
    </w:rPr>
  </w:style>
  <w:style w:type="paragraph" w:customStyle="1" w:styleId="ConsPlusCell">
    <w:name w:val="ConsPlusCell"/>
    <w:next w:val="a"/>
    <w:rsid w:val="004F1A62"/>
    <w:pPr>
      <w:widowControl w:val="0"/>
      <w:suppressAutoHyphens/>
      <w:autoSpaceDE w:val="0"/>
    </w:pPr>
    <w:rPr>
      <w:rFonts w:ascii="Arial" w:eastAsia="Arial" w:hAnsi="Arial" w:cs="Arial"/>
      <w:kern w:val="1"/>
      <w:lang w:eastAsia="zh-CN"/>
    </w:rPr>
  </w:style>
  <w:style w:type="paragraph" w:customStyle="1" w:styleId="21">
    <w:name w:val="Основной текст2"/>
    <w:basedOn w:val="a"/>
    <w:rsid w:val="004F1A62"/>
  </w:style>
  <w:style w:type="paragraph" w:customStyle="1" w:styleId="12">
    <w:name w:val="Основной текст1"/>
    <w:basedOn w:val="a"/>
    <w:rsid w:val="004F1A62"/>
    <w:pPr>
      <w:shd w:val="clear" w:color="auto" w:fill="FFFFFF"/>
      <w:spacing w:line="0" w:lineRule="atLeast"/>
    </w:pPr>
    <w:rPr>
      <w:sz w:val="26"/>
      <w:szCs w:val="26"/>
    </w:rPr>
  </w:style>
  <w:style w:type="paragraph" w:styleId="ae">
    <w:name w:val="Balloon Text"/>
    <w:basedOn w:val="a"/>
    <w:rsid w:val="004F1A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C1E20-909E-4AE2-99EF-8ED77E453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User4111</dc:creator>
  <cp:keywords/>
  <cp:lastModifiedBy>User2306</cp:lastModifiedBy>
  <cp:revision>3</cp:revision>
  <cp:lastPrinted>2020-10-16T12:33:00Z</cp:lastPrinted>
  <dcterms:created xsi:type="dcterms:W3CDTF">2020-11-10T06:10:00Z</dcterms:created>
  <dcterms:modified xsi:type="dcterms:W3CDTF">2020-11-10T06:18:00Z</dcterms:modified>
</cp:coreProperties>
</file>