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80F" w:rsidRPr="006A07F6" w:rsidRDefault="007561BA" w:rsidP="006A07F6">
      <w:pPr>
        <w:pStyle w:val="af1"/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62.95pt;margin-top:-24.65pt;width:135.05pt;height:82.8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" stroked="f">
            <v:textbox>
              <w:txbxContent>
                <w:p w:rsidR="005C180F" w:rsidRDefault="00BC5E92" w:rsidP="00190079">
                  <w:pPr>
                    <w:jc w:val="center"/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81660" cy="748030"/>
                        <wp:effectExtent l="0" t="0" r="8890" b="0"/>
                        <wp:docPr id="2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660" cy="7480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C180F" w:rsidRDefault="005C180F" w:rsidP="005C180F">
      <w:pPr>
        <w:rPr>
          <w:lang w:val="en-US"/>
        </w:rPr>
      </w:pPr>
    </w:p>
    <w:p w:rsidR="005C180F" w:rsidRDefault="005C180F" w:rsidP="005C180F">
      <w:pPr>
        <w:rPr>
          <w:lang w:val="en-US"/>
        </w:rPr>
      </w:pPr>
    </w:p>
    <w:p w:rsidR="005C180F" w:rsidRDefault="005C180F" w:rsidP="005C180F">
      <w:pPr>
        <w:rPr>
          <w:lang w:val="en-US"/>
        </w:rPr>
      </w:pPr>
    </w:p>
    <w:p w:rsidR="005C180F" w:rsidRDefault="005C180F" w:rsidP="005C180F">
      <w:pPr>
        <w:rPr>
          <w:lang w:val="en-US"/>
        </w:rPr>
      </w:pPr>
    </w:p>
    <w:p w:rsidR="005C180F" w:rsidRDefault="005C180F" w:rsidP="00711A42">
      <w:pPr>
        <w:pStyle w:val="1"/>
        <w:spacing w:before="360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711A42" w:rsidRDefault="005C180F" w:rsidP="00711A42">
      <w:pPr>
        <w:spacing w:after="360"/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5C180F" w:rsidRPr="00711A42" w:rsidRDefault="005C180F" w:rsidP="00711A42">
      <w:pPr>
        <w:spacing w:after="360"/>
        <w:jc w:val="center"/>
        <w:rPr>
          <w:b/>
          <w:sz w:val="32"/>
          <w:szCs w:val="32"/>
        </w:rPr>
      </w:pPr>
      <w:r w:rsidRPr="00711A42">
        <w:rPr>
          <w:b/>
          <w:sz w:val="32"/>
          <w:szCs w:val="32"/>
        </w:rPr>
        <w:t>ПОСТАНОВЛЕНИЕ</w:t>
      </w:r>
    </w:p>
    <w:p w:rsidR="005C180F" w:rsidRPr="001E2885" w:rsidRDefault="0029321B" w:rsidP="00F12B48">
      <w:pPr>
        <w:jc w:val="both"/>
        <w:rPr>
          <w:sz w:val="24"/>
          <w:u w:val="single"/>
        </w:rPr>
      </w:pPr>
      <w:r w:rsidRPr="00CC04CA">
        <w:rPr>
          <w:sz w:val="28"/>
          <w:szCs w:val="28"/>
        </w:rPr>
        <w:t xml:space="preserve">  </w:t>
      </w:r>
      <w:r w:rsidR="001C3330" w:rsidRPr="00CC04CA">
        <w:rPr>
          <w:sz w:val="28"/>
          <w:szCs w:val="28"/>
        </w:rPr>
        <w:t xml:space="preserve"> </w:t>
      </w:r>
      <w:r w:rsidR="00B6680B">
        <w:rPr>
          <w:sz w:val="28"/>
          <w:szCs w:val="28"/>
          <w:u w:val="single"/>
        </w:rPr>
        <w:t>30.10.2023</w:t>
      </w:r>
      <w:r w:rsidR="009F7945">
        <w:rPr>
          <w:sz w:val="28"/>
          <w:szCs w:val="28"/>
        </w:rPr>
        <w:tab/>
      </w:r>
      <w:r w:rsidR="009F7945">
        <w:rPr>
          <w:sz w:val="28"/>
          <w:szCs w:val="28"/>
        </w:rPr>
        <w:tab/>
      </w:r>
      <w:r w:rsidR="009F7945">
        <w:rPr>
          <w:sz w:val="28"/>
          <w:szCs w:val="28"/>
        </w:rPr>
        <w:tab/>
      </w:r>
      <w:r w:rsidR="009F7945">
        <w:rPr>
          <w:sz w:val="28"/>
          <w:szCs w:val="28"/>
        </w:rPr>
        <w:tab/>
      </w:r>
      <w:r w:rsidR="009F7945">
        <w:rPr>
          <w:sz w:val="28"/>
          <w:szCs w:val="28"/>
        </w:rPr>
        <w:tab/>
      </w:r>
      <w:r w:rsidR="009F7945">
        <w:rPr>
          <w:sz w:val="28"/>
          <w:szCs w:val="28"/>
        </w:rPr>
        <w:tab/>
      </w:r>
      <w:r w:rsidR="009F7945">
        <w:rPr>
          <w:sz w:val="28"/>
          <w:szCs w:val="28"/>
        </w:rPr>
        <w:tab/>
      </w:r>
      <w:r w:rsidR="001E2885">
        <w:rPr>
          <w:sz w:val="28"/>
          <w:szCs w:val="28"/>
        </w:rPr>
        <w:t xml:space="preserve">            </w:t>
      </w:r>
      <w:r w:rsidR="0055228F">
        <w:rPr>
          <w:sz w:val="28"/>
          <w:szCs w:val="28"/>
        </w:rPr>
        <w:t xml:space="preserve">    </w:t>
      </w:r>
      <w:r w:rsidR="00F12474">
        <w:rPr>
          <w:sz w:val="28"/>
          <w:szCs w:val="28"/>
        </w:rPr>
        <w:t xml:space="preserve">№ </w:t>
      </w:r>
      <w:r w:rsidR="00B6680B">
        <w:rPr>
          <w:sz w:val="28"/>
          <w:szCs w:val="28"/>
          <w:u w:val="single"/>
        </w:rPr>
        <w:t>1671</w:t>
      </w:r>
    </w:p>
    <w:p w:rsidR="005C180F" w:rsidRPr="00F12474" w:rsidRDefault="005C180F" w:rsidP="00711A42">
      <w:pPr>
        <w:tabs>
          <w:tab w:val="left" w:pos="1134"/>
        </w:tabs>
        <w:spacing w:after="480"/>
        <w:jc w:val="center"/>
        <w:rPr>
          <w:sz w:val="28"/>
          <w:szCs w:val="28"/>
        </w:rPr>
      </w:pPr>
      <w:r w:rsidRPr="00F12474">
        <w:rPr>
          <w:sz w:val="28"/>
          <w:szCs w:val="28"/>
        </w:rPr>
        <w:t>г. Вятские Поляны</w:t>
      </w:r>
    </w:p>
    <w:p w:rsidR="00A9495F" w:rsidRDefault="00A9495F" w:rsidP="009B222C">
      <w:pPr>
        <w:tabs>
          <w:tab w:val="left" w:pos="1134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DA5A55" w:rsidRDefault="00DA5A55" w:rsidP="00DA5A55">
      <w:pPr>
        <w:jc w:val="center"/>
        <w:rPr>
          <w:rStyle w:val="FontStyle25"/>
          <w:b/>
          <w:bCs/>
          <w:sz w:val="28"/>
          <w:szCs w:val="28"/>
        </w:rPr>
      </w:pPr>
      <w:r>
        <w:rPr>
          <w:rStyle w:val="FontStyle25"/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DA5A55" w:rsidRDefault="00DA5A55" w:rsidP="00DA5A55">
      <w:pPr>
        <w:jc w:val="center"/>
        <w:rPr>
          <w:rStyle w:val="FontStyle25"/>
          <w:b/>
          <w:bCs/>
          <w:sz w:val="28"/>
          <w:szCs w:val="28"/>
        </w:rPr>
      </w:pPr>
      <w:r>
        <w:rPr>
          <w:rStyle w:val="FontStyle25"/>
          <w:b/>
          <w:bCs/>
          <w:sz w:val="28"/>
          <w:szCs w:val="28"/>
        </w:rPr>
        <w:t>города Вятские Поляны от 20.01.2023  № 112</w:t>
      </w:r>
    </w:p>
    <w:p w:rsidR="00DA5A55" w:rsidRDefault="00DA5A55" w:rsidP="00DA5A55">
      <w:pPr>
        <w:jc w:val="center"/>
        <w:rPr>
          <w:rStyle w:val="FontStyle25"/>
          <w:b/>
          <w:bCs/>
          <w:sz w:val="16"/>
          <w:szCs w:val="16"/>
        </w:rPr>
      </w:pPr>
    </w:p>
    <w:p w:rsidR="00DA5A55" w:rsidRDefault="00DA5A55" w:rsidP="00DA5A55">
      <w:pPr>
        <w:jc w:val="center"/>
        <w:rPr>
          <w:rStyle w:val="FontStyle25"/>
          <w:b/>
          <w:bCs/>
          <w:sz w:val="16"/>
          <w:szCs w:val="16"/>
        </w:rPr>
      </w:pPr>
    </w:p>
    <w:p w:rsidR="00DA5A55" w:rsidRDefault="00DA5A55" w:rsidP="00DA5A55">
      <w:pPr>
        <w:pStyle w:val="Style5"/>
        <w:widowControl/>
        <w:spacing w:line="240" w:lineRule="exact"/>
        <w:ind w:firstLine="720"/>
      </w:pPr>
    </w:p>
    <w:p w:rsidR="00DA5A55" w:rsidRDefault="00DA5A55" w:rsidP="005D627C">
      <w:pPr>
        <w:spacing w:line="36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Вятские Поляны ПОСТАНОВЛЯЕТ:</w:t>
      </w:r>
    </w:p>
    <w:p w:rsidR="00DA5A55" w:rsidRDefault="005D627C" w:rsidP="005D627C">
      <w:pPr>
        <w:suppressAutoHyphens/>
        <w:autoSpaceDE/>
        <w:autoSpaceDN/>
        <w:adjustRightInd/>
        <w:spacing w:line="360" w:lineRule="auto"/>
        <w:ind w:firstLine="99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gramStart"/>
      <w:r w:rsidR="00DA5A55" w:rsidRPr="00B7598D">
        <w:rPr>
          <w:color w:val="000000"/>
          <w:sz w:val="28"/>
          <w:szCs w:val="28"/>
        </w:rPr>
        <w:t xml:space="preserve">Внести следующее изменение в постановление администрации города Вятские Поляны </w:t>
      </w:r>
      <w:r w:rsidR="00DA5A55">
        <w:rPr>
          <w:color w:val="000000"/>
          <w:sz w:val="28"/>
          <w:szCs w:val="28"/>
        </w:rPr>
        <w:t>от 20.01.2023</w:t>
      </w:r>
      <w:r w:rsidR="00DA5A55" w:rsidRPr="0078512B">
        <w:rPr>
          <w:color w:val="000000"/>
          <w:sz w:val="28"/>
          <w:szCs w:val="28"/>
        </w:rPr>
        <w:t xml:space="preserve">  № </w:t>
      </w:r>
      <w:r w:rsidR="00DA5A55">
        <w:rPr>
          <w:color w:val="000000"/>
          <w:sz w:val="28"/>
          <w:szCs w:val="28"/>
        </w:rPr>
        <w:t>112</w:t>
      </w:r>
      <w:r w:rsidR="00DA5A55" w:rsidRPr="0078512B">
        <w:rPr>
          <w:color w:val="000000"/>
          <w:sz w:val="28"/>
          <w:szCs w:val="28"/>
        </w:rPr>
        <w:t xml:space="preserve"> </w:t>
      </w:r>
      <w:r w:rsidR="00DA5A55">
        <w:rPr>
          <w:color w:val="000000"/>
          <w:sz w:val="28"/>
          <w:szCs w:val="28"/>
        </w:rPr>
        <w:t xml:space="preserve">«Об утверждении плана на 2023 </w:t>
      </w:r>
      <w:r w:rsidR="00DA5A55" w:rsidRPr="00B7598D">
        <w:rPr>
          <w:color w:val="000000"/>
          <w:sz w:val="28"/>
          <w:szCs w:val="28"/>
        </w:rPr>
        <w:t>год по реализации муниципальной программы муниципального образования городского округа город Вятские Поляны Кировской области «Развитие стро</w:t>
      </w:r>
      <w:r w:rsidR="00DA5A55">
        <w:rPr>
          <w:color w:val="000000"/>
          <w:sz w:val="28"/>
          <w:szCs w:val="28"/>
        </w:rPr>
        <w:t>ительства и архитектуры» на 2020 – 2030 годы»</w:t>
      </w:r>
      <w:r w:rsidR="00D00C26">
        <w:rPr>
          <w:color w:val="000000"/>
          <w:sz w:val="28"/>
          <w:szCs w:val="28"/>
        </w:rPr>
        <w:t xml:space="preserve"> </w:t>
      </w:r>
      <w:r w:rsidR="000D49A0">
        <w:rPr>
          <w:bCs/>
          <w:sz w:val="28"/>
          <w:szCs w:val="28"/>
        </w:rPr>
        <w:t xml:space="preserve">(с изменениями, внесёнными постановлениями администрации города Вятские Поляны от 27.04.2023 № 768, </w:t>
      </w:r>
      <w:r w:rsidR="000D49A0" w:rsidRPr="005965C7">
        <w:rPr>
          <w:bCs/>
          <w:sz w:val="28"/>
          <w:szCs w:val="28"/>
        </w:rPr>
        <w:t>от</w:t>
      </w:r>
      <w:r w:rsidR="000D49A0" w:rsidRPr="005965C7">
        <w:rPr>
          <w:sz w:val="28"/>
          <w:szCs w:val="28"/>
        </w:rPr>
        <w:t xml:space="preserve"> </w:t>
      </w:r>
      <w:r w:rsidR="000D49A0">
        <w:rPr>
          <w:sz w:val="28"/>
          <w:szCs w:val="28"/>
        </w:rPr>
        <w:t xml:space="preserve">27.07.2023 № 1171) </w:t>
      </w:r>
      <w:r w:rsidR="00DA5A55">
        <w:rPr>
          <w:bCs/>
          <w:sz w:val="28"/>
          <w:szCs w:val="28"/>
        </w:rPr>
        <w:t xml:space="preserve">(далее </w:t>
      </w:r>
      <w:r>
        <w:rPr>
          <w:sz w:val="28"/>
          <w:szCs w:val="28"/>
        </w:rPr>
        <w:t>– Постановление, план)</w:t>
      </w:r>
      <w:r w:rsidR="00D00C26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утвердив</w:t>
      </w:r>
      <w:r w:rsidR="00DA5A55">
        <w:rPr>
          <w:sz w:val="28"/>
          <w:szCs w:val="28"/>
        </w:rPr>
        <w:t xml:space="preserve"> план в редакции</w:t>
      </w:r>
      <w:proofErr w:type="gramEnd"/>
      <w:r w:rsidR="00DA5A55">
        <w:rPr>
          <w:sz w:val="28"/>
          <w:szCs w:val="28"/>
        </w:rPr>
        <w:t xml:space="preserve"> согласно приложению. </w:t>
      </w:r>
    </w:p>
    <w:p w:rsidR="00DA5A55" w:rsidRDefault="00DA5A55" w:rsidP="005D627C">
      <w:pPr>
        <w:spacing w:line="360" w:lineRule="auto"/>
        <w:ind w:firstLine="993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 w:rsidR="003E23DD" w:rsidRPr="00B20A1F">
        <w:rPr>
          <w:sz w:val="28"/>
          <w:szCs w:val="28"/>
        </w:rPr>
        <w:t xml:space="preserve">Инспектору по </w:t>
      </w:r>
      <w:proofErr w:type="gramStart"/>
      <w:r w:rsidR="003E23DD" w:rsidRPr="00B20A1F">
        <w:rPr>
          <w:sz w:val="28"/>
          <w:szCs w:val="28"/>
        </w:rPr>
        <w:t>контролю за</w:t>
      </w:r>
      <w:proofErr w:type="gramEnd"/>
      <w:r w:rsidR="003E23DD" w:rsidRPr="00B20A1F">
        <w:rPr>
          <w:sz w:val="28"/>
          <w:szCs w:val="28"/>
        </w:rPr>
        <w:t xml:space="preserve"> исполнением поручений МКУ по обеспечению деятельности ОМС </w:t>
      </w:r>
      <w:proofErr w:type="spellStart"/>
      <w:r w:rsidR="003E23DD" w:rsidRPr="00B20A1F">
        <w:rPr>
          <w:sz w:val="28"/>
          <w:szCs w:val="28"/>
        </w:rPr>
        <w:t>Чернышовой</w:t>
      </w:r>
      <w:proofErr w:type="spellEnd"/>
      <w:r w:rsidR="003E23DD" w:rsidRPr="00B20A1F">
        <w:rPr>
          <w:sz w:val="28"/>
          <w:szCs w:val="28"/>
        </w:rPr>
        <w:t xml:space="preserve"> Е.А. разместить настоящее постановление на официальном сайте органов местного самоуправления муниципального образования городского округа город Вятские Поляны Кировской области</w:t>
      </w:r>
      <w:r w:rsidR="003E23DD">
        <w:rPr>
          <w:sz w:val="28"/>
          <w:szCs w:val="28"/>
        </w:rPr>
        <w:t>.</w:t>
      </w:r>
    </w:p>
    <w:p w:rsidR="00DA5A55" w:rsidRPr="000D49A0" w:rsidRDefault="00DA5A55" w:rsidP="00C6276A">
      <w:pPr>
        <w:shd w:val="clear" w:color="auto" w:fill="FFFFFF"/>
        <w:tabs>
          <w:tab w:val="left" w:pos="0"/>
          <w:tab w:val="left" w:pos="567"/>
        </w:tabs>
        <w:spacing w:line="360" w:lineRule="auto"/>
        <w:jc w:val="both"/>
        <w:rPr>
          <w:color w:val="000000"/>
          <w:sz w:val="56"/>
          <w:szCs w:val="56"/>
        </w:rPr>
      </w:pPr>
    </w:p>
    <w:p w:rsidR="00B6680B" w:rsidRDefault="000B5183" w:rsidP="001725BD">
      <w:pPr>
        <w:widowControl/>
        <w:suppressAutoHyphens/>
        <w:autoSpaceDE/>
        <w:autoSpaceDN/>
        <w:adjustRightInd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Г</w:t>
      </w:r>
      <w:r w:rsidR="006A7A77" w:rsidRPr="006A7A77">
        <w:rPr>
          <w:sz w:val="28"/>
          <w:szCs w:val="28"/>
          <w:lang w:eastAsia="zh-CN"/>
        </w:rPr>
        <w:t>лав</w:t>
      </w:r>
      <w:r>
        <w:rPr>
          <w:sz w:val="28"/>
          <w:szCs w:val="28"/>
          <w:lang w:eastAsia="zh-CN"/>
        </w:rPr>
        <w:t>а</w:t>
      </w:r>
      <w:r w:rsidR="006A7A77" w:rsidRPr="006A7A77">
        <w:rPr>
          <w:sz w:val="28"/>
          <w:szCs w:val="28"/>
          <w:lang w:eastAsia="zh-CN"/>
        </w:rPr>
        <w:t xml:space="preserve"> города Вятские Поляны</w:t>
      </w:r>
      <w:r w:rsidR="006A7A77" w:rsidRPr="006A7A77">
        <w:rPr>
          <w:sz w:val="28"/>
          <w:szCs w:val="28"/>
          <w:lang w:eastAsia="zh-CN"/>
        </w:rPr>
        <w:tab/>
      </w:r>
      <w:r w:rsidR="006A7A77" w:rsidRPr="006A7A77">
        <w:rPr>
          <w:sz w:val="28"/>
          <w:szCs w:val="28"/>
          <w:lang w:eastAsia="zh-CN"/>
        </w:rPr>
        <w:tab/>
      </w:r>
      <w:r w:rsidR="000D49A0">
        <w:rPr>
          <w:sz w:val="28"/>
          <w:szCs w:val="28"/>
          <w:lang w:eastAsia="zh-CN"/>
        </w:rPr>
        <w:tab/>
      </w:r>
      <w:r w:rsidR="000D49A0">
        <w:rPr>
          <w:sz w:val="28"/>
          <w:szCs w:val="28"/>
          <w:lang w:eastAsia="zh-CN"/>
        </w:rPr>
        <w:tab/>
      </w:r>
      <w:r w:rsidR="000D49A0">
        <w:rPr>
          <w:sz w:val="28"/>
          <w:szCs w:val="28"/>
          <w:lang w:eastAsia="zh-CN"/>
        </w:rPr>
        <w:tab/>
        <w:t xml:space="preserve">   </w:t>
      </w:r>
    </w:p>
    <w:p w:rsidR="006A7A77" w:rsidRPr="006A7A77" w:rsidRDefault="00B6680B" w:rsidP="001725BD">
      <w:pPr>
        <w:widowControl/>
        <w:suppressAutoHyphens/>
        <w:autoSpaceDE/>
        <w:autoSpaceDN/>
        <w:adjustRightInd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                </w:t>
      </w:r>
      <w:r w:rsidR="000D49A0">
        <w:rPr>
          <w:sz w:val="28"/>
          <w:szCs w:val="28"/>
          <w:lang w:eastAsia="zh-CN"/>
        </w:rPr>
        <w:t xml:space="preserve">      </w:t>
      </w:r>
      <w:r w:rsidR="000B5183">
        <w:rPr>
          <w:sz w:val="28"/>
          <w:szCs w:val="28"/>
          <w:lang w:eastAsia="zh-CN"/>
        </w:rPr>
        <w:t>В.А. Машкин</w:t>
      </w:r>
    </w:p>
    <w:p w:rsidR="00D00C26" w:rsidRDefault="00D00C26" w:rsidP="006A7A77">
      <w:pPr>
        <w:widowControl/>
        <w:suppressAutoHyphens/>
        <w:autoSpaceDE/>
        <w:autoSpaceDN/>
        <w:adjustRightInd/>
        <w:jc w:val="both"/>
        <w:rPr>
          <w:sz w:val="28"/>
          <w:szCs w:val="24"/>
          <w:lang w:eastAsia="zh-CN"/>
        </w:rPr>
      </w:pPr>
    </w:p>
    <w:p w:rsidR="001725BD" w:rsidRDefault="001725BD" w:rsidP="006A7A77">
      <w:pPr>
        <w:widowControl/>
        <w:suppressAutoHyphens/>
        <w:autoSpaceDE/>
        <w:autoSpaceDN/>
        <w:adjustRightInd/>
        <w:jc w:val="both"/>
        <w:rPr>
          <w:sz w:val="28"/>
          <w:szCs w:val="24"/>
          <w:lang w:eastAsia="zh-CN"/>
        </w:rPr>
      </w:pPr>
    </w:p>
    <w:p w:rsidR="000D49A0" w:rsidRDefault="000D49A0" w:rsidP="006A7A77">
      <w:pPr>
        <w:widowControl/>
        <w:suppressAutoHyphens/>
        <w:autoSpaceDE/>
        <w:autoSpaceDN/>
        <w:adjustRightInd/>
        <w:jc w:val="both"/>
        <w:rPr>
          <w:sz w:val="28"/>
          <w:szCs w:val="24"/>
          <w:lang w:eastAsia="zh-CN"/>
        </w:rPr>
      </w:pPr>
    </w:p>
    <w:p w:rsidR="006A7A77" w:rsidRPr="006A7A77" w:rsidRDefault="006A7A77" w:rsidP="006A7A77">
      <w:pPr>
        <w:widowControl/>
        <w:suppressAutoHyphens/>
        <w:autoSpaceDE/>
        <w:autoSpaceDN/>
        <w:adjustRightInd/>
        <w:jc w:val="both"/>
        <w:rPr>
          <w:sz w:val="28"/>
          <w:szCs w:val="24"/>
          <w:lang w:eastAsia="zh-CN"/>
        </w:rPr>
      </w:pPr>
      <w:r w:rsidRPr="006A7A77">
        <w:rPr>
          <w:sz w:val="28"/>
          <w:szCs w:val="24"/>
          <w:lang w:eastAsia="zh-CN"/>
        </w:rPr>
        <w:t>ПОДГОТОВЛЕНО</w:t>
      </w:r>
    </w:p>
    <w:p w:rsidR="006A7A77" w:rsidRPr="006A7A77" w:rsidRDefault="006A7A77" w:rsidP="006A7A77">
      <w:pPr>
        <w:widowControl/>
        <w:suppressAutoHyphens/>
        <w:autoSpaceDE/>
        <w:autoSpaceDN/>
        <w:adjustRightInd/>
        <w:jc w:val="both"/>
        <w:rPr>
          <w:sz w:val="36"/>
          <w:szCs w:val="36"/>
          <w:lang w:eastAsia="zh-CN"/>
        </w:rPr>
      </w:pPr>
    </w:p>
    <w:p w:rsidR="001725BD" w:rsidRPr="001725BD" w:rsidRDefault="001725BD" w:rsidP="006A7A77">
      <w:pPr>
        <w:widowControl/>
        <w:suppressAutoHyphens/>
        <w:autoSpaceDE/>
        <w:autoSpaceDN/>
        <w:adjustRightInd/>
        <w:rPr>
          <w:sz w:val="36"/>
          <w:szCs w:val="36"/>
          <w:lang w:eastAsia="zh-CN"/>
        </w:rPr>
      </w:pPr>
      <w:r>
        <w:rPr>
          <w:sz w:val="28"/>
          <w:szCs w:val="24"/>
          <w:lang w:eastAsia="zh-CN"/>
        </w:rPr>
        <w:t xml:space="preserve">Ведущий эксперт отдела архитектуры </w:t>
      </w:r>
      <w:r>
        <w:rPr>
          <w:sz w:val="28"/>
          <w:szCs w:val="24"/>
          <w:lang w:eastAsia="zh-CN"/>
        </w:rPr>
        <w:tab/>
      </w:r>
      <w:r>
        <w:rPr>
          <w:sz w:val="28"/>
          <w:szCs w:val="24"/>
          <w:lang w:eastAsia="zh-CN"/>
        </w:rPr>
        <w:tab/>
      </w:r>
      <w:r>
        <w:rPr>
          <w:sz w:val="28"/>
          <w:szCs w:val="24"/>
          <w:lang w:eastAsia="zh-CN"/>
        </w:rPr>
        <w:tab/>
      </w:r>
      <w:r>
        <w:rPr>
          <w:sz w:val="28"/>
          <w:szCs w:val="24"/>
          <w:lang w:eastAsia="zh-CN"/>
        </w:rPr>
        <w:tab/>
        <w:t xml:space="preserve">  Н.В. Копытова</w:t>
      </w:r>
    </w:p>
    <w:p w:rsidR="001725BD" w:rsidRPr="001725BD" w:rsidRDefault="001725BD" w:rsidP="006A7A77">
      <w:pPr>
        <w:widowControl/>
        <w:suppressAutoHyphens/>
        <w:autoSpaceDE/>
        <w:autoSpaceDN/>
        <w:adjustRightInd/>
        <w:rPr>
          <w:sz w:val="36"/>
          <w:szCs w:val="36"/>
          <w:lang w:eastAsia="zh-CN"/>
        </w:rPr>
      </w:pPr>
    </w:p>
    <w:p w:rsidR="00BB6E0B" w:rsidRDefault="00BB6E0B" w:rsidP="0082724C">
      <w:pPr>
        <w:shd w:val="clear" w:color="auto" w:fill="FFFFFF"/>
        <w:tabs>
          <w:tab w:val="left" w:pos="0"/>
        </w:tabs>
        <w:spacing w:line="360" w:lineRule="auto"/>
        <w:ind w:right="-34"/>
        <w:rPr>
          <w:color w:val="000000"/>
          <w:sz w:val="28"/>
          <w:szCs w:val="28"/>
        </w:rPr>
        <w:sectPr w:rsidR="00BB6E0B" w:rsidSect="00DA5A55">
          <w:headerReference w:type="default" r:id="rId9"/>
          <w:headerReference w:type="first" r:id="rId10"/>
          <w:type w:val="continuous"/>
          <w:pgSz w:w="11909" w:h="16834"/>
          <w:pgMar w:top="426" w:right="710" w:bottom="426" w:left="1701" w:header="426" w:footer="737" w:gutter="0"/>
          <w:pgNumType w:start="1"/>
          <w:cols w:space="60"/>
          <w:noEndnote/>
          <w:titlePg/>
          <w:docGrid w:linePitch="272"/>
        </w:sectPr>
      </w:pPr>
    </w:p>
    <w:tbl>
      <w:tblPr>
        <w:tblW w:w="0" w:type="auto"/>
        <w:tblInd w:w="7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66"/>
        <w:gridCol w:w="4111"/>
      </w:tblGrid>
      <w:tr w:rsidR="00BB6E0B" w:rsidRPr="00BB6E0B" w:rsidTr="00BB6E0B"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:rsidR="00BB6E0B" w:rsidRPr="00BB6E0B" w:rsidRDefault="00BB6E0B" w:rsidP="00BB6E0B">
            <w:pPr>
              <w:widowControl/>
              <w:tabs>
                <w:tab w:val="left" w:pos="12758"/>
                <w:tab w:val="left" w:pos="13140"/>
              </w:tabs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BB6E0B" w:rsidRPr="00BB6E0B" w:rsidRDefault="00BB6E0B" w:rsidP="00BB6E0B">
            <w:pPr>
              <w:widowControl/>
              <w:tabs>
                <w:tab w:val="left" w:pos="12758"/>
                <w:tab w:val="left" w:pos="13140"/>
              </w:tabs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BB6E0B">
              <w:rPr>
                <w:sz w:val="28"/>
                <w:szCs w:val="28"/>
              </w:rPr>
              <w:t xml:space="preserve">Приложение  </w:t>
            </w:r>
          </w:p>
          <w:p w:rsidR="00BB6E0B" w:rsidRPr="00BB6E0B" w:rsidRDefault="00BB6E0B" w:rsidP="00BB6E0B">
            <w:pPr>
              <w:widowControl/>
              <w:tabs>
                <w:tab w:val="left" w:pos="12758"/>
                <w:tab w:val="left" w:pos="13140"/>
              </w:tabs>
              <w:autoSpaceDE/>
              <w:autoSpaceDN/>
              <w:adjustRightInd/>
              <w:rPr>
                <w:sz w:val="28"/>
                <w:szCs w:val="28"/>
              </w:rPr>
            </w:pPr>
          </w:p>
          <w:p w:rsidR="00BB6E0B" w:rsidRPr="00BB6E0B" w:rsidRDefault="00BB6E0B" w:rsidP="00BB6E0B">
            <w:pPr>
              <w:widowControl/>
              <w:tabs>
                <w:tab w:val="left" w:pos="12758"/>
                <w:tab w:val="left" w:pos="13140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BB6E0B">
              <w:rPr>
                <w:sz w:val="28"/>
                <w:szCs w:val="28"/>
              </w:rPr>
              <w:t>УТВЕРЖДЕН</w:t>
            </w:r>
          </w:p>
          <w:p w:rsidR="00BB6E0B" w:rsidRPr="00BB6E0B" w:rsidRDefault="00BB6E0B" w:rsidP="00BB6E0B">
            <w:pPr>
              <w:widowControl/>
              <w:tabs>
                <w:tab w:val="left" w:pos="12758"/>
                <w:tab w:val="left" w:pos="13140"/>
              </w:tabs>
              <w:autoSpaceDE/>
              <w:autoSpaceDN/>
              <w:adjustRightInd/>
              <w:rPr>
                <w:sz w:val="28"/>
                <w:szCs w:val="28"/>
              </w:rPr>
            </w:pPr>
          </w:p>
          <w:p w:rsidR="00BB6E0B" w:rsidRPr="00BB6E0B" w:rsidRDefault="00BB6E0B" w:rsidP="00BB6E0B">
            <w:pPr>
              <w:widowControl/>
              <w:tabs>
                <w:tab w:val="left" w:pos="12758"/>
                <w:tab w:val="left" w:pos="13140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BB6E0B">
              <w:rPr>
                <w:sz w:val="28"/>
                <w:szCs w:val="28"/>
              </w:rPr>
              <w:t>постановлением</w:t>
            </w:r>
          </w:p>
          <w:p w:rsidR="00BB6E0B" w:rsidRPr="00BB6E0B" w:rsidRDefault="00BB6E0B" w:rsidP="00BB6E0B">
            <w:pPr>
              <w:widowControl/>
              <w:tabs>
                <w:tab w:val="left" w:pos="12758"/>
                <w:tab w:val="left" w:pos="13140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BB6E0B">
              <w:rPr>
                <w:sz w:val="28"/>
                <w:szCs w:val="28"/>
              </w:rPr>
              <w:t>администрации города</w:t>
            </w:r>
          </w:p>
          <w:p w:rsidR="00BB6E0B" w:rsidRPr="00BB6E0B" w:rsidRDefault="00BB6E0B" w:rsidP="00BB6E0B">
            <w:pPr>
              <w:widowControl/>
              <w:tabs>
                <w:tab w:val="left" w:pos="12758"/>
                <w:tab w:val="left" w:pos="13140"/>
              </w:tabs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  <w:r w:rsidRPr="00BB6E0B">
              <w:rPr>
                <w:sz w:val="28"/>
                <w:szCs w:val="28"/>
              </w:rPr>
              <w:t xml:space="preserve">от  </w:t>
            </w:r>
            <w:r w:rsidR="00B6680B">
              <w:rPr>
                <w:sz w:val="28"/>
                <w:szCs w:val="28"/>
              </w:rPr>
              <w:t xml:space="preserve">30.10.2023      </w:t>
            </w:r>
            <w:r w:rsidRPr="00BB6E0B">
              <w:rPr>
                <w:sz w:val="28"/>
                <w:szCs w:val="28"/>
              </w:rPr>
              <w:t xml:space="preserve">№ </w:t>
            </w:r>
            <w:r w:rsidR="00B6680B">
              <w:rPr>
                <w:sz w:val="28"/>
                <w:szCs w:val="28"/>
              </w:rPr>
              <w:t>1671</w:t>
            </w:r>
          </w:p>
        </w:tc>
      </w:tr>
      <w:tr w:rsidR="00BB6E0B" w:rsidRPr="00BB6E0B" w:rsidTr="00BB6E0B"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:rsidR="00BB6E0B" w:rsidRPr="00BB6E0B" w:rsidRDefault="00BB6E0B" w:rsidP="00BB6E0B">
            <w:pPr>
              <w:widowControl/>
              <w:tabs>
                <w:tab w:val="left" w:pos="12758"/>
                <w:tab w:val="left" w:pos="13140"/>
              </w:tabs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BB6E0B" w:rsidRPr="00BB6E0B" w:rsidRDefault="00BB6E0B" w:rsidP="00BB6E0B">
            <w:pPr>
              <w:widowControl/>
              <w:tabs>
                <w:tab w:val="left" w:pos="12758"/>
                <w:tab w:val="left" w:pos="13140"/>
              </w:tabs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</w:p>
        </w:tc>
      </w:tr>
    </w:tbl>
    <w:p w:rsidR="00BB6E0B" w:rsidRPr="00BB6E0B" w:rsidRDefault="00BB6E0B" w:rsidP="00BB6E0B">
      <w:pPr>
        <w:widowControl/>
        <w:autoSpaceDE/>
        <w:autoSpaceDN/>
        <w:adjustRightInd/>
        <w:ind w:firstLine="13041"/>
        <w:jc w:val="right"/>
        <w:rPr>
          <w:sz w:val="28"/>
          <w:szCs w:val="28"/>
        </w:rPr>
      </w:pPr>
    </w:p>
    <w:p w:rsidR="00BB6E0B" w:rsidRPr="00BB6E0B" w:rsidRDefault="00BB6E0B" w:rsidP="00BB6E0B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BB6E0B">
        <w:rPr>
          <w:b/>
          <w:sz w:val="28"/>
          <w:szCs w:val="28"/>
        </w:rPr>
        <w:t xml:space="preserve">ПЛАН </w:t>
      </w:r>
    </w:p>
    <w:p w:rsidR="00BB6E0B" w:rsidRPr="00BB6E0B" w:rsidRDefault="00BB6E0B" w:rsidP="00BB6E0B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BB6E0B">
        <w:rPr>
          <w:b/>
          <w:sz w:val="28"/>
          <w:szCs w:val="28"/>
        </w:rPr>
        <w:t xml:space="preserve">реализации муниципальной программы </w:t>
      </w:r>
      <w:r w:rsidRPr="00BB6E0B">
        <w:rPr>
          <w:b/>
          <w:sz w:val="24"/>
          <w:szCs w:val="24"/>
        </w:rPr>
        <w:t xml:space="preserve"> </w:t>
      </w:r>
      <w:r w:rsidRPr="00BB6E0B">
        <w:rPr>
          <w:b/>
          <w:sz w:val="28"/>
          <w:szCs w:val="28"/>
        </w:rPr>
        <w:t xml:space="preserve">«Развитие строительства и архитектуры» </w:t>
      </w:r>
    </w:p>
    <w:p w:rsidR="00BB6E0B" w:rsidRPr="00BB6E0B" w:rsidRDefault="00BB6E0B" w:rsidP="00BB6E0B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BB6E0B">
        <w:rPr>
          <w:b/>
          <w:sz w:val="28"/>
          <w:szCs w:val="28"/>
        </w:rPr>
        <w:t>на 2020-20</w:t>
      </w:r>
      <w:r w:rsidR="006A7A77">
        <w:rPr>
          <w:b/>
          <w:sz w:val="28"/>
          <w:szCs w:val="28"/>
        </w:rPr>
        <w:t>30</w:t>
      </w:r>
      <w:r w:rsidRPr="00BB6E0B">
        <w:rPr>
          <w:b/>
          <w:sz w:val="28"/>
          <w:szCs w:val="28"/>
        </w:rPr>
        <w:t xml:space="preserve"> годы» на 202</w:t>
      </w:r>
      <w:r w:rsidR="006A7A77">
        <w:rPr>
          <w:b/>
          <w:sz w:val="28"/>
          <w:szCs w:val="28"/>
        </w:rPr>
        <w:t>3</w:t>
      </w:r>
      <w:r w:rsidRPr="00BB6E0B">
        <w:rPr>
          <w:b/>
          <w:sz w:val="28"/>
          <w:szCs w:val="28"/>
        </w:rPr>
        <w:t xml:space="preserve"> год</w:t>
      </w:r>
    </w:p>
    <w:p w:rsidR="00BB6E0B" w:rsidRPr="00BB6E0B" w:rsidRDefault="00BB6E0B" w:rsidP="00BB6E0B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BB6E0B">
        <w:rPr>
          <w:b/>
          <w:sz w:val="24"/>
          <w:szCs w:val="24"/>
        </w:rPr>
        <w:t xml:space="preserve">                                                               </w:t>
      </w:r>
    </w:p>
    <w:tbl>
      <w:tblPr>
        <w:tblW w:w="15026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3"/>
        <w:gridCol w:w="3296"/>
        <w:gridCol w:w="2551"/>
        <w:gridCol w:w="1420"/>
        <w:gridCol w:w="1417"/>
        <w:gridCol w:w="1557"/>
        <w:gridCol w:w="1560"/>
        <w:gridCol w:w="2552"/>
      </w:tblGrid>
      <w:tr w:rsidR="00BB6E0B" w:rsidRPr="00BB6E0B" w:rsidTr="00F91BCA">
        <w:trPr>
          <w:tblHeader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№</w:t>
            </w:r>
            <w:r w:rsidRPr="00BB6E0B">
              <w:rPr>
                <w:sz w:val="24"/>
                <w:szCs w:val="24"/>
              </w:rPr>
              <w:br/>
            </w:r>
            <w:proofErr w:type="gramStart"/>
            <w:r w:rsidRPr="00BB6E0B">
              <w:rPr>
                <w:sz w:val="24"/>
                <w:szCs w:val="24"/>
              </w:rPr>
              <w:t>п</w:t>
            </w:r>
            <w:proofErr w:type="gramEnd"/>
            <w:r w:rsidRPr="00BB6E0B">
              <w:rPr>
                <w:sz w:val="24"/>
                <w:szCs w:val="24"/>
              </w:rPr>
              <w:t>/п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vertAlign w:val="subscript"/>
              </w:rPr>
            </w:pPr>
            <w:r w:rsidRPr="00BB6E0B">
              <w:rPr>
                <w:sz w:val="24"/>
                <w:szCs w:val="24"/>
              </w:rPr>
              <w:t xml:space="preserve">Наименование муниципальной программы, подпрограммы, отдельного мероприятия, проекта, мероприятия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  <w:r w:rsidRPr="00BB6E0B">
              <w:rPr>
                <w:sz w:val="24"/>
                <w:szCs w:val="24"/>
              </w:rPr>
              <w:t>Ответственный исполнитель, соисполнитель, участник</w:t>
            </w:r>
            <w:proofErr w:type="gramStart"/>
            <w:r w:rsidRPr="00BB6E0B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Срок</w:t>
            </w:r>
            <w:proofErr w:type="gramStart"/>
            <w:r w:rsidRPr="00BB6E0B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BB6E0B">
              <w:rPr>
                <w:sz w:val="24"/>
                <w:szCs w:val="24"/>
              </w:rPr>
              <w:t xml:space="preserve"> </w:t>
            </w:r>
          </w:p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16478A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r w:rsidRPr="00BB6E0B">
              <w:rPr>
                <w:sz w:val="24"/>
                <w:szCs w:val="24"/>
              </w:rPr>
              <w:t>Источник</w:t>
            </w:r>
          </w:p>
          <w:p w:rsidR="00BB6E0B" w:rsidRPr="00BB6E0B" w:rsidRDefault="00BB6E0B" w:rsidP="0016478A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  <w:r w:rsidRPr="00BB6E0B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08232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Финансирование на 202</w:t>
            </w:r>
            <w:r w:rsidR="00082320">
              <w:rPr>
                <w:sz w:val="24"/>
                <w:szCs w:val="24"/>
              </w:rPr>
              <w:t>3</w:t>
            </w:r>
            <w:r w:rsidR="005D6FBE">
              <w:rPr>
                <w:sz w:val="24"/>
                <w:szCs w:val="24"/>
              </w:rPr>
              <w:t xml:space="preserve"> </w:t>
            </w:r>
            <w:r w:rsidRPr="00BB6E0B">
              <w:rPr>
                <w:sz w:val="24"/>
                <w:szCs w:val="24"/>
              </w:rPr>
              <w:t>год, тыс. рублей</w:t>
            </w:r>
            <w:r w:rsidRPr="00BB6E0B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Ожидаемый результат реализации мероприятия муниципальной программы (краткое описание)</w:t>
            </w:r>
            <w:r w:rsidRPr="00BB6E0B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BB6E0B" w:rsidRPr="00BB6E0B" w:rsidTr="00F91BCA">
        <w:trPr>
          <w:trHeight w:val="850"/>
          <w:tblHeader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vertAlign w:val="subscript"/>
              </w:rPr>
            </w:pPr>
            <w:r w:rsidRPr="00BB6E0B">
              <w:rPr>
                <w:sz w:val="24"/>
                <w:szCs w:val="24"/>
              </w:rPr>
              <w:t>Начало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vertAlign w:val="subscript"/>
              </w:rPr>
            </w:pPr>
            <w:r w:rsidRPr="00BB6E0B">
              <w:rPr>
                <w:sz w:val="24"/>
                <w:szCs w:val="24"/>
              </w:rPr>
              <w:t xml:space="preserve">окончание реализации </w:t>
            </w: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16478A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BB6E0B" w:rsidRPr="00BB6E0B" w:rsidTr="00F972F8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Муниципальная программа «Развитие строительства и архитектуры» на 2020-2025 годы»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 xml:space="preserve">Заведующий отделом архитектуры  </w:t>
            </w:r>
          </w:p>
          <w:p w:rsidR="00BB6E0B" w:rsidRPr="00BB6E0B" w:rsidRDefault="00BB6E0B" w:rsidP="00BB6E0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 xml:space="preserve">Директор МКУ «Организация  капитального строительства» начальник Управления по делам муниципальной собственности 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16478A" w:rsidRDefault="00BB6E0B" w:rsidP="006A7A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6478A">
              <w:rPr>
                <w:sz w:val="24"/>
                <w:szCs w:val="24"/>
              </w:rPr>
              <w:t>01.01.202</w:t>
            </w:r>
            <w:r w:rsidR="006A7A77" w:rsidRPr="0016478A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16478A" w:rsidRDefault="00BB6E0B" w:rsidP="006A7A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6478A">
              <w:rPr>
                <w:sz w:val="24"/>
                <w:szCs w:val="24"/>
              </w:rPr>
              <w:t>31.12.202</w:t>
            </w:r>
            <w:r w:rsidR="006A7A77" w:rsidRPr="0016478A">
              <w:rPr>
                <w:sz w:val="24"/>
                <w:szCs w:val="24"/>
              </w:rPr>
              <w:t>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BA072C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14047,8</w:t>
            </w:r>
            <w:r w:rsidR="00C26744">
              <w:rPr>
                <w:sz w:val="24"/>
                <w:szCs w:val="24"/>
              </w:rPr>
              <w:t>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Default="00BB6E0B" w:rsidP="00957AB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планируемый ввод жилья - 7</w:t>
            </w:r>
            <w:r w:rsidR="008F7599">
              <w:rPr>
                <w:sz w:val="24"/>
                <w:szCs w:val="24"/>
              </w:rPr>
              <w:t>3</w:t>
            </w:r>
            <w:r w:rsidRPr="00BB6E0B">
              <w:rPr>
                <w:sz w:val="24"/>
                <w:szCs w:val="24"/>
              </w:rPr>
              <w:t>00 кв.м.; ввод жилья на душу населения - 0,</w:t>
            </w:r>
            <w:r w:rsidR="008F7599">
              <w:rPr>
                <w:sz w:val="24"/>
                <w:szCs w:val="24"/>
              </w:rPr>
              <w:t>24</w:t>
            </w:r>
            <w:r w:rsidRPr="00BB6E0B">
              <w:rPr>
                <w:sz w:val="24"/>
                <w:szCs w:val="24"/>
              </w:rPr>
              <w:t xml:space="preserve"> кв</w:t>
            </w:r>
            <w:proofErr w:type="gramStart"/>
            <w:r w:rsidRPr="00BB6E0B">
              <w:rPr>
                <w:sz w:val="24"/>
                <w:szCs w:val="24"/>
              </w:rPr>
              <w:t>.м</w:t>
            </w:r>
            <w:proofErr w:type="gramEnd"/>
            <w:r w:rsidRPr="00BB6E0B">
              <w:rPr>
                <w:sz w:val="24"/>
                <w:szCs w:val="24"/>
              </w:rPr>
              <w:t xml:space="preserve">/человека; уровень обеспеченности населения жильем- </w:t>
            </w:r>
            <w:r w:rsidR="008F7599">
              <w:rPr>
                <w:sz w:val="24"/>
                <w:szCs w:val="24"/>
              </w:rPr>
              <w:t>29,7</w:t>
            </w:r>
            <w:r w:rsidRPr="00BB6E0B">
              <w:rPr>
                <w:sz w:val="24"/>
                <w:szCs w:val="24"/>
              </w:rPr>
              <w:t xml:space="preserve"> кв.м/чел.; проверка 70-ти смет МКУ «ОКС г. Вятские Поляны»</w:t>
            </w:r>
            <w:r w:rsidR="0024772B">
              <w:rPr>
                <w:sz w:val="24"/>
                <w:szCs w:val="24"/>
              </w:rPr>
              <w:t>, снос  6-ти аварийных домов</w:t>
            </w:r>
          </w:p>
          <w:p w:rsidR="0024772B" w:rsidRDefault="0024772B" w:rsidP="00957AB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D503A8" w:rsidRPr="00BB6E0B" w:rsidRDefault="00D503A8" w:rsidP="00957AB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3D4028" w:rsidRPr="00BB6E0B" w:rsidTr="00F972F8"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28" w:rsidRPr="00BB6E0B" w:rsidRDefault="003D4028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28" w:rsidRPr="00BB6E0B" w:rsidRDefault="003D4028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28" w:rsidRPr="00BB6E0B" w:rsidRDefault="003D4028" w:rsidP="00BB6E0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28" w:rsidRPr="0016478A" w:rsidRDefault="003D4028" w:rsidP="006A7A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28" w:rsidRPr="0016478A" w:rsidRDefault="003D4028" w:rsidP="006A7A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28" w:rsidRPr="00BB6E0B" w:rsidRDefault="001917CE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28" w:rsidRDefault="00C26744" w:rsidP="00C2674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10634,70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28" w:rsidRPr="00BB6E0B" w:rsidRDefault="003D4028" w:rsidP="00957AB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BB6E0B" w:rsidRPr="00BB6E0B" w:rsidTr="00F972F8"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16478A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16478A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17320F" w:rsidP="00C2674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861</w:t>
            </w:r>
            <w:r w:rsidR="003D4028">
              <w:rPr>
                <w:sz w:val="24"/>
                <w:szCs w:val="24"/>
              </w:rPr>
              <w:t>,</w:t>
            </w:r>
            <w:r w:rsidR="00C26744">
              <w:rPr>
                <w:sz w:val="24"/>
                <w:szCs w:val="24"/>
              </w:rPr>
              <w:t>70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</w:tr>
      <w:tr w:rsidR="00BB6E0B" w:rsidRPr="00BB6E0B" w:rsidTr="00F972F8">
        <w:trPr>
          <w:trHeight w:val="351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16478A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16478A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0B" w:rsidRPr="00BB6E0B" w:rsidRDefault="00BB6E0B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городской бюджет</w:t>
            </w:r>
          </w:p>
          <w:p w:rsidR="00BB6E0B" w:rsidRPr="00BB6E0B" w:rsidRDefault="00BB6E0B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B" w:rsidRPr="00BB6E0B" w:rsidRDefault="00C26744" w:rsidP="003D402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2551,4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0B" w:rsidRPr="00BB6E0B" w:rsidRDefault="00BB6E0B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</w:tr>
      <w:tr w:rsidR="00DA5A55" w:rsidRPr="00BB6E0B" w:rsidTr="00F91BCA">
        <w:trPr>
          <w:trHeight w:val="270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Отдельное мероприятие  «Подготовка градостроительной документации»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A55" w:rsidRPr="00BB6E0B" w:rsidRDefault="00F972F8" w:rsidP="00F91B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DA5A55" w:rsidRPr="00BB6E0B">
              <w:rPr>
                <w:sz w:val="24"/>
                <w:szCs w:val="24"/>
              </w:rPr>
              <w:t>аведующий отделом архитектуры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A55" w:rsidRPr="0016478A" w:rsidRDefault="00DA5A55" w:rsidP="0046762D">
            <w:pPr>
              <w:rPr>
                <w:sz w:val="24"/>
                <w:szCs w:val="24"/>
              </w:rPr>
            </w:pPr>
            <w:r w:rsidRPr="0016478A">
              <w:rPr>
                <w:sz w:val="24"/>
                <w:szCs w:val="24"/>
              </w:rPr>
              <w:t>01.01.2023</w:t>
            </w:r>
          </w:p>
          <w:p w:rsidR="00DA5A55" w:rsidRPr="0016478A" w:rsidRDefault="00DA5A55" w:rsidP="0046762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A55" w:rsidRPr="0016478A" w:rsidRDefault="00DA5A55" w:rsidP="0046762D">
            <w:pPr>
              <w:rPr>
                <w:sz w:val="24"/>
                <w:szCs w:val="24"/>
              </w:rPr>
            </w:pPr>
            <w:r w:rsidRPr="0016478A">
              <w:rPr>
                <w:sz w:val="24"/>
                <w:szCs w:val="24"/>
              </w:rPr>
              <w:t>31.12.2023</w:t>
            </w:r>
          </w:p>
          <w:p w:rsidR="00DA5A55" w:rsidRPr="0016478A" w:rsidRDefault="00DA5A55" w:rsidP="0046762D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55" w:rsidRPr="00BB6E0B" w:rsidRDefault="00DA5A55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Всего: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A55" w:rsidRDefault="007D3899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822,4</w:t>
            </w:r>
            <w:r w:rsidR="00C26744">
              <w:rPr>
                <w:sz w:val="24"/>
                <w:szCs w:val="24"/>
              </w:rPr>
              <w:t>0</w:t>
            </w:r>
          </w:p>
          <w:p w:rsidR="00DA5A55" w:rsidRPr="003E0B16" w:rsidRDefault="00DA5A55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 xml:space="preserve">заключение муниципального контракта на постановку на кадастровый учет территориальных зон </w:t>
            </w:r>
          </w:p>
        </w:tc>
      </w:tr>
      <w:tr w:rsidR="00DA5A55" w:rsidRPr="00BB6E0B" w:rsidTr="00F972F8">
        <w:trPr>
          <w:trHeight w:val="59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A55" w:rsidRPr="0016478A" w:rsidRDefault="00DA5A55" w:rsidP="004E784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A55" w:rsidRPr="0016478A" w:rsidRDefault="00DA5A55" w:rsidP="004E784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DA5A55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A5A55" w:rsidRDefault="0017320F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765</w:t>
            </w:r>
            <w:r w:rsidR="00DA5A55">
              <w:rPr>
                <w:sz w:val="24"/>
                <w:szCs w:val="24"/>
              </w:rPr>
              <w:t>,00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A5A55" w:rsidRPr="00BB6E0B" w:rsidTr="00F972F8">
        <w:trPr>
          <w:trHeight w:val="59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A55" w:rsidRPr="0016478A" w:rsidRDefault="00DA5A55" w:rsidP="004E784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A55" w:rsidRPr="0016478A" w:rsidRDefault="00DA5A55" w:rsidP="004E784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DA5A55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Default="007D3899" w:rsidP="007D389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="00DA5A5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  <w:r w:rsidR="00DA5A55">
              <w:rPr>
                <w:sz w:val="24"/>
                <w:szCs w:val="24"/>
              </w:rPr>
              <w:t>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A5A55" w:rsidRPr="00BB6E0B" w:rsidTr="00F972F8">
        <w:trPr>
          <w:trHeight w:val="693"/>
        </w:trPr>
        <w:tc>
          <w:tcPr>
            <w:tcW w:w="6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1.1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5A55" w:rsidRPr="00BB6E0B" w:rsidRDefault="00DA5A55" w:rsidP="00DA5A55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изменений в генеральный план, в части подготовки сведений о границах населенных пунктов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5A55" w:rsidRPr="0016478A" w:rsidRDefault="00DA5A55" w:rsidP="0046762D">
            <w:pPr>
              <w:rPr>
                <w:sz w:val="24"/>
                <w:szCs w:val="24"/>
              </w:rPr>
            </w:pPr>
            <w:r w:rsidRPr="0016478A">
              <w:rPr>
                <w:sz w:val="24"/>
                <w:szCs w:val="24"/>
              </w:rPr>
              <w:t>01.01.2023</w:t>
            </w:r>
          </w:p>
          <w:p w:rsidR="00DA5A55" w:rsidRPr="0016478A" w:rsidRDefault="00DA5A55" w:rsidP="0046762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5A55" w:rsidRPr="0016478A" w:rsidRDefault="00DA5A55" w:rsidP="0046762D">
            <w:pPr>
              <w:rPr>
                <w:sz w:val="24"/>
                <w:szCs w:val="24"/>
              </w:rPr>
            </w:pPr>
            <w:r w:rsidRPr="0016478A">
              <w:rPr>
                <w:sz w:val="24"/>
                <w:szCs w:val="24"/>
              </w:rPr>
              <w:t>31.12.2023</w:t>
            </w:r>
          </w:p>
          <w:p w:rsidR="00DA5A55" w:rsidRPr="0016478A" w:rsidRDefault="00DA5A55" w:rsidP="0046762D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5A55" w:rsidRPr="00BB6E0B" w:rsidRDefault="00DA5A55" w:rsidP="0016478A">
            <w:pPr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A55" w:rsidRPr="00BB6E0B" w:rsidRDefault="00082320" w:rsidP="001647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</w:t>
            </w:r>
            <w:r w:rsidR="00DA5A55" w:rsidRPr="00BB6E0B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5A55" w:rsidRPr="00BB6E0B" w:rsidRDefault="00DA5A55" w:rsidP="008F759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 сведений о границах населенного пункта</w:t>
            </w:r>
          </w:p>
          <w:p w:rsidR="00DA5A55" w:rsidRPr="00BB6E0B" w:rsidRDefault="00DA5A55" w:rsidP="00FD732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A5A55" w:rsidRPr="00BB6E0B" w:rsidTr="00F972F8">
        <w:trPr>
          <w:trHeight w:val="520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16478A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16478A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DA5A55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3E0B16" w:rsidRDefault="007D3899" w:rsidP="000823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7,40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A5A55" w:rsidRPr="00BB6E0B" w:rsidTr="00F972F8">
        <w:trPr>
          <w:trHeight w:val="872"/>
        </w:trPr>
        <w:tc>
          <w:tcPr>
            <w:tcW w:w="6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2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A55" w:rsidRPr="00DA5A55" w:rsidRDefault="00DA5A55" w:rsidP="00DA5A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A5A55">
              <w:rPr>
                <w:sz w:val="24"/>
                <w:szCs w:val="24"/>
              </w:rPr>
              <w:t>Внесение изменений в правила землепользования и застройки в части подготовки сведений и границах территориальных зон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5A55" w:rsidRPr="0016478A" w:rsidRDefault="00DA5A55" w:rsidP="000E596F">
            <w:pPr>
              <w:rPr>
                <w:sz w:val="24"/>
                <w:szCs w:val="24"/>
              </w:rPr>
            </w:pPr>
            <w:r w:rsidRPr="0016478A">
              <w:rPr>
                <w:sz w:val="24"/>
                <w:szCs w:val="24"/>
              </w:rPr>
              <w:t>01.01.2023</w:t>
            </w:r>
          </w:p>
          <w:p w:rsidR="00DA5A55" w:rsidRPr="0016478A" w:rsidRDefault="00DA5A55" w:rsidP="000E596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5A55" w:rsidRPr="0016478A" w:rsidRDefault="00DA5A55" w:rsidP="000E596F">
            <w:pPr>
              <w:rPr>
                <w:sz w:val="24"/>
                <w:szCs w:val="24"/>
              </w:rPr>
            </w:pPr>
            <w:r w:rsidRPr="0016478A">
              <w:rPr>
                <w:sz w:val="24"/>
                <w:szCs w:val="24"/>
              </w:rPr>
              <w:t>31.12.2023</w:t>
            </w:r>
          </w:p>
          <w:p w:rsidR="00DA5A55" w:rsidRPr="0016478A" w:rsidRDefault="00DA5A55" w:rsidP="000E596F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DA5A55" w:rsidP="00A05392">
            <w:pPr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A55" w:rsidRPr="00BB6E0B" w:rsidRDefault="00082320" w:rsidP="00A0539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</w:t>
            </w:r>
            <w:r w:rsidR="00DA5A55" w:rsidRPr="00BB6E0B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5A55" w:rsidRPr="00BB6E0B" w:rsidRDefault="00DA5A55" w:rsidP="00DA5A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 сведений о границах территориальных зон</w:t>
            </w:r>
          </w:p>
          <w:p w:rsidR="00DA5A55" w:rsidRPr="00BB6E0B" w:rsidRDefault="00DA5A55" w:rsidP="00DA5A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A5A55" w:rsidRPr="00BB6E0B" w:rsidTr="00F972F8">
        <w:trPr>
          <w:trHeight w:val="871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55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55" w:rsidRPr="00DA5A55" w:rsidRDefault="00DA5A55" w:rsidP="00DA5A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16478A" w:rsidRDefault="00DA5A55" w:rsidP="000E596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16478A" w:rsidRDefault="00DA5A55" w:rsidP="000E596F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DA5A55" w:rsidP="00A0539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3E0B16" w:rsidRDefault="00082320" w:rsidP="00A0539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DA5A5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A5A55" w:rsidRPr="00BB6E0B" w:rsidTr="00F91BCA">
        <w:trPr>
          <w:trHeight w:val="535"/>
        </w:trPr>
        <w:tc>
          <w:tcPr>
            <w:tcW w:w="6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2.</w:t>
            </w:r>
          </w:p>
        </w:tc>
        <w:tc>
          <w:tcPr>
            <w:tcW w:w="32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Отдельное мероприятие  «Обеспечение реализации муниципальной программы и прочие мероприятия в области развития строительства и архитектуры»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5A55" w:rsidRDefault="00DA5A55" w:rsidP="00F91B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7C9D">
              <w:rPr>
                <w:sz w:val="24"/>
                <w:szCs w:val="24"/>
              </w:rPr>
              <w:t>Директор М</w:t>
            </w:r>
            <w:r w:rsidR="00F972F8">
              <w:rPr>
                <w:sz w:val="24"/>
                <w:szCs w:val="24"/>
              </w:rPr>
              <w:t>Б</w:t>
            </w:r>
            <w:r w:rsidRPr="00D57C9D">
              <w:rPr>
                <w:sz w:val="24"/>
                <w:szCs w:val="24"/>
              </w:rPr>
              <w:t>У «Организация  капитального строительства»</w:t>
            </w:r>
          </w:p>
          <w:p w:rsidR="00F91BCA" w:rsidRDefault="00F91BCA" w:rsidP="00F91B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F91BCA" w:rsidRDefault="00F91BCA" w:rsidP="00F91B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F91BCA" w:rsidRDefault="00F91BCA" w:rsidP="00F91B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F91BCA" w:rsidRDefault="00F91BCA" w:rsidP="00F91B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F91BCA" w:rsidRDefault="00F91BCA" w:rsidP="00F91B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F91BCA" w:rsidRDefault="00F91BCA" w:rsidP="00F91B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F91BCA" w:rsidRDefault="00F91BCA" w:rsidP="00F91B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F91BCA" w:rsidRDefault="00F91BCA" w:rsidP="00F91B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F91BCA" w:rsidRDefault="00F91BCA" w:rsidP="00F91B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F91BCA" w:rsidRDefault="00F91BCA" w:rsidP="00F91B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F91BCA" w:rsidRDefault="00F91BCA" w:rsidP="00F91B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F91BCA" w:rsidRPr="00D57C9D" w:rsidRDefault="00F91BCA" w:rsidP="00F91B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5A55" w:rsidRPr="0016478A" w:rsidRDefault="00DA5A55" w:rsidP="000E59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5A55" w:rsidRPr="0016478A" w:rsidRDefault="00DA5A55" w:rsidP="000E59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DA5A55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Всего: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1D5BC9" w:rsidRDefault="007D3899" w:rsidP="00C2674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1718,2</w:t>
            </w:r>
            <w:r w:rsidR="00C26744">
              <w:rPr>
                <w:sz w:val="24"/>
                <w:szCs w:val="24"/>
              </w:rPr>
              <w:t>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содержание М</w:t>
            </w:r>
            <w:r w:rsidR="00F972F8">
              <w:rPr>
                <w:sz w:val="24"/>
                <w:szCs w:val="24"/>
              </w:rPr>
              <w:t>Б</w:t>
            </w:r>
            <w:r w:rsidRPr="00BB6E0B">
              <w:rPr>
                <w:sz w:val="24"/>
                <w:szCs w:val="24"/>
              </w:rPr>
              <w:t>У «Отдел капитального строительства».</w:t>
            </w:r>
          </w:p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 xml:space="preserve">подготовка 70 смет </w:t>
            </w:r>
          </w:p>
        </w:tc>
      </w:tr>
      <w:tr w:rsidR="00DA5A55" w:rsidRPr="00BB6E0B" w:rsidTr="00F972F8">
        <w:trPr>
          <w:trHeight w:val="60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A55" w:rsidRPr="0016478A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A55" w:rsidRPr="0016478A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DA5A55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DA5A55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A5A55" w:rsidRPr="00BB6E0B" w:rsidTr="00F972F8">
        <w:trPr>
          <w:trHeight w:val="701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16478A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16478A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DA5A55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7D3899" w:rsidRDefault="007D3899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1718,2</w:t>
            </w:r>
            <w:r w:rsidR="00C26744">
              <w:rPr>
                <w:sz w:val="24"/>
                <w:szCs w:val="24"/>
              </w:rPr>
              <w:t>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A5A55" w:rsidRPr="00BB6E0B" w:rsidTr="00F972F8">
        <w:trPr>
          <w:trHeight w:val="520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2.1.</w:t>
            </w:r>
          </w:p>
        </w:tc>
        <w:tc>
          <w:tcPr>
            <w:tcW w:w="3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Финансовое обеспечение деятельности организации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16478A" w:rsidRDefault="00DA5A55" w:rsidP="0028132A">
            <w:pPr>
              <w:rPr>
                <w:sz w:val="24"/>
                <w:szCs w:val="24"/>
              </w:rPr>
            </w:pPr>
          </w:p>
          <w:p w:rsidR="00DA5A55" w:rsidRPr="0016478A" w:rsidRDefault="00DA5A55" w:rsidP="0028132A">
            <w:pPr>
              <w:rPr>
                <w:sz w:val="24"/>
                <w:szCs w:val="24"/>
              </w:rPr>
            </w:pPr>
            <w:r w:rsidRPr="0016478A">
              <w:rPr>
                <w:sz w:val="24"/>
                <w:szCs w:val="24"/>
              </w:rPr>
              <w:t>01.01.2023</w:t>
            </w:r>
          </w:p>
          <w:p w:rsidR="00DA5A55" w:rsidRPr="0016478A" w:rsidRDefault="00DA5A55" w:rsidP="0028132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16478A" w:rsidRDefault="00DA5A55" w:rsidP="0028132A">
            <w:pPr>
              <w:rPr>
                <w:sz w:val="24"/>
                <w:szCs w:val="24"/>
              </w:rPr>
            </w:pPr>
          </w:p>
          <w:p w:rsidR="00DA5A55" w:rsidRPr="0016478A" w:rsidRDefault="00DA5A55" w:rsidP="0028132A">
            <w:pPr>
              <w:rPr>
                <w:sz w:val="24"/>
                <w:szCs w:val="24"/>
              </w:rPr>
            </w:pPr>
            <w:r w:rsidRPr="0016478A">
              <w:rPr>
                <w:sz w:val="24"/>
                <w:szCs w:val="24"/>
              </w:rPr>
              <w:t>31.12.2023</w:t>
            </w:r>
          </w:p>
          <w:p w:rsidR="00DA5A55" w:rsidRPr="0016478A" w:rsidRDefault="00DA5A55" w:rsidP="0028132A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DA5A55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7D3899" w:rsidRDefault="007D3899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1718,2</w:t>
            </w:r>
            <w:r w:rsidR="00C26744">
              <w:rPr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DA5A55" w:rsidP="00F972F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Реализация М</w:t>
            </w:r>
            <w:r w:rsidR="00F972F8">
              <w:rPr>
                <w:sz w:val="24"/>
                <w:szCs w:val="24"/>
              </w:rPr>
              <w:t>Б</w:t>
            </w:r>
            <w:r w:rsidRPr="00BB6E0B">
              <w:rPr>
                <w:sz w:val="24"/>
                <w:szCs w:val="24"/>
              </w:rPr>
              <w:t>У «ОКС г Вятские Поляны» своих полномочий</w:t>
            </w:r>
          </w:p>
        </w:tc>
      </w:tr>
      <w:tr w:rsidR="00DA5A55" w:rsidRPr="00BB6E0B" w:rsidTr="00F972F8">
        <w:trPr>
          <w:trHeight w:val="520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 xml:space="preserve">2.2. </w:t>
            </w:r>
          </w:p>
        </w:tc>
        <w:tc>
          <w:tcPr>
            <w:tcW w:w="3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DA5A55" w:rsidP="00AD75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 xml:space="preserve">Разработка и проверка смет в </w:t>
            </w:r>
            <w:r w:rsidRPr="00BB6E0B">
              <w:rPr>
                <w:sz w:val="24"/>
                <w:szCs w:val="24"/>
              </w:rPr>
              <w:lastRenderedPageBreak/>
              <w:t xml:space="preserve">КОГАУ «Государственная экспертиза»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16478A" w:rsidRDefault="00DA5A55" w:rsidP="00834CA1">
            <w:pPr>
              <w:rPr>
                <w:sz w:val="24"/>
                <w:szCs w:val="24"/>
              </w:rPr>
            </w:pPr>
            <w:r w:rsidRPr="0016478A">
              <w:rPr>
                <w:sz w:val="24"/>
                <w:szCs w:val="24"/>
              </w:rPr>
              <w:t>01.01.2023</w:t>
            </w:r>
          </w:p>
          <w:p w:rsidR="00DA5A55" w:rsidRPr="0016478A" w:rsidRDefault="00DA5A55" w:rsidP="00EB1A6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16478A" w:rsidRDefault="00DA5A55" w:rsidP="00834CA1">
            <w:pPr>
              <w:rPr>
                <w:sz w:val="24"/>
                <w:szCs w:val="24"/>
              </w:rPr>
            </w:pPr>
            <w:r w:rsidRPr="0016478A">
              <w:rPr>
                <w:sz w:val="24"/>
                <w:szCs w:val="24"/>
              </w:rPr>
              <w:lastRenderedPageBreak/>
              <w:t>31.12.2023</w:t>
            </w:r>
          </w:p>
          <w:p w:rsidR="00DA5A55" w:rsidRPr="0016478A" w:rsidRDefault="00DA5A55" w:rsidP="00EB1A66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4F19CB" w:rsidRDefault="00DA5A55" w:rsidP="0016478A">
            <w:pPr>
              <w:rPr>
                <w:sz w:val="24"/>
                <w:szCs w:val="24"/>
              </w:rPr>
            </w:pPr>
            <w:r w:rsidRPr="004F19CB">
              <w:rPr>
                <w:sz w:val="24"/>
                <w:szCs w:val="24"/>
              </w:rPr>
              <w:lastRenderedPageBreak/>
              <w:t xml:space="preserve">городской </w:t>
            </w:r>
            <w:r w:rsidRPr="004F19CB"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DA5A55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 xml:space="preserve">Разработка  и </w:t>
            </w:r>
            <w:r w:rsidRPr="00BB6E0B">
              <w:rPr>
                <w:sz w:val="24"/>
                <w:szCs w:val="24"/>
              </w:rPr>
              <w:lastRenderedPageBreak/>
              <w:t>Проверка  смет в количестве 70 штук</w:t>
            </w:r>
          </w:p>
        </w:tc>
      </w:tr>
      <w:tr w:rsidR="00DA5A55" w:rsidRPr="00BB6E0B" w:rsidTr="00F972F8">
        <w:trPr>
          <w:trHeight w:val="520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lastRenderedPageBreak/>
              <w:t>2.3.</w:t>
            </w:r>
          </w:p>
        </w:tc>
        <w:tc>
          <w:tcPr>
            <w:tcW w:w="3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gramStart"/>
            <w:r w:rsidRPr="00BB6E0B">
              <w:rPr>
                <w:sz w:val="24"/>
                <w:szCs w:val="24"/>
              </w:rPr>
              <w:t>Контроль за</w:t>
            </w:r>
            <w:proofErr w:type="gramEnd"/>
            <w:r w:rsidRPr="00BB6E0B">
              <w:rPr>
                <w:sz w:val="24"/>
                <w:szCs w:val="24"/>
              </w:rPr>
              <w:t xml:space="preserve"> качеством выполнения работ по заключенным муниципальным  контрактам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16478A" w:rsidRDefault="00DA5A55" w:rsidP="00EB1A66">
            <w:pPr>
              <w:rPr>
                <w:sz w:val="24"/>
                <w:szCs w:val="24"/>
              </w:rPr>
            </w:pPr>
            <w:r w:rsidRPr="0016478A">
              <w:rPr>
                <w:sz w:val="24"/>
                <w:szCs w:val="24"/>
              </w:rPr>
              <w:t>01.01.2023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16478A" w:rsidRDefault="00DA5A55" w:rsidP="00EB1A66">
            <w:pPr>
              <w:rPr>
                <w:sz w:val="24"/>
                <w:szCs w:val="24"/>
              </w:rPr>
            </w:pPr>
            <w:r w:rsidRPr="0016478A">
              <w:rPr>
                <w:sz w:val="24"/>
                <w:szCs w:val="24"/>
              </w:rPr>
              <w:t>31.12.2023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4F19CB" w:rsidRDefault="00DA5A55" w:rsidP="0016478A">
            <w:pPr>
              <w:rPr>
                <w:sz w:val="24"/>
                <w:szCs w:val="24"/>
              </w:rPr>
            </w:pPr>
            <w:r w:rsidRPr="004F19CB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DA5A55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 xml:space="preserve">Качественное выполнение работ по заключенным муниципальным </w:t>
            </w:r>
            <w:proofErr w:type="gramStart"/>
            <w:r w:rsidRPr="00BB6E0B">
              <w:rPr>
                <w:sz w:val="24"/>
                <w:szCs w:val="24"/>
              </w:rPr>
              <w:t>контрактам</w:t>
            </w:r>
            <w:proofErr w:type="gramEnd"/>
            <w:r w:rsidRPr="00BB6E0B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заключенным в рамках программ </w:t>
            </w:r>
            <w:r w:rsidRPr="00980853">
              <w:rPr>
                <w:sz w:val="24"/>
                <w:szCs w:val="24"/>
              </w:rPr>
              <w:t>«Комфортная городская среда» и поддержке местных инициатив</w:t>
            </w:r>
          </w:p>
        </w:tc>
      </w:tr>
      <w:tr w:rsidR="00DA5A55" w:rsidRPr="00BB6E0B" w:rsidTr="00F972F8">
        <w:trPr>
          <w:trHeight w:val="394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3.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Отдельное мероприятие  «Стимулирование жилищного строительст</w:t>
            </w:r>
            <w:r>
              <w:rPr>
                <w:sz w:val="24"/>
                <w:szCs w:val="24"/>
              </w:rPr>
              <w:t>ва и обеспечение граждан жильем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A55" w:rsidRPr="00BB6E0B" w:rsidRDefault="00F972F8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DA5A55" w:rsidRPr="00BB6E0B">
              <w:rPr>
                <w:sz w:val="24"/>
                <w:szCs w:val="24"/>
              </w:rPr>
              <w:t xml:space="preserve">аведующий отделом архитектуры  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A55" w:rsidRPr="0016478A" w:rsidRDefault="00DA5A55" w:rsidP="0046762D">
            <w:pPr>
              <w:rPr>
                <w:sz w:val="24"/>
                <w:szCs w:val="24"/>
              </w:rPr>
            </w:pPr>
            <w:r w:rsidRPr="0016478A">
              <w:rPr>
                <w:sz w:val="24"/>
                <w:szCs w:val="24"/>
              </w:rPr>
              <w:t>01.01.2023</w:t>
            </w:r>
          </w:p>
          <w:p w:rsidR="00DA5A55" w:rsidRPr="0016478A" w:rsidRDefault="00DA5A55" w:rsidP="0046762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A55" w:rsidRPr="0016478A" w:rsidRDefault="00DA5A55" w:rsidP="0046762D">
            <w:pPr>
              <w:rPr>
                <w:sz w:val="24"/>
                <w:szCs w:val="24"/>
              </w:rPr>
            </w:pPr>
            <w:r w:rsidRPr="0016478A">
              <w:rPr>
                <w:sz w:val="24"/>
                <w:szCs w:val="24"/>
              </w:rPr>
              <w:t>31.12.2023</w:t>
            </w:r>
          </w:p>
          <w:p w:rsidR="00DA5A55" w:rsidRPr="0016478A" w:rsidRDefault="00DA5A55" w:rsidP="0046762D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55" w:rsidRPr="00BB6E0B" w:rsidRDefault="00DA5A55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Всего: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7D3899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415241">
              <w:rPr>
                <w:sz w:val="24"/>
                <w:szCs w:val="24"/>
              </w:rPr>
              <w:t>5</w:t>
            </w:r>
            <w:r w:rsidR="00DA5A55">
              <w:rPr>
                <w:sz w:val="24"/>
                <w:szCs w:val="24"/>
              </w:rPr>
              <w:t>,0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отделом архитектуры своих полномочий </w:t>
            </w:r>
          </w:p>
          <w:p w:rsidR="00DA5A55" w:rsidRPr="00BB6E0B" w:rsidRDefault="00DA5A55" w:rsidP="00834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A5A55" w:rsidRPr="00BB6E0B" w:rsidTr="00F972F8">
        <w:trPr>
          <w:trHeight w:val="711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A55" w:rsidRPr="0016478A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A55" w:rsidRPr="0016478A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DA5A55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DA5A55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A5A55" w:rsidRPr="00BB6E0B" w:rsidTr="00F972F8">
        <w:trPr>
          <w:trHeight w:val="26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A55" w:rsidRPr="0016478A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A55" w:rsidRPr="0016478A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DA5A55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7D3899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415241">
              <w:rPr>
                <w:sz w:val="24"/>
                <w:szCs w:val="24"/>
              </w:rPr>
              <w:t>5</w:t>
            </w:r>
            <w:r w:rsidR="00DA5A55">
              <w:rPr>
                <w:sz w:val="24"/>
                <w:szCs w:val="24"/>
              </w:rPr>
              <w:t>,0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A5A55" w:rsidRPr="00BB6E0B" w:rsidTr="00F972F8">
        <w:trPr>
          <w:trHeight w:val="303"/>
        </w:trPr>
        <w:tc>
          <w:tcPr>
            <w:tcW w:w="6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3.1.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5A55" w:rsidRPr="00BB6E0B" w:rsidRDefault="00DA5A55" w:rsidP="0098085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документации на устройство перехода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5A55" w:rsidRPr="0016478A" w:rsidRDefault="00DA5A55" w:rsidP="0046762D">
            <w:pPr>
              <w:rPr>
                <w:sz w:val="24"/>
                <w:szCs w:val="24"/>
              </w:rPr>
            </w:pPr>
            <w:r w:rsidRPr="0016478A">
              <w:rPr>
                <w:sz w:val="24"/>
                <w:szCs w:val="24"/>
              </w:rPr>
              <w:t>01.01.2023</w:t>
            </w:r>
          </w:p>
          <w:p w:rsidR="00DA5A55" w:rsidRPr="0016478A" w:rsidRDefault="00DA5A55" w:rsidP="0046762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5A55" w:rsidRPr="0016478A" w:rsidRDefault="00DA5A55" w:rsidP="0046762D">
            <w:pPr>
              <w:rPr>
                <w:sz w:val="24"/>
                <w:szCs w:val="24"/>
              </w:rPr>
            </w:pPr>
            <w:r w:rsidRPr="0016478A">
              <w:rPr>
                <w:sz w:val="24"/>
                <w:szCs w:val="24"/>
              </w:rPr>
              <w:t>31.12.2023</w:t>
            </w:r>
          </w:p>
          <w:p w:rsidR="00DA5A55" w:rsidRPr="0016478A" w:rsidRDefault="00DA5A55" w:rsidP="0046762D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A55" w:rsidRPr="00BB6E0B" w:rsidRDefault="00DA5A55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Всего: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A55" w:rsidRPr="00BB6E0B" w:rsidRDefault="00415241" w:rsidP="007D389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D389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  <w:r w:rsidR="00DA5A55">
              <w:rPr>
                <w:sz w:val="24"/>
                <w:szCs w:val="24"/>
              </w:rPr>
              <w:t>,0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17CE" w:rsidRDefault="00DA5A55" w:rsidP="0098085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документации на устройство перехода через водоток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DA5A55" w:rsidRPr="00BB6E0B" w:rsidRDefault="00DA5A55" w:rsidP="0041524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Крайн</w:t>
            </w:r>
            <w:r w:rsidR="00415241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я</w:t>
            </w:r>
          </w:p>
        </w:tc>
      </w:tr>
      <w:tr w:rsidR="00DA5A55" w:rsidRPr="00BB6E0B" w:rsidTr="00F972F8">
        <w:trPr>
          <w:trHeight w:val="817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A55" w:rsidRPr="0016478A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A55" w:rsidRPr="0016478A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A55" w:rsidRPr="00BB6E0B" w:rsidRDefault="00DA5A55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A55" w:rsidRPr="00BB6E0B" w:rsidRDefault="00DA5A55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A5A55" w:rsidRPr="00BB6E0B" w:rsidTr="00F972F8">
        <w:trPr>
          <w:trHeight w:val="30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A55" w:rsidRPr="0016478A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A55" w:rsidRPr="0016478A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A55" w:rsidRPr="00BB6E0B" w:rsidRDefault="00DA5A55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A55" w:rsidRPr="00BB6E0B" w:rsidRDefault="00415241" w:rsidP="007D389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D389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  <w:r w:rsidR="00DA5A55">
              <w:rPr>
                <w:sz w:val="24"/>
                <w:szCs w:val="24"/>
              </w:rPr>
              <w:t>,0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A5A55" w:rsidRPr="00BB6E0B" w:rsidTr="00F972F8">
        <w:trPr>
          <w:trHeight w:val="212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55" w:rsidRPr="00BB6E0B" w:rsidRDefault="00DA5A55" w:rsidP="000F0CD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3.</w:t>
            </w:r>
            <w:r w:rsidR="000F0CD0">
              <w:rPr>
                <w:sz w:val="24"/>
                <w:szCs w:val="24"/>
              </w:rPr>
              <w:t>2</w:t>
            </w:r>
            <w:r w:rsidRPr="00BB6E0B">
              <w:rPr>
                <w:sz w:val="24"/>
                <w:szCs w:val="24"/>
              </w:rPr>
              <w:t>.</w:t>
            </w:r>
          </w:p>
        </w:tc>
        <w:tc>
          <w:tcPr>
            <w:tcW w:w="3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Занесение в систему ГИС ЖКХ вновь возведенных индивидуальных жилых домов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16478A" w:rsidRDefault="00DA5A55" w:rsidP="0046762D">
            <w:pPr>
              <w:rPr>
                <w:sz w:val="24"/>
                <w:szCs w:val="24"/>
              </w:rPr>
            </w:pPr>
            <w:r w:rsidRPr="0016478A">
              <w:rPr>
                <w:sz w:val="24"/>
                <w:szCs w:val="24"/>
              </w:rPr>
              <w:t>01.01.2023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16478A" w:rsidRDefault="00DA5A55" w:rsidP="00AB31CC">
            <w:pPr>
              <w:rPr>
                <w:sz w:val="24"/>
                <w:szCs w:val="24"/>
              </w:rPr>
            </w:pPr>
            <w:r w:rsidRPr="0016478A">
              <w:rPr>
                <w:sz w:val="24"/>
                <w:szCs w:val="24"/>
              </w:rPr>
              <w:t>31.12.2023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DA5A55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DA5A55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55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Исполнение требования Федерального законодательства</w:t>
            </w:r>
          </w:p>
          <w:p w:rsidR="001917CE" w:rsidRPr="00BB6E0B" w:rsidRDefault="001917CE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A5A55" w:rsidRPr="00BB6E0B" w:rsidTr="00F972F8">
        <w:trPr>
          <w:trHeight w:val="212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55" w:rsidRPr="00BB6E0B" w:rsidRDefault="00DA5A55" w:rsidP="000F0CD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  <w:r w:rsidR="000F0CD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DA5A55" w:rsidP="00834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Заполнение системы ГИСОГД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16478A" w:rsidRDefault="00DA5A55" w:rsidP="00020898">
            <w:pPr>
              <w:rPr>
                <w:sz w:val="24"/>
                <w:szCs w:val="24"/>
              </w:rPr>
            </w:pPr>
            <w:r w:rsidRPr="0016478A">
              <w:rPr>
                <w:sz w:val="24"/>
                <w:szCs w:val="24"/>
              </w:rPr>
              <w:t>01.01.2023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16478A" w:rsidRDefault="00DA5A55" w:rsidP="00020898">
            <w:pPr>
              <w:rPr>
                <w:sz w:val="24"/>
                <w:szCs w:val="24"/>
              </w:rPr>
            </w:pPr>
            <w:r w:rsidRPr="0016478A">
              <w:rPr>
                <w:sz w:val="24"/>
                <w:szCs w:val="24"/>
              </w:rPr>
              <w:t>31.12.2023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DA5A55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DA5A55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Исполнение требования Федерального законодательства</w:t>
            </w:r>
          </w:p>
        </w:tc>
      </w:tr>
      <w:tr w:rsidR="00DA5A55" w:rsidRPr="00BB6E0B" w:rsidTr="00F972F8">
        <w:trPr>
          <w:trHeight w:val="212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55" w:rsidRPr="00BB6E0B" w:rsidRDefault="00DA5A55" w:rsidP="000F0CD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0F0CD0">
              <w:rPr>
                <w:sz w:val="24"/>
                <w:szCs w:val="24"/>
              </w:rPr>
              <w:t>4</w:t>
            </w:r>
            <w:r w:rsidRPr="00BB6E0B">
              <w:rPr>
                <w:sz w:val="24"/>
                <w:szCs w:val="24"/>
              </w:rPr>
              <w:t>.</w:t>
            </w:r>
          </w:p>
        </w:tc>
        <w:tc>
          <w:tcPr>
            <w:tcW w:w="3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DA5A55" w:rsidP="00AD75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 xml:space="preserve">Занесение в систему ФИАС информации о вновь присвоенных и аннулированных адресах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16478A" w:rsidRDefault="00DA5A55" w:rsidP="0046762D">
            <w:pPr>
              <w:rPr>
                <w:sz w:val="24"/>
                <w:szCs w:val="24"/>
              </w:rPr>
            </w:pPr>
            <w:r w:rsidRPr="0016478A">
              <w:rPr>
                <w:sz w:val="24"/>
                <w:szCs w:val="24"/>
              </w:rPr>
              <w:t>01.01.2023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16478A" w:rsidRDefault="00DA5A55" w:rsidP="0046762D">
            <w:pPr>
              <w:rPr>
                <w:sz w:val="24"/>
                <w:szCs w:val="24"/>
              </w:rPr>
            </w:pPr>
            <w:r w:rsidRPr="0016478A">
              <w:rPr>
                <w:sz w:val="24"/>
                <w:szCs w:val="24"/>
              </w:rPr>
              <w:t>31.12.2023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DA5A55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DA5A55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55" w:rsidRPr="00BB6E0B" w:rsidRDefault="00DA5A55" w:rsidP="00834C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Исполнение требования Федерального законодательства</w:t>
            </w:r>
          </w:p>
        </w:tc>
      </w:tr>
      <w:tr w:rsidR="00DA5A55" w:rsidRPr="00BB6E0B" w:rsidTr="00F972F8">
        <w:trPr>
          <w:trHeight w:val="231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5A55" w:rsidRDefault="00DA5A55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4.</w:t>
            </w:r>
          </w:p>
          <w:p w:rsidR="00F91BCA" w:rsidRDefault="00F91BCA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F91BCA" w:rsidRDefault="00F91BCA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F91BCA" w:rsidRPr="00BB6E0B" w:rsidRDefault="00F91BCA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5A55" w:rsidRPr="00BB6E0B" w:rsidRDefault="00DA5A55" w:rsidP="005445C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Отдельное мероприятие  «Переселение граждан из аварийного жилищного фонда»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Директор М</w:t>
            </w:r>
            <w:r w:rsidR="00F972F8">
              <w:rPr>
                <w:sz w:val="24"/>
                <w:szCs w:val="24"/>
              </w:rPr>
              <w:t>Б</w:t>
            </w:r>
            <w:r w:rsidRPr="00BB6E0B">
              <w:rPr>
                <w:sz w:val="24"/>
                <w:szCs w:val="24"/>
              </w:rPr>
              <w:t>У «Организация  капитального строительства»</w:t>
            </w:r>
          </w:p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  <w:r w:rsidRPr="00BB6E0B">
              <w:rPr>
                <w:sz w:val="24"/>
                <w:szCs w:val="24"/>
              </w:rPr>
              <w:t>Начальник УДМС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A55" w:rsidRDefault="00DA5A55" w:rsidP="0046762D">
            <w:pPr>
              <w:rPr>
                <w:sz w:val="24"/>
                <w:szCs w:val="24"/>
              </w:rPr>
            </w:pPr>
            <w:r w:rsidRPr="0016478A">
              <w:rPr>
                <w:sz w:val="24"/>
                <w:szCs w:val="24"/>
              </w:rPr>
              <w:t>01.01.2023</w:t>
            </w:r>
          </w:p>
          <w:p w:rsidR="00F91BCA" w:rsidRDefault="00F91BCA" w:rsidP="0046762D">
            <w:pPr>
              <w:rPr>
                <w:sz w:val="24"/>
                <w:szCs w:val="24"/>
              </w:rPr>
            </w:pPr>
          </w:p>
          <w:p w:rsidR="00F91BCA" w:rsidRDefault="00F91BCA" w:rsidP="0046762D">
            <w:pPr>
              <w:rPr>
                <w:sz w:val="24"/>
                <w:szCs w:val="24"/>
              </w:rPr>
            </w:pPr>
          </w:p>
          <w:p w:rsidR="00F91BCA" w:rsidRPr="0016478A" w:rsidRDefault="00F91BCA" w:rsidP="0046762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A55" w:rsidRDefault="00DA5A55" w:rsidP="0046762D">
            <w:pPr>
              <w:rPr>
                <w:sz w:val="24"/>
                <w:szCs w:val="24"/>
              </w:rPr>
            </w:pPr>
            <w:r w:rsidRPr="0016478A">
              <w:rPr>
                <w:sz w:val="24"/>
                <w:szCs w:val="24"/>
              </w:rPr>
              <w:t>31.12.2023</w:t>
            </w:r>
          </w:p>
          <w:p w:rsidR="00F91BCA" w:rsidRDefault="00F91BCA" w:rsidP="0046762D">
            <w:pPr>
              <w:rPr>
                <w:sz w:val="24"/>
                <w:szCs w:val="24"/>
              </w:rPr>
            </w:pPr>
          </w:p>
          <w:p w:rsidR="00F91BCA" w:rsidRDefault="00F91BCA" w:rsidP="0046762D">
            <w:pPr>
              <w:rPr>
                <w:sz w:val="24"/>
                <w:szCs w:val="24"/>
              </w:rPr>
            </w:pPr>
          </w:p>
          <w:p w:rsidR="00F91BCA" w:rsidRPr="0016478A" w:rsidRDefault="00F91BCA" w:rsidP="0046762D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55" w:rsidRPr="00BB6E0B" w:rsidRDefault="00DA5A55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Всего: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0750BE" w:rsidP="00C2674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  <w:r w:rsidR="00C2674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2,2</w:t>
            </w:r>
            <w:r w:rsidR="00C26744">
              <w:rPr>
                <w:sz w:val="24"/>
                <w:szCs w:val="24"/>
              </w:rPr>
              <w:t>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A55" w:rsidRPr="00BB6E0B" w:rsidRDefault="00DA5A55" w:rsidP="0065314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Выполнения мероприятий по переселению граждан из аварийного жилого фонда, согласно 185 ФЗ</w:t>
            </w:r>
          </w:p>
        </w:tc>
      </w:tr>
      <w:tr w:rsidR="003D4028" w:rsidRPr="00BB6E0B" w:rsidTr="00F972F8">
        <w:trPr>
          <w:trHeight w:val="231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028" w:rsidRPr="00BB6E0B" w:rsidRDefault="003D4028" w:rsidP="00BB6E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028" w:rsidRPr="00BB6E0B" w:rsidRDefault="003D4028" w:rsidP="005445C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028" w:rsidRPr="00BB6E0B" w:rsidRDefault="003D4028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028" w:rsidRPr="0016478A" w:rsidRDefault="003D4028" w:rsidP="0046762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028" w:rsidRPr="0016478A" w:rsidRDefault="003D4028" w:rsidP="0046762D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28" w:rsidRPr="00BB6E0B" w:rsidRDefault="003D4028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28" w:rsidRDefault="003D4028" w:rsidP="00C2674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10634,7</w:t>
            </w:r>
            <w:r w:rsidR="00C26744">
              <w:rPr>
                <w:sz w:val="24"/>
                <w:szCs w:val="24"/>
              </w:rPr>
              <w:t>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028" w:rsidRDefault="003D4028" w:rsidP="0065314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A5A55" w:rsidRPr="00BB6E0B" w:rsidTr="00F972F8">
        <w:trPr>
          <w:trHeight w:val="52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5A55" w:rsidRPr="0016478A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5A55" w:rsidRPr="0016478A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55" w:rsidRPr="00BB6E0B" w:rsidRDefault="00DA5A55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3D4028" w:rsidP="00C2674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</w:t>
            </w:r>
            <w:r w:rsidR="00C26744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</w:tr>
      <w:tr w:rsidR="00DA5A55" w:rsidRPr="00BB6E0B" w:rsidTr="00F972F8">
        <w:trPr>
          <w:trHeight w:val="28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A55" w:rsidRPr="0016478A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A55" w:rsidRPr="0016478A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DA5A55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1917CE" w:rsidP="00C2674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26744">
              <w:rPr>
                <w:sz w:val="24"/>
                <w:szCs w:val="24"/>
              </w:rPr>
              <w:t>4</w:t>
            </w:r>
            <w:r w:rsidR="009945FB">
              <w:rPr>
                <w:sz w:val="24"/>
                <w:szCs w:val="24"/>
              </w:rPr>
              <w:t>0,80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A55" w:rsidRPr="00BB6E0B" w:rsidRDefault="00DA5A55" w:rsidP="00BB6E0B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</w:p>
        </w:tc>
      </w:tr>
      <w:tr w:rsidR="00DA5A55" w:rsidRPr="00BB6E0B" w:rsidTr="00F972F8">
        <w:trPr>
          <w:trHeight w:val="280"/>
        </w:trPr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DA5A55" w:rsidRPr="00BB6E0B" w:rsidRDefault="00DA5A55" w:rsidP="00AD75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4.1. </w:t>
            </w:r>
          </w:p>
        </w:tc>
        <w:tc>
          <w:tcPr>
            <w:tcW w:w="3296" w:type="dxa"/>
            <w:tcBorders>
              <w:left w:val="single" w:sz="4" w:space="0" w:color="auto"/>
              <w:right w:val="single" w:sz="4" w:space="0" w:color="auto"/>
            </w:tcBorders>
          </w:tcPr>
          <w:p w:rsidR="00DA5A55" w:rsidRPr="00BB6E0B" w:rsidRDefault="00DA5A55" w:rsidP="00AD75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Снос аварийных домов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DA5A55" w:rsidRPr="00BB6E0B" w:rsidRDefault="00DA5A55" w:rsidP="0045146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Директор М</w:t>
            </w:r>
            <w:r w:rsidR="00F972F8">
              <w:rPr>
                <w:sz w:val="24"/>
                <w:szCs w:val="24"/>
              </w:rPr>
              <w:t>Б</w:t>
            </w:r>
            <w:r w:rsidRPr="00BB6E0B">
              <w:rPr>
                <w:sz w:val="24"/>
                <w:szCs w:val="24"/>
              </w:rPr>
              <w:t>У «Организация  капитального строительства»</w:t>
            </w:r>
          </w:p>
          <w:p w:rsidR="00DA5A55" w:rsidRPr="00BB6E0B" w:rsidRDefault="00DA5A55" w:rsidP="00451468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  <w:r w:rsidRPr="00BB6E0B">
              <w:rPr>
                <w:sz w:val="24"/>
                <w:szCs w:val="24"/>
              </w:rPr>
              <w:t>Начальник УДМС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</w:tcPr>
          <w:p w:rsidR="00DA5A55" w:rsidRPr="0016478A" w:rsidRDefault="00DA5A55" w:rsidP="0012040F">
            <w:pPr>
              <w:rPr>
                <w:sz w:val="24"/>
                <w:szCs w:val="24"/>
              </w:rPr>
            </w:pPr>
            <w:r w:rsidRPr="0016478A">
              <w:rPr>
                <w:sz w:val="24"/>
                <w:szCs w:val="24"/>
              </w:rPr>
              <w:t>01.01.2023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A5A55" w:rsidRPr="0016478A" w:rsidRDefault="00DA5A55" w:rsidP="0012040F">
            <w:pPr>
              <w:rPr>
                <w:sz w:val="24"/>
                <w:szCs w:val="24"/>
              </w:rPr>
            </w:pPr>
            <w:r w:rsidRPr="0016478A">
              <w:rPr>
                <w:sz w:val="24"/>
                <w:szCs w:val="24"/>
              </w:rPr>
              <w:t>31.12.2023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DA5A55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55" w:rsidRPr="00BB6E0B" w:rsidRDefault="00DA5A55" w:rsidP="001647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B6E0B">
              <w:rPr>
                <w:sz w:val="24"/>
                <w:szCs w:val="24"/>
              </w:rPr>
              <w:t>00,0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DA5A55" w:rsidRPr="00BB6E0B" w:rsidRDefault="00DA5A55" w:rsidP="00980853">
            <w:pPr>
              <w:widowControl/>
              <w:autoSpaceDE/>
              <w:autoSpaceDN/>
              <w:adjustRightInd/>
              <w:rPr>
                <w:sz w:val="24"/>
                <w:szCs w:val="24"/>
                <w:vertAlign w:val="subscript"/>
              </w:rPr>
            </w:pPr>
            <w:r w:rsidRPr="00BB6E0B">
              <w:rPr>
                <w:sz w:val="24"/>
                <w:szCs w:val="24"/>
              </w:rPr>
              <w:t xml:space="preserve">снос  расселенных аварийных домов в количестве </w:t>
            </w:r>
            <w:r>
              <w:rPr>
                <w:sz w:val="24"/>
                <w:szCs w:val="24"/>
              </w:rPr>
              <w:t xml:space="preserve"> 2  </w:t>
            </w:r>
            <w:r w:rsidRPr="00BB6E0B">
              <w:rPr>
                <w:sz w:val="24"/>
                <w:szCs w:val="24"/>
              </w:rPr>
              <w:t>штук.</w:t>
            </w:r>
          </w:p>
        </w:tc>
      </w:tr>
      <w:tr w:rsidR="000750BE" w:rsidRPr="00BB6E0B" w:rsidTr="00F972F8">
        <w:trPr>
          <w:trHeight w:val="412"/>
        </w:trPr>
        <w:tc>
          <w:tcPr>
            <w:tcW w:w="6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50BE" w:rsidRDefault="000750BE" w:rsidP="00AD75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 </w:t>
            </w:r>
          </w:p>
        </w:tc>
        <w:tc>
          <w:tcPr>
            <w:tcW w:w="32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50BE" w:rsidRDefault="000750BE" w:rsidP="00AD75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Переселение граждан из аварийного жилищного фонда</w:t>
            </w:r>
          </w:p>
          <w:p w:rsidR="00F91BCA" w:rsidRDefault="00F91BCA" w:rsidP="00AD75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F91BCA" w:rsidRDefault="00F91BCA" w:rsidP="00AD75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F91BCA" w:rsidRDefault="00F91BCA" w:rsidP="00AD75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F91BCA" w:rsidRDefault="00F91BCA" w:rsidP="00AD75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F91BCA" w:rsidRDefault="00F91BCA" w:rsidP="00AD75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F91BCA" w:rsidRDefault="00F91BCA" w:rsidP="00AD75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F91BCA" w:rsidRDefault="00F91BCA" w:rsidP="00AD75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F91BCA" w:rsidRDefault="00F91BCA" w:rsidP="00AD75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F91BCA" w:rsidRDefault="00F91BCA" w:rsidP="00AD75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F91BCA" w:rsidRDefault="00F91BCA" w:rsidP="00AD75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F91BCA" w:rsidRDefault="00F91BCA" w:rsidP="00AD75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F91BCA" w:rsidRDefault="00F91BCA" w:rsidP="00AD75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50BE" w:rsidRPr="00BB6E0B" w:rsidRDefault="000750BE" w:rsidP="000750B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lastRenderedPageBreak/>
              <w:t>Директор М</w:t>
            </w:r>
            <w:r w:rsidR="00F972F8">
              <w:rPr>
                <w:sz w:val="24"/>
                <w:szCs w:val="24"/>
              </w:rPr>
              <w:t>Б</w:t>
            </w:r>
            <w:r w:rsidRPr="00BB6E0B">
              <w:rPr>
                <w:sz w:val="24"/>
                <w:szCs w:val="24"/>
              </w:rPr>
              <w:t>У «Организация  капитального строительства»</w:t>
            </w:r>
          </w:p>
          <w:p w:rsidR="000750BE" w:rsidRPr="00BB6E0B" w:rsidRDefault="000750BE" w:rsidP="000750B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Начальник УДМС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50BE" w:rsidRPr="0016478A" w:rsidRDefault="000750BE" w:rsidP="00491330">
            <w:pPr>
              <w:rPr>
                <w:sz w:val="24"/>
                <w:szCs w:val="24"/>
              </w:rPr>
            </w:pPr>
            <w:r w:rsidRPr="0016478A">
              <w:rPr>
                <w:sz w:val="24"/>
                <w:szCs w:val="24"/>
              </w:rPr>
              <w:t>01.01.2023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50BE" w:rsidRPr="0016478A" w:rsidRDefault="000750BE" w:rsidP="00491330">
            <w:pPr>
              <w:rPr>
                <w:sz w:val="24"/>
                <w:szCs w:val="24"/>
              </w:rPr>
            </w:pPr>
            <w:r w:rsidRPr="0016478A">
              <w:rPr>
                <w:sz w:val="24"/>
                <w:szCs w:val="24"/>
              </w:rPr>
              <w:t>31.12.2023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BE" w:rsidRPr="00BB6E0B" w:rsidRDefault="000750BE" w:rsidP="0049133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Всего: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BE" w:rsidRPr="00BB6E0B" w:rsidRDefault="00F972F8" w:rsidP="00C2674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  <w:r w:rsidR="00C26744">
              <w:rPr>
                <w:sz w:val="24"/>
                <w:szCs w:val="24"/>
              </w:rPr>
              <w:t>7</w:t>
            </w:r>
            <w:r w:rsidR="000750BE">
              <w:rPr>
                <w:sz w:val="24"/>
                <w:szCs w:val="24"/>
              </w:rPr>
              <w:t>2,2</w:t>
            </w:r>
            <w:r w:rsidR="00C26744">
              <w:rPr>
                <w:sz w:val="24"/>
                <w:szCs w:val="24"/>
              </w:rPr>
              <w:t>0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72F8" w:rsidRDefault="00F972F8" w:rsidP="0049133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72F8">
              <w:rPr>
                <w:sz w:val="24"/>
                <w:szCs w:val="24"/>
              </w:rPr>
              <w:t>Выкуп жилых помещений у собственников</w:t>
            </w:r>
            <w:proofErr w:type="gramStart"/>
            <w:r w:rsidRPr="00F972F8"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F972F8"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</w:rPr>
              <w:t xml:space="preserve">ичество </w:t>
            </w:r>
            <w:r w:rsidRPr="00F972F8">
              <w:rPr>
                <w:sz w:val="24"/>
                <w:szCs w:val="24"/>
              </w:rPr>
              <w:t xml:space="preserve"> кв.м. расселенного аварийного жилищного фонда -36,4, кол-во граждан 4 чел.</w:t>
            </w:r>
          </w:p>
          <w:p w:rsidR="00F972F8" w:rsidRPr="00F972F8" w:rsidRDefault="00F972F8" w:rsidP="0049133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972F8">
              <w:rPr>
                <w:sz w:val="24"/>
                <w:szCs w:val="24"/>
              </w:rPr>
              <w:t xml:space="preserve">Приобретение жилых </w:t>
            </w:r>
            <w:r w:rsidRPr="00F972F8">
              <w:rPr>
                <w:sz w:val="24"/>
                <w:szCs w:val="24"/>
              </w:rPr>
              <w:lastRenderedPageBreak/>
              <w:t>помещений: кол-во кв.м. расселенного аварийного жилья 96,7, кол-во граждан -12</w:t>
            </w:r>
          </w:p>
        </w:tc>
      </w:tr>
      <w:tr w:rsidR="000750BE" w:rsidRPr="00BB6E0B" w:rsidTr="00F972F8">
        <w:trPr>
          <w:trHeight w:val="25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0BE" w:rsidRDefault="000750BE" w:rsidP="00AD75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0BE" w:rsidRDefault="000750BE" w:rsidP="00AD75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0BE" w:rsidRPr="00BB6E0B" w:rsidRDefault="000750BE" w:rsidP="000750B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0BE" w:rsidRPr="0016478A" w:rsidRDefault="000750BE" w:rsidP="004913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0BE" w:rsidRPr="0016478A" w:rsidRDefault="000750BE" w:rsidP="00491330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BE" w:rsidRPr="009945FB" w:rsidRDefault="000750BE" w:rsidP="00915FAA">
            <w:pPr>
              <w:rPr>
                <w:sz w:val="24"/>
                <w:szCs w:val="24"/>
              </w:rPr>
            </w:pPr>
            <w:r w:rsidRPr="009945F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BE" w:rsidRPr="009945FB" w:rsidRDefault="00C26744" w:rsidP="00BE22A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10634,70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0BE" w:rsidRPr="00BB6E0B" w:rsidRDefault="000750BE" w:rsidP="0049133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0750BE" w:rsidRPr="00BB6E0B" w:rsidTr="00F972F8">
        <w:trPr>
          <w:trHeight w:val="25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0BE" w:rsidRDefault="000750BE" w:rsidP="00AD75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0BE" w:rsidRDefault="000750BE" w:rsidP="00AD75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0BE" w:rsidRPr="00BB6E0B" w:rsidRDefault="000750BE" w:rsidP="000750B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0BE" w:rsidRPr="0016478A" w:rsidRDefault="000750BE" w:rsidP="004913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0BE" w:rsidRPr="0016478A" w:rsidRDefault="000750BE" w:rsidP="00491330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BE" w:rsidRPr="009945FB" w:rsidRDefault="000750BE" w:rsidP="00915FAA">
            <w:pPr>
              <w:rPr>
                <w:sz w:val="24"/>
                <w:szCs w:val="24"/>
              </w:rPr>
            </w:pPr>
            <w:r w:rsidRPr="009945F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BE" w:rsidRPr="009945FB" w:rsidRDefault="000750BE" w:rsidP="00BE22A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945FB">
              <w:rPr>
                <w:sz w:val="24"/>
                <w:szCs w:val="24"/>
              </w:rPr>
              <w:t>96,</w:t>
            </w:r>
            <w:r w:rsidR="00C26744">
              <w:rPr>
                <w:sz w:val="24"/>
                <w:szCs w:val="24"/>
              </w:rPr>
              <w:t>70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0BE" w:rsidRPr="00BB6E0B" w:rsidRDefault="000750BE" w:rsidP="0049133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0750BE" w:rsidRPr="00BB6E0B" w:rsidTr="00F972F8">
        <w:trPr>
          <w:trHeight w:val="20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0BE" w:rsidRDefault="000750BE" w:rsidP="00AD75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0BE" w:rsidRDefault="000750BE" w:rsidP="00AD750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0BE" w:rsidRPr="00BB6E0B" w:rsidRDefault="000750BE" w:rsidP="000750B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0BE" w:rsidRPr="0016478A" w:rsidRDefault="000750BE" w:rsidP="004913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0BE" w:rsidRPr="0016478A" w:rsidRDefault="000750BE" w:rsidP="00491330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BE" w:rsidRPr="00BB6E0B" w:rsidRDefault="000750BE" w:rsidP="00D906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B6E0B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BE" w:rsidRPr="00BB6E0B" w:rsidRDefault="00C26744" w:rsidP="00D906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0750BE">
              <w:rPr>
                <w:sz w:val="24"/>
                <w:szCs w:val="24"/>
              </w:rPr>
              <w:t>,80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0BE" w:rsidRPr="00BB6E0B" w:rsidRDefault="000750BE" w:rsidP="0049133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BB6E0B" w:rsidRPr="00BB6E0B" w:rsidRDefault="00BB6E0B" w:rsidP="00BB6E0B">
      <w:pPr>
        <w:widowControl/>
        <w:autoSpaceDE/>
        <w:autoSpaceDN/>
        <w:adjustRightInd/>
        <w:spacing w:line="220" w:lineRule="exact"/>
        <w:rPr>
          <w:sz w:val="22"/>
          <w:szCs w:val="22"/>
          <w:vertAlign w:val="superscript"/>
        </w:rPr>
      </w:pPr>
    </w:p>
    <w:p w:rsidR="007355E2" w:rsidRDefault="00BB6E0B" w:rsidP="003E23DD">
      <w:pPr>
        <w:widowControl/>
        <w:ind w:firstLine="709"/>
        <w:jc w:val="center"/>
        <w:rPr>
          <w:sz w:val="28"/>
        </w:rPr>
      </w:pPr>
      <w:r w:rsidRPr="00BB6E0B">
        <w:rPr>
          <w:rFonts w:eastAsia="Calibri"/>
          <w:bCs/>
          <w:color w:val="000000"/>
          <w:sz w:val="28"/>
          <w:szCs w:val="28"/>
        </w:rPr>
        <w:t>________________________</w:t>
      </w:r>
    </w:p>
    <w:sectPr w:rsidR="007355E2" w:rsidSect="001917CE">
      <w:pgSz w:w="16834" w:h="11909" w:orient="landscape"/>
      <w:pgMar w:top="1134" w:right="426" w:bottom="568" w:left="426" w:header="426" w:footer="737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FD3" w:rsidRDefault="00F41FD3" w:rsidP="00470F71">
      <w:pPr>
        <w:pStyle w:val="ad"/>
      </w:pPr>
      <w:r>
        <w:separator/>
      </w:r>
    </w:p>
  </w:endnote>
  <w:endnote w:type="continuationSeparator" w:id="0">
    <w:p w:rsidR="00F41FD3" w:rsidRDefault="00F41FD3" w:rsidP="00470F71">
      <w:pPr>
        <w:pStyle w:val="ad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FD3" w:rsidRDefault="00F41FD3" w:rsidP="00470F71">
      <w:pPr>
        <w:pStyle w:val="ad"/>
      </w:pPr>
      <w:r>
        <w:separator/>
      </w:r>
    </w:p>
  </w:footnote>
  <w:footnote w:type="continuationSeparator" w:id="0">
    <w:p w:rsidR="00F41FD3" w:rsidRDefault="00F41FD3" w:rsidP="00470F71">
      <w:pPr>
        <w:pStyle w:val="ad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59D" w:rsidRDefault="007561BA">
    <w:pPr>
      <w:pStyle w:val="a4"/>
      <w:jc w:val="center"/>
    </w:pPr>
    <w:r>
      <w:fldChar w:fldCharType="begin"/>
    </w:r>
    <w:r w:rsidR="00B3427C">
      <w:instrText xml:space="preserve"> PAGE   \* MERGEFORMAT </w:instrText>
    </w:r>
    <w:r>
      <w:fldChar w:fldCharType="separate"/>
    </w:r>
    <w:r w:rsidR="00B6680B">
      <w:rPr>
        <w:noProof/>
      </w:rPr>
      <w:t>5</w:t>
    </w:r>
    <w:r>
      <w:fldChar w:fldCharType="end"/>
    </w:r>
  </w:p>
  <w:p w:rsidR="00F6459D" w:rsidRDefault="00F6459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8AF" w:rsidRDefault="000608AF">
    <w:pPr>
      <w:pStyle w:val="a4"/>
      <w:jc w:val="center"/>
    </w:pPr>
  </w:p>
  <w:p w:rsidR="000608AF" w:rsidRDefault="000608A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4222462"/>
    <w:lvl w:ilvl="0">
      <w:numFmt w:val="bullet"/>
      <w:lvlText w:val="*"/>
      <w:lvlJc w:val="left"/>
    </w:lvl>
  </w:abstractNum>
  <w:abstractNum w:abstractNumId="1">
    <w:nsid w:val="056B148C"/>
    <w:multiLevelType w:val="hybridMultilevel"/>
    <w:tmpl w:val="D7CA1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0256C"/>
    <w:multiLevelType w:val="hybridMultilevel"/>
    <w:tmpl w:val="7D86FAFC"/>
    <w:lvl w:ilvl="0" w:tplc="D7BCD81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C16581F"/>
    <w:multiLevelType w:val="multilevel"/>
    <w:tmpl w:val="BBA66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2F34DF"/>
    <w:multiLevelType w:val="hybridMultilevel"/>
    <w:tmpl w:val="DC043DEC"/>
    <w:lvl w:ilvl="0" w:tplc="E17CE306">
      <w:start w:val="1"/>
      <w:numFmt w:val="decimal"/>
      <w:lvlText w:val="%1."/>
      <w:lvlJc w:val="left"/>
      <w:pPr>
        <w:ind w:left="183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6AD2434"/>
    <w:multiLevelType w:val="multilevel"/>
    <w:tmpl w:val="0E3433B0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2E5946"/>
    <w:multiLevelType w:val="hybridMultilevel"/>
    <w:tmpl w:val="582021E0"/>
    <w:lvl w:ilvl="0" w:tplc="D7EC3B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6F65B86"/>
    <w:multiLevelType w:val="multilevel"/>
    <w:tmpl w:val="F7309B1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6E2170"/>
    <w:multiLevelType w:val="multilevel"/>
    <w:tmpl w:val="FDD446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9">
    <w:nsid w:val="29FB3C05"/>
    <w:multiLevelType w:val="multilevel"/>
    <w:tmpl w:val="A7283866"/>
    <w:lvl w:ilvl="0">
      <w:start w:val="2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892636"/>
    <w:multiLevelType w:val="hybridMultilevel"/>
    <w:tmpl w:val="BE7879A0"/>
    <w:lvl w:ilvl="0" w:tplc="A8B4A0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24B7890"/>
    <w:multiLevelType w:val="multilevel"/>
    <w:tmpl w:val="AE268B1C"/>
    <w:lvl w:ilvl="0">
      <w:start w:val="1"/>
      <w:numFmt w:val="decimal"/>
      <w:lvlText w:val="%1."/>
      <w:lvlJc w:val="left"/>
      <w:pPr>
        <w:ind w:left="2374" w:hanging="1380"/>
      </w:pPr>
    </w:lvl>
    <w:lvl w:ilvl="1">
      <w:start w:val="1"/>
      <w:numFmt w:val="decimal"/>
      <w:isLgl/>
      <w:lvlText w:val="%1.%2."/>
      <w:lvlJc w:val="left"/>
      <w:pPr>
        <w:ind w:left="2539" w:hanging="1545"/>
      </w:pPr>
    </w:lvl>
    <w:lvl w:ilvl="2">
      <w:start w:val="1"/>
      <w:numFmt w:val="decimal"/>
      <w:isLgl/>
      <w:lvlText w:val="%1.%2.%3."/>
      <w:lvlJc w:val="left"/>
      <w:pPr>
        <w:ind w:left="2539" w:hanging="1545"/>
      </w:pPr>
    </w:lvl>
    <w:lvl w:ilvl="3">
      <w:start w:val="1"/>
      <w:numFmt w:val="decimal"/>
      <w:isLgl/>
      <w:lvlText w:val="%1.%2.%3.%4."/>
      <w:lvlJc w:val="left"/>
      <w:pPr>
        <w:ind w:left="2539" w:hanging="1545"/>
      </w:pPr>
    </w:lvl>
    <w:lvl w:ilvl="4">
      <w:start w:val="1"/>
      <w:numFmt w:val="decimal"/>
      <w:isLgl/>
      <w:lvlText w:val="%1.%2.%3.%4.%5."/>
      <w:lvlJc w:val="left"/>
      <w:pPr>
        <w:ind w:left="2539" w:hanging="1545"/>
      </w:pPr>
    </w:lvl>
    <w:lvl w:ilvl="5">
      <w:start w:val="1"/>
      <w:numFmt w:val="decimal"/>
      <w:isLgl/>
      <w:lvlText w:val="%1.%2.%3.%4.%5.%6."/>
      <w:lvlJc w:val="left"/>
      <w:pPr>
        <w:ind w:left="2539" w:hanging="1545"/>
      </w:pPr>
    </w:lvl>
    <w:lvl w:ilvl="6">
      <w:start w:val="1"/>
      <w:numFmt w:val="decimal"/>
      <w:isLgl/>
      <w:lvlText w:val="%1.%2.%3.%4.%5.%6.%7."/>
      <w:lvlJc w:val="left"/>
      <w:pPr>
        <w:ind w:left="2794" w:hanging="1800"/>
      </w:pPr>
    </w:lvl>
    <w:lvl w:ilvl="7">
      <w:start w:val="1"/>
      <w:numFmt w:val="decimal"/>
      <w:isLgl/>
      <w:lvlText w:val="%1.%2.%3.%4.%5.%6.%7.%8."/>
      <w:lvlJc w:val="left"/>
      <w:pPr>
        <w:ind w:left="2794" w:hanging="1800"/>
      </w:pPr>
    </w:lvl>
    <w:lvl w:ilvl="8">
      <w:start w:val="1"/>
      <w:numFmt w:val="decimal"/>
      <w:isLgl/>
      <w:lvlText w:val="%1.%2.%3.%4.%5.%6.%7.%8.%9."/>
      <w:lvlJc w:val="left"/>
      <w:pPr>
        <w:ind w:left="3154" w:hanging="2160"/>
      </w:pPr>
    </w:lvl>
  </w:abstractNum>
  <w:abstractNum w:abstractNumId="12">
    <w:nsid w:val="6D6042F6"/>
    <w:multiLevelType w:val="multilevel"/>
    <w:tmpl w:val="248A34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7199397B"/>
    <w:multiLevelType w:val="multilevel"/>
    <w:tmpl w:val="FDD446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num w:numId="1">
    <w:abstractNumId w:val="10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13"/>
  </w:num>
  <w:num w:numId="6">
    <w:abstractNumId w:val="7"/>
  </w:num>
  <w:num w:numId="7">
    <w:abstractNumId w:val="9"/>
  </w:num>
  <w:num w:numId="8">
    <w:abstractNumId w:val="5"/>
  </w:num>
  <w:num w:numId="9">
    <w:abstractNumId w:val="8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  <w:num w:numId="12">
    <w:abstractNumId w:val="2"/>
  </w:num>
  <w:num w:numId="13">
    <w:abstractNumId w:val="3"/>
  </w:num>
  <w:num w:numId="14">
    <w:abstractNumId w:val="12"/>
  </w:num>
  <w:num w:numId="15">
    <w:abstractNumId w:val="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DA1C26"/>
    <w:rsid w:val="00001CC8"/>
    <w:rsid w:val="00002A23"/>
    <w:rsid w:val="00002D06"/>
    <w:rsid w:val="0000641A"/>
    <w:rsid w:val="00011E3F"/>
    <w:rsid w:val="00016AE1"/>
    <w:rsid w:val="00017B0B"/>
    <w:rsid w:val="00021000"/>
    <w:rsid w:val="00027E37"/>
    <w:rsid w:val="00032AA2"/>
    <w:rsid w:val="0004017C"/>
    <w:rsid w:val="00045B71"/>
    <w:rsid w:val="00046851"/>
    <w:rsid w:val="00047F3D"/>
    <w:rsid w:val="00052040"/>
    <w:rsid w:val="00052DF3"/>
    <w:rsid w:val="000608AF"/>
    <w:rsid w:val="00060DE7"/>
    <w:rsid w:val="000640B5"/>
    <w:rsid w:val="00066A91"/>
    <w:rsid w:val="000673B3"/>
    <w:rsid w:val="00071D96"/>
    <w:rsid w:val="000750BE"/>
    <w:rsid w:val="000750CC"/>
    <w:rsid w:val="0007630C"/>
    <w:rsid w:val="00077977"/>
    <w:rsid w:val="00082320"/>
    <w:rsid w:val="00082546"/>
    <w:rsid w:val="00084192"/>
    <w:rsid w:val="00087726"/>
    <w:rsid w:val="00091D2C"/>
    <w:rsid w:val="00094A45"/>
    <w:rsid w:val="00095CE4"/>
    <w:rsid w:val="00096262"/>
    <w:rsid w:val="00097C11"/>
    <w:rsid w:val="00097FBA"/>
    <w:rsid w:val="000A0804"/>
    <w:rsid w:val="000A126A"/>
    <w:rsid w:val="000A2F52"/>
    <w:rsid w:val="000A5CAA"/>
    <w:rsid w:val="000B0417"/>
    <w:rsid w:val="000B237C"/>
    <w:rsid w:val="000B4DA6"/>
    <w:rsid w:val="000B5183"/>
    <w:rsid w:val="000C17D8"/>
    <w:rsid w:val="000D1631"/>
    <w:rsid w:val="000D2103"/>
    <w:rsid w:val="000D49A0"/>
    <w:rsid w:val="000D7FD3"/>
    <w:rsid w:val="000E0990"/>
    <w:rsid w:val="000E161B"/>
    <w:rsid w:val="000E1788"/>
    <w:rsid w:val="000E2EBD"/>
    <w:rsid w:val="000E5159"/>
    <w:rsid w:val="000E522B"/>
    <w:rsid w:val="000F0A72"/>
    <w:rsid w:val="000F0CD0"/>
    <w:rsid w:val="000F1EB0"/>
    <w:rsid w:val="000F281F"/>
    <w:rsid w:val="000F28B4"/>
    <w:rsid w:val="00112651"/>
    <w:rsid w:val="0011484D"/>
    <w:rsid w:val="00114C3B"/>
    <w:rsid w:val="0011711A"/>
    <w:rsid w:val="00122BC1"/>
    <w:rsid w:val="001251FE"/>
    <w:rsid w:val="001278A6"/>
    <w:rsid w:val="00132EA5"/>
    <w:rsid w:val="00143159"/>
    <w:rsid w:val="00145873"/>
    <w:rsid w:val="00150324"/>
    <w:rsid w:val="001541FA"/>
    <w:rsid w:val="001544BF"/>
    <w:rsid w:val="00154C47"/>
    <w:rsid w:val="00160854"/>
    <w:rsid w:val="0016478A"/>
    <w:rsid w:val="001725BD"/>
    <w:rsid w:val="001731E8"/>
    <w:rsid w:val="0017320F"/>
    <w:rsid w:val="00176711"/>
    <w:rsid w:val="00180ABE"/>
    <w:rsid w:val="00180D8E"/>
    <w:rsid w:val="00180F7B"/>
    <w:rsid w:val="001832F9"/>
    <w:rsid w:val="001849ED"/>
    <w:rsid w:val="00186F39"/>
    <w:rsid w:val="00187CD5"/>
    <w:rsid w:val="00190079"/>
    <w:rsid w:val="001917CE"/>
    <w:rsid w:val="00195855"/>
    <w:rsid w:val="00195B9D"/>
    <w:rsid w:val="001964C4"/>
    <w:rsid w:val="00197764"/>
    <w:rsid w:val="00197E95"/>
    <w:rsid w:val="001A05DA"/>
    <w:rsid w:val="001A0F1D"/>
    <w:rsid w:val="001A5521"/>
    <w:rsid w:val="001A7449"/>
    <w:rsid w:val="001B286D"/>
    <w:rsid w:val="001B3843"/>
    <w:rsid w:val="001B706F"/>
    <w:rsid w:val="001B7EEF"/>
    <w:rsid w:val="001C074F"/>
    <w:rsid w:val="001C19F3"/>
    <w:rsid w:val="001C3330"/>
    <w:rsid w:val="001C49E6"/>
    <w:rsid w:val="001C4CFD"/>
    <w:rsid w:val="001D2F33"/>
    <w:rsid w:val="001D5BC9"/>
    <w:rsid w:val="001E1269"/>
    <w:rsid w:val="001E1ABC"/>
    <w:rsid w:val="001E2885"/>
    <w:rsid w:val="001E5AA9"/>
    <w:rsid w:val="001E68DF"/>
    <w:rsid w:val="001E7699"/>
    <w:rsid w:val="001F1447"/>
    <w:rsid w:val="001F2200"/>
    <w:rsid w:val="001F2AB1"/>
    <w:rsid w:val="001F5473"/>
    <w:rsid w:val="001F6A2F"/>
    <w:rsid w:val="001F76D9"/>
    <w:rsid w:val="00201828"/>
    <w:rsid w:val="00203007"/>
    <w:rsid w:val="002103A3"/>
    <w:rsid w:val="00210679"/>
    <w:rsid w:val="00217397"/>
    <w:rsid w:val="00224BD0"/>
    <w:rsid w:val="002250FD"/>
    <w:rsid w:val="0023379B"/>
    <w:rsid w:val="002337F4"/>
    <w:rsid w:val="00233A45"/>
    <w:rsid w:val="00244E8A"/>
    <w:rsid w:val="00246776"/>
    <w:rsid w:val="0024772B"/>
    <w:rsid w:val="00251C30"/>
    <w:rsid w:val="00252579"/>
    <w:rsid w:val="002633A7"/>
    <w:rsid w:val="00265F02"/>
    <w:rsid w:val="0027767C"/>
    <w:rsid w:val="002830A9"/>
    <w:rsid w:val="002843CC"/>
    <w:rsid w:val="0029321B"/>
    <w:rsid w:val="00297139"/>
    <w:rsid w:val="002A3628"/>
    <w:rsid w:val="002A52C8"/>
    <w:rsid w:val="002B14F7"/>
    <w:rsid w:val="002B27CE"/>
    <w:rsid w:val="002B39C7"/>
    <w:rsid w:val="002B6CBE"/>
    <w:rsid w:val="002C0DB8"/>
    <w:rsid w:val="002C1713"/>
    <w:rsid w:val="002C58E8"/>
    <w:rsid w:val="002C6C6C"/>
    <w:rsid w:val="002D109F"/>
    <w:rsid w:val="002F0B65"/>
    <w:rsid w:val="00302E47"/>
    <w:rsid w:val="00303A2A"/>
    <w:rsid w:val="003041E8"/>
    <w:rsid w:val="00321217"/>
    <w:rsid w:val="0032211D"/>
    <w:rsid w:val="0032370E"/>
    <w:rsid w:val="0033189E"/>
    <w:rsid w:val="00334949"/>
    <w:rsid w:val="003362DB"/>
    <w:rsid w:val="00340075"/>
    <w:rsid w:val="00341399"/>
    <w:rsid w:val="00343EB4"/>
    <w:rsid w:val="0034408D"/>
    <w:rsid w:val="0034495A"/>
    <w:rsid w:val="00346740"/>
    <w:rsid w:val="00354C97"/>
    <w:rsid w:val="003602A1"/>
    <w:rsid w:val="00363CAA"/>
    <w:rsid w:val="003662D0"/>
    <w:rsid w:val="003742E6"/>
    <w:rsid w:val="00385925"/>
    <w:rsid w:val="00387AC4"/>
    <w:rsid w:val="00396E33"/>
    <w:rsid w:val="003A08C1"/>
    <w:rsid w:val="003A0AF0"/>
    <w:rsid w:val="003A2095"/>
    <w:rsid w:val="003A743C"/>
    <w:rsid w:val="003B4E15"/>
    <w:rsid w:val="003B7DD1"/>
    <w:rsid w:val="003C5384"/>
    <w:rsid w:val="003D1C94"/>
    <w:rsid w:val="003D4028"/>
    <w:rsid w:val="003D6EB8"/>
    <w:rsid w:val="003E0B16"/>
    <w:rsid w:val="003E23DD"/>
    <w:rsid w:val="003E6D2C"/>
    <w:rsid w:val="003F0159"/>
    <w:rsid w:val="003F261B"/>
    <w:rsid w:val="003F5E16"/>
    <w:rsid w:val="003F7635"/>
    <w:rsid w:val="00405279"/>
    <w:rsid w:val="00415241"/>
    <w:rsid w:val="00415906"/>
    <w:rsid w:val="00416E2F"/>
    <w:rsid w:val="004228E3"/>
    <w:rsid w:val="004318E0"/>
    <w:rsid w:val="00435E8A"/>
    <w:rsid w:val="00436DC7"/>
    <w:rsid w:val="00441C4B"/>
    <w:rsid w:val="00443145"/>
    <w:rsid w:val="004434B1"/>
    <w:rsid w:val="004467EC"/>
    <w:rsid w:val="00451274"/>
    <w:rsid w:val="004564C1"/>
    <w:rsid w:val="00464C9A"/>
    <w:rsid w:val="00470F71"/>
    <w:rsid w:val="004729DA"/>
    <w:rsid w:val="004912E8"/>
    <w:rsid w:val="004A04AF"/>
    <w:rsid w:val="004A70F2"/>
    <w:rsid w:val="004B4A56"/>
    <w:rsid w:val="004B706A"/>
    <w:rsid w:val="004C1E61"/>
    <w:rsid w:val="004D1783"/>
    <w:rsid w:val="004D52D5"/>
    <w:rsid w:val="004D6E07"/>
    <w:rsid w:val="004D7C9A"/>
    <w:rsid w:val="004E595D"/>
    <w:rsid w:val="004E784C"/>
    <w:rsid w:val="004F0042"/>
    <w:rsid w:val="004F19CB"/>
    <w:rsid w:val="004F3141"/>
    <w:rsid w:val="00501748"/>
    <w:rsid w:val="00507334"/>
    <w:rsid w:val="00515CC3"/>
    <w:rsid w:val="00522B63"/>
    <w:rsid w:val="00524AEE"/>
    <w:rsid w:val="00524B33"/>
    <w:rsid w:val="0052552B"/>
    <w:rsid w:val="00526FCB"/>
    <w:rsid w:val="005327A8"/>
    <w:rsid w:val="00543EAE"/>
    <w:rsid w:val="005445CF"/>
    <w:rsid w:val="0055228F"/>
    <w:rsid w:val="0055460C"/>
    <w:rsid w:val="00562541"/>
    <w:rsid w:val="0056366D"/>
    <w:rsid w:val="00571EE4"/>
    <w:rsid w:val="0057758F"/>
    <w:rsid w:val="00577944"/>
    <w:rsid w:val="00580197"/>
    <w:rsid w:val="005809A6"/>
    <w:rsid w:val="00584595"/>
    <w:rsid w:val="005905DA"/>
    <w:rsid w:val="0059185B"/>
    <w:rsid w:val="005956D7"/>
    <w:rsid w:val="005A60A4"/>
    <w:rsid w:val="005B5FB6"/>
    <w:rsid w:val="005C180F"/>
    <w:rsid w:val="005C1AFA"/>
    <w:rsid w:val="005C224F"/>
    <w:rsid w:val="005D627C"/>
    <w:rsid w:val="005D6590"/>
    <w:rsid w:val="005D6FBE"/>
    <w:rsid w:val="005E17EB"/>
    <w:rsid w:val="005E24EE"/>
    <w:rsid w:val="005E7167"/>
    <w:rsid w:val="005F2244"/>
    <w:rsid w:val="005F39BF"/>
    <w:rsid w:val="005F4D0C"/>
    <w:rsid w:val="00602076"/>
    <w:rsid w:val="00606B0B"/>
    <w:rsid w:val="00610EB3"/>
    <w:rsid w:val="00613079"/>
    <w:rsid w:val="00615D5F"/>
    <w:rsid w:val="0062126E"/>
    <w:rsid w:val="00630368"/>
    <w:rsid w:val="00640694"/>
    <w:rsid w:val="00645581"/>
    <w:rsid w:val="0065314C"/>
    <w:rsid w:val="00653E4E"/>
    <w:rsid w:val="006544EE"/>
    <w:rsid w:val="0065511C"/>
    <w:rsid w:val="00661FF9"/>
    <w:rsid w:val="00670BAC"/>
    <w:rsid w:val="00675C43"/>
    <w:rsid w:val="00680C76"/>
    <w:rsid w:val="0069183F"/>
    <w:rsid w:val="00692F26"/>
    <w:rsid w:val="00693A89"/>
    <w:rsid w:val="00695F20"/>
    <w:rsid w:val="00697C3E"/>
    <w:rsid w:val="006A0539"/>
    <w:rsid w:val="006A07F6"/>
    <w:rsid w:val="006A2E2F"/>
    <w:rsid w:val="006A3593"/>
    <w:rsid w:val="006A5988"/>
    <w:rsid w:val="006A5A68"/>
    <w:rsid w:val="006A7713"/>
    <w:rsid w:val="006A7A77"/>
    <w:rsid w:val="006B48AB"/>
    <w:rsid w:val="006D0E43"/>
    <w:rsid w:val="006D1B01"/>
    <w:rsid w:val="006D2E54"/>
    <w:rsid w:val="006D379B"/>
    <w:rsid w:val="006E1B09"/>
    <w:rsid w:val="006E2541"/>
    <w:rsid w:val="006E4D01"/>
    <w:rsid w:val="006F1C29"/>
    <w:rsid w:val="007022EE"/>
    <w:rsid w:val="007057CA"/>
    <w:rsid w:val="00706070"/>
    <w:rsid w:val="00710FDD"/>
    <w:rsid w:val="00711A42"/>
    <w:rsid w:val="00713B82"/>
    <w:rsid w:val="00727403"/>
    <w:rsid w:val="00731D1C"/>
    <w:rsid w:val="00735080"/>
    <w:rsid w:val="00735179"/>
    <w:rsid w:val="007355E2"/>
    <w:rsid w:val="00736AFA"/>
    <w:rsid w:val="0074274C"/>
    <w:rsid w:val="00742E30"/>
    <w:rsid w:val="0075507D"/>
    <w:rsid w:val="00755C9F"/>
    <w:rsid w:val="007561BA"/>
    <w:rsid w:val="00757824"/>
    <w:rsid w:val="00761548"/>
    <w:rsid w:val="007640F3"/>
    <w:rsid w:val="007641A3"/>
    <w:rsid w:val="0076605C"/>
    <w:rsid w:val="00767DDB"/>
    <w:rsid w:val="0077295A"/>
    <w:rsid w:val="00772BB7"/>
    <w:rsid w:val="007747E5"/>
    <w:rsid w:val="00776AE4"/>
    <w:rsid w:val="0078050E"/>
    <w:rsid w:val="00786013"/>
    <w:rsid w:val="0078652E"/>
    <w:rsid w:val="00787A62"/>
    <w:rsid w:val="0079218E"/>
    <w:rsid w:val="007A03B9"/>
    <w:rsid w:val="007A1596"/>
    <w:rsid w:val="007B0519"/>
    <w:rsid w:val="007B0EB1"/>
    <w:rsid w:val="007B59D6"/>
    <w:rsid w:val="007B7576"/>
    <w:rsid w:val="007C6DA0"/>
    <w:rsid w:val="007C6FC7"/>
    <w:rsid w:val="007C7DAF"/>
    <w:rsid w:val="007D3899"/>
    <w:rsid w:val="007D48A8"/>
    <w:rsid w:val="007D5EA9"/>
    <w:rsid w:val="007E4736"/>
    <w:rsid w:val="007F2FC8"/>
    <w:rsid w:val="007F4335"/>
    <w:rsid w:val="008000E0"/>
    <w:rsid w:val="00804FE0"/>
    <w:rsid w:val="00805968"/>
    <w:rsid w:val="00806B92"/>
    <w:rsid w:val="00807B9F"/>
    <w:rsid w:val="00814501"/>
    <w:rsid w:val="00816DBF"/>
    <w:rsid w:val="00817998"/>
    <w:rsid w:val="008221D2"/>
    <w:rsid w:val="0082724C"/>
    <w:rsid w:val="008315A5"/>
    <w:rsid w:val="00834CA1"/>
    <w:rsid w:val="008374A4"/>
    <w:rsid w:val="00857614"/>
    <w:rsid w:val="00871841"/>
    <w:rsid w:val="00875CB6"/>
    <w:rsid w:val="008804B9"/>
    <w:rsid w:val="00882558"/>
    <w:rsid w:val="00887BBD"/>
    <w:rsid w:val="00890631"/>
    <w:rsid w:val="00891AB2"/>
    <w:rsid w:val="008A0C4F"/>
    <w:rsid w:val="008A3921"/>
    <w:rsid w:val="008B7C59"/>
    <w:rsid w:val="008C0F8B"/>
    <w:rsid w:val="008D0B91"/>
    <w:rsid w:val="008E0474"/>
    <w:rsid w:val="008E5A5C"/>
    <w:rsid w:val="008F5D30"/>
    <w:rsid w:val="008F7599"/>
    <w:rsid w:val="0091152E"/>
    <w:rsid w:val="009143BA"/>
    <w:rsid w:val="00922551"/>
    <w:rsid w:val="00923B2D"/>
    <w:rsid w:val="00923C81"/>
    <w:rsid w:val="0092462F"/>
    <w:rsid w:val="009253EE"/>
    <w:rsid w:val="009330EE"/>
    <w:rsid w:val="0093318D"/>
    <w:rsid w:val="00933FC3"/>
    <w:rsid w:val="00945111"/>
    <w:rsid w:val="0095661A"/>
    <w:rsid w:val="00957AB6"/>
    <w:rsid w:val="00960337"/>
    <w:rsid w:val="0097274F"/>
    <w:rsid w:val="009745AC"/>
    <w:rsid w:val="00975A1D"/>
    <w:rsid w:val="00976D4B"/>
    <w:rsid w:val="00980853"/>
    <w:rsid w:val="00983DDF"/>
    <w:rsid w:val="009841F3"/>
    <w:rsid w:val="00985F4C"/>
    <w:rsid w:val="0098679B"/>
    <w:rsid w:val="00991E24"/>
    <w:rsid w:val="00991F8E"/>
    <w:rsid w:val="009945FB"/>
    <w:rsid w:val="00994F63"/>
    <w:rsid w:val="009A0FD3"/>
    <w:rsid w:val="009A413C"/>
    <w:rsid w:val="009B05E4"/>
    <w:rsid w:val="009B222C"/>
    <w:rsid w:val="009B59FC"/>
    <w:rsid w:val="009C0DB4"/>
    <w:rsid w:val="009C65AD"/>
    <w:rsid w:val="009C6793"/>
    <w:rsid w:val="009D04C8"/>
    <w:rsid w:val="009D20B1"/>
    <w:rsid w:val="009D46B9"/>
    <w:rsid w:val="009D7D46"/>
    <w:rsid w:val="009E160D"/>
    <w:rsid w:val="009E1D07"/>
    <w:rsid w:val="009E2BB4"/>
    <w:rsid w:val="009E3383"/>
    <w:rsid w:val="009F7945"/>
    <w:rsid w:val="00A00D39"/>
    <w:rsid w:val="00A01057"/>
    <w:rsid w:val="00A0223D"/>
    <w:rsid w:val="00A03777"/>
    <w:rsid w:val="00A052F0"/>
    <w:rsid w:val="00A12632"/>
    <w:rsid w:val="00A23F10"/>
    <w:rsid w:val="00A24A4D"/>
    <w:rsid w:val="00A360D3"/>
    <w:rsid w:val="00A5532B"/>
    <w:rsid w:val="00A604AA"/>
    <w:rsid w:val="00A649FD"/>
    <w:rsid w:val="00A65767"/>
    <w:rsid w:val="00A66028"/>
    <w:rsid w:val="00A6790C"/>
    <w:rsid w:val="00A67CD3"/>
    <w:rsid w:val="00A67DBF"/>
    <w:rsid w:val="00A7684E"/>
    <w:rsid w:val="00A8599D"/>
    <w:rsid w:val="00A91374"/>
    <w:rsid w:val="00A927E0"/>
    <w:rsid w:val="00A9495F"/>
    <w:rsid w:val="00A95CE3"/>
    <w:rsid w:val="00AA1E4C"/>
    <w:rsid w:val="00AA4D1C"/>
    <w:rsid w:val="00AA54EF"/>
    <w:rsid w:val="00AA7994"/>
    <w:rsid w:val="00AB0F4E"/>
    <w:rsid w:val="00AB13FC"/>
    <w:rsid w:val="00AC2B07"/>
    <w:rsid w:val="00AC78DF"/>
    <w:rsid w:val="00AD0885"/>
    <w:rsid w:val="00AD1C7B"/>
    <w:rsid w:val="00AD3596"/>
    <w:rsid w:val="00AD54B4"/>
    <w:rsid w:val="00AD646E"/>
    <w:rsid w:val="00AD750D"/>
    <w:rsid w:val="00AE0214"/>
    <w:rsid w:val="00AE1832"/>
    <w:rsid w:val="00AE3274"/>
    <w:rsid w:val="00AE498E"/>
    <w:rsid w:val="00AE57DE"/>
    <w:rsid w:val="00AE6D83"/>
    <w:rsid w:val="00AE7018"/>
    <w:rsid w:val="00AE7AA0"/>
    <w:rsid w:val="00AF5BBC"/>
    <w:rsid w:val="00B00ED8"/>
    <w:rsid w:val="00B05ECE"/>
    <w:rsid w:val="00B105C1"/>
    <w:rsid w:val="00B10C53"/>
    <w:rsid w:val="00B16A7A"/>
    <w:rsid w:val="00B27FB7"/>
    <w:rsid w:val="00B3427C"/>
    <w:rsid w:val="00B35F44"/>
    <w:rsid w:val="00B45875"/>
    <w:rsid w:val="00B54228"/>
    <w:rsid w:val="00B566BD"/>
    <w:rsid w:val="00B576FB"/>
    <w:rsid w:val="00B65242"/>
    <w:rsid w:val="00B65D7C"/>
    <w:rsid w:val="00B6680B"/>
    <w:rsid w:val="00B74D09"/>
    <w:rsid w:val="00B75209"/>
    <w:rsid w:val="00B75307"/>
    <w:rsid w:val="00B77F18"/>
    <w:rsid w:val="00B8305A"/>
    <w:rsid w:val="00B91FE1"/>
    <w:rsid w:val="00B96717"/>
    <w:rsid w:val="00B9711B"/>
    <w:rsid w:val="00BA072C"/>
    <w:rsid w:val="00BA2D95"/>
    <w:rsid w:val="00BA507B"/>
    <w:rsid w:val="00BB1D4F"/>
    <w:rsid w:val="00BB3290"/>
    <w:rsid w:val="00BB5CB7"/>
    <w:rsid w:val="00BB6ABE"/>
    <w:rsid w:val="00BB6E0B"/>
    <w:rsid w:val="00BC5E92"/>
    <w:rsid w:val="00BC5FDF"/>
    <w:rsid w:val="00BD13BF"/>
    <w:rsid w:val="00BD5F70"/>
    <w:rsid w:val="00BD688A"/>
    <w:rsid w:val="00BE56BE"/>
    <w:rsid w:val="00BE5E0C"/>
    <w:rsid w:val="00BE6750"/>
    <w:rsid w:val="00BE7D46"/>
    <w:rsid w:val="00BF0D94"/>
    <w:rsid w:val="00BF4155"/>
    <w:rsid w:val="00C013E6"/>
    <w:rsid w:val="00C01C89"/>
    <w:rsid w:val="00C03192"/>
    <w:rsid w:val="00C07432"/>
    <w:rsid w:val="00C14A72"/>
    <w:rsid w:val="00C20400"/>
    <w:rsid w:val="00C20FC7"/>
    <w:rsid w:val="00C22E86"/>
    <w:rsid w:val="00C26744"/>
    <w:rsid w:val="00C34F90"/>
    <w:rsid w:val="00C36CB3"/>
    <w:rsid w:val="00C37F72"/>
    <w:rsid w:val="00C46CC7"/>
    <w:rsid w:val="00C50EC4"/>
    <w:rsid w:val="00C53652"/>
    <w:rsid w:val="00C6276A"/>
    <w:rsid w:val="00C64C2B"/>
    <w:rsid w:val="00C74702"/>
    <w:rsid w:val="00C84BAA"/>
    <w:rsid w:val="00C86D3D"/>
    <w:rsid w:val="00C86E55"/>
    <w:rsid w:val="00CA4CD7"/>
    <w:rsid w:val="00CA58D2"/>
    <w:rsid w:val="00CA79A5"/>
    <w:rsid w:val="00CB1B19"/>
    <w:rsid w:val="00CB5891"/>
    <w:rsid w:val="00CC04CA"/>
    <w:rsid w:val="00CC160D"/>
    <w:rsid w:val="00CC571A"/>
    <w:rsid w:val="00CD055A"/>
    <w:rsid w:val="00CD3CCC"/>
    <w:rsid w:val="00CD65C8"/>
    <w:rsid w:val="00CE3C1A"/>
    <w:rsid w:val="00CE43E8"/>
    <w:rsid w:val="00CF4DDD"/>
    <w:rsid w:val="00D00C26"/>
    <w:rsid w:val="00D07DB7"/>
    <w:rsid w:val="00D1302D"/>
    <w:rsid w:val="00D1704C"/>
    <w:rsid w:val="00D31E77"/>
    <w:rsid w:val="00D324CC"/>
    <w:rsid w:val="00D32BE9"/>
    <w:rsid w:val="00D4228C"/>
    <w:rsid w:val="00D42B5E"/>
    <w:rsid w:val="00D503A8"/>
    <w:rsid w:val="00D51020"/>
    <w:rsid w:val="00D517CE"/>
    <w:rsid w:val="00D57C9D"/>
    <w:rsid w:val="00D61CC3"/>
    <w:rsid w:val="00D61E5D"/>
    <w:rsid w:val="00D637A8"/>
    <w:rsid w:val="00D6581B"/>
    <w:rsid w:val="00D66DF6"/>
    <w:rsid w:val="00D67AB6"/>
    <w:rsid w:val="00D70EE6"/>
    <w:rsid w:val="00D74D89"/>
    <w:rsid w:val="00D83948"/>
    <w:rsid w:val="00D907A2"/>
    <w:rsid w:val="00D9098C"/>
    <w:rsid w:val="00D93847"/>
    <w:rsid w:val="00D93E9B"/>
    <w:rsid w:val="00D97070"/>
    <w:rsid w:val="00D97350"/>
    <w:rsid w:val="00DA1C26"/>
    <w:rsid w:val="00DA2D9B"/>
    <w:rsid w:val="00DA5A55"/>
    <w:rsid w:val="00DB3461"/>
    <w:rsid w:val="00DC2DF4"/>
    <w:rsid w:val="00DC5D62"/>
    <w:rsid w:val="00DC62FB"/>
    <w:rsid w:val="00DD523D"/>
    <w:rsid w:val="00DE0816"/>
    <w:rsid w:val="00DE5CBC"/>
    <w:rsid w:val="00E01F28"/>
    <w:rsid w:val="00E02ABE"/>
    <w:rsid w:val="00E03709"/>
    <w:rsid w:val="00E10D23"/>
    <w:rsid w:val="00E15D68"/>
    <w:rsid w:val="00E17EFC"/>
    <w:rsid w:val="00E20A85"/>
    <w:rsid w:val="00E267BC"/>
    <w:rsid w:val="00E26C7D"/>
    <w:rsid w:val="00E3676C"/>
    <w:rsid w:val="00E36C68"/>
    <w:rsid w:val="00E51CF9"/>
    <w:rsid w:val="00E64612"/>
    <w:rsid w:val="00E82ED7"/>
    <w:rsid w:val="00E835E2"/>
    <w:rsid w:val="00E90152"/>
    <w:rsid w:val="00E91927"/>
    <w:rsid w:val="00E944D4"/>
    <w:rsid w:val="00E94BC3"/>
    <w:rsid w:val="00E9745A"/>
    <w:rsid w:val="00E97E40"/>
    <w:rsid w:val="00EA0894"/>
    <w:rsid w:val="00EA11C6"/>
    <w:rsid w:val="00EA2AB1"/>
    <w:rsid w:val="00EA45C8"/>
    <w:rsid w:val="00EA5C9D"/>
    <w:rsid w:val="00EB27E3"/>
    <w:rsid w:val="00EB6B0E"/>
    <w:rsid w:val="00EC069D"/>
    <w:rsid w:val="00EC4941"/>
    <w:rsid w:val="00ED11D4"/>
    <w:rsid w:val="00ED165F"/>
    <w:rsid w:val="00ED4F1C"/>
    <w:rsid w:val="00EE4BC0"/>
    <w:rsid w:val="00EF0059"/>
    <w:rsid w:val="00F02B42"/>
    <w:rsid w:val="00F05912"/>
    <w:rsid w:val="00F060F7"/>
    <w:rsid w:val="00F12474"/>
    <w:rsid w:val="00F12B48"/>
    <w:rsid w:val="00F148D6"/>
    <w:rsid w:val="00F21431"/>
    <w:rsid w:val="00F227E9"/>
    <w:rsid w:val="00F254C4"/>
    <w:rsid w:val="00F25532"/>
    <w:rsid w:val="00F261F4"/>
    <w:rsid w:val="00F31FA7"/>
    <w:rsid w:val="00F33C73"/>
    <w:rsid w:val="00F3537B"/>
    <w:rsid w:val="00F36698"/>
    <w:rsid w:val="00F400B2"/>
    <w:rsid w:val="00F41E88"/>
    <w:rsid w:val="00F41FD3"/>
    <w:rsid w:val="00F5279A"/>
    <w:rsid w:val="00F636D7"/>
    <w:rsid w:val="00F6459D"/>
    <w:rsid w:val="00F665B2"/>
    <w:rsid w:val="00F66640"/>
    <w:rsid w:val="00F702A6"/>
    <w:rsid w:val="00F70E8A"/>
    <w:rsid w:val="00F763D6"/>
    <w:rsid w:val="00F81868"/>
    <w:rsid w:val="00F83DD4"/>
    <w:rsid w:val="00F91BCA"/>
    <w:rsid w:val="00F96CED"/>
    <w:rsid w:val="00F96F46"/>
    <w:rsid w:val="00F972F8"/>
    <w:rsid w:val="00FA1972"/>
    <w:rsid w:val="00FA2887"/>
    <w:rsid w:val="00FB1174"/>
    <w:rsid w:val="00FB6C31"/>
    <w:rsid w:val="00FC7A85"/>
    <w:rsid w:val="00FD3D12"/>
    <w:rsid w:val="00FD64C6"/>
    <w:rsid w:val="00FD7322"/>
    <w:rsid w:val="00FE3036"/>
    <w:rsid w:val="00FE66AC"/>
    <w:rsid w:val="00FF01A8"/>
    <w:rsid w:val="00FF5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0B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C180F"/>
    <w:pPr>
      <w:keepNext/>
      <w:widowControl/>
      <w:autoSpaceDE/>
      <w:autoSpaceDN/>
      <w:adjustRightInd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5C180F"/>
    <w:pPr>
      <w:keepNext/>
      <w:widowControl/>
      <w:autoSpaceDE/>
      <w:autoSpaceDN/>
      <w:adjustRightInd/>
      <w:jc w:val="center"/>
      <w:outlineLvl w:val="1"/>
    </w:pPr>
    <w:rPr>
      <w:b/>
      <w:bCs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C180F"/>
    <w:rPr>
      <w:b/>
      <w:bCs/>
      <w:sz w:val="32"/>
    </w:rPr>
  </w:style>
  <w:style w:type="character" w:customStyle="1" w:styleId="20">
    <w:name w:val="Заголовок 2 Знак"/>
    <w:link w:val="2"/>
    <w:rsid w:val="005C180F"/>
    <w:rPr>
      <w:b/>
      <w:bCs/>
      <w:sz w:val="52"/>
    </w:rPr>
  </w:style>
  <w:style w:type="paragraph" w:styleId="HTML">
    <w:name w:val="HTML Preformatted"/>
    <w:basedOn w:val="a"/>
    <w:link w:val="HTML0"/>
    <w:rsid w:val="005327A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5327A8"/>
    <w:rPr>
      <w:rFonts w:ascii="Courier New" w:hAnsi="Courier New" w:cs="Courier New"/>
    </w:rPr>
  </w:style>
  <w:style w:type="paragraph" w:customStyle="1" w:styleId="Style2">
    <w:name w:val="Style2"/>
    <w:basedOn w:val="a"/>
    <w:rsid w:val="005327A8"/>
    <w:pPr>
      <w:spacing w:line="322" w:lineRule="exact"/>
      <w:ind w:firstLine="566"/>
      <w:jc w:val="both"/>
    </w:pPr>
    <w:rPr>
      <w:sz w:val="24"/>
      <w:szCs w:val="24"/>
    </w:rPr>
  </w:style>
  <w:style w:type="character" w:customStyle="1" w:styleId="FontStyle22">
    <w:name w:val="Font Style22"/>
    <w:rsid w:val="005327A8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327A8"/>
    <w:pPr>
      <w:spacing w:line="322" w:lineRule="exact"/>
      <w:ind w:firstLine="418"/>
      <w:jc w:val="both"/>
    </w:pPr>
    <w:rPr>
      <w:sz w:val="24"/>
      <w:szCs w:val="24"/>
    </w:rPr>
  </w:style>
  <w:style w:type="paragraph" w:customStyle="1" w:styleId="Style16">
    <w:name w:val="Style16"/>
    <w:basedOn w:val="a"/>
    <w:rsid w:val="005327A8"/>
    <w:pPr>
      <w:spacing w:line="346" w:lineRule="exact"/>
      <w:ind w:firstLine="422"/>
      <w:jc w:val="both"/>
    </w:pPr>
    <w:rPr>
      <w:sz w:val="24"/>
      <w:szCs w:val="24"/>
    </w:rPr>
  </w:style>
  <w:style w:type="paragraph" w:customStyle="1" w:styleId="Style3">
    <w:name w:val="Style3"/>
    <w:basedOn w:val="a"/>
    <w:rsid w:val="005327A8"/>
    <w:pPr>
      <w:spacing w:line="322" w:lineRule="exact"/>
      <w:jc w:val="both"/>
    </w:pPr>
    <w:rPr>
      <w:sz w:val="24"/>
      <w:szCs w:val="24"/>
    </w:rPr>
  </w:style>
  <w:style w:type="paragraph" w:customStyle="1" w:styleId="ConsPlusTitle">
    <w:name w:val="ConsPlusTitle"/>
    <w:rsid w:val="007D48A8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table" w:styleId="a3">
    <w:name w:val="Table Grid"/>
    <w:basedOn w:val="a1"/>
    <w:uiPriority w:val="59"/>
    <w:rsid w:val="00BB1D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9735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D97350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70F7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70F71"/>
  </w:style>
  <w:style w:type="character" w:customStyle="1" w:styleId="a8">
    <w:name w:val="Основной текст_"/>
    <w:link w:val="11"/>
    <w:rsid w:val="003F261B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8"/>
    <w:rsid w:val="003F261B"/>
    <w:pPr>
      <w:widowControl/>
      <w:shd w:val="clear" w:color="auto" w:fill="FFFFFF"/>
      <w:autoSpaceDE/>
      <w:autoSpaceDN/>
      <w:adjustRightInd/>
      <w:spacing w:before="780" w:after="660" w:line="0" w:lineRule="atLeast"/>
      <w:jc w:val="center"/>
    </w:pPr>
    <w:rPr>
      <w:sz w:val="27"/>
      <w:szCs w:val="27"/>
    </w:rPr>
  </w:style>
  <w:style w:type="paragraph" w:styleId="a9">
    <w:name w:val="Document Map"/>
    <w:basedOn w:val="a"/>
    <w:link w:val="aa"/>
    <w:uiPriority w:val="99"/>
    <w:semiHidden/>
    <w:unhideWhenUsed/>
    <w:rsid w:val="0098679B"/>
    <w:rPr>
      <w:rFonts w:ascii="Tahoma" w:hAnsi="Tahoma"/>
      <w:sz w:val="16"/>
      <w:szCs w:val="16"/>
    </w:rPr>
  </w:style>
  <w:style w:type="character" w:customStyle="1" w:styleId="aa">
    <w:name w:val="Схема документа Знак"/>
    <w:link w:val="a9"/>
    <w:uiPriority w:val="99"/>
    <w:semiHidden/>
    <w:rsid w:val="0098679B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7C7DAF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c">
    <w:name w:val="Основной текст с отступом Знак"/>
    <w:link w:val="ab"/>
    <w:rsid w:val="007C7DAF"/>
    <w:rPr>
      <w:sz w:val="24"/>
      <w:szCs w:val="24"/>
    </w:rPr>
  </w:style>
  <w:style w:type="character" w:customStyle="1" w:styleId="FontStyle46">
    <w:name w:val="Font Style46"/>
    <w:uiPriority w:val="99"/>
    <w:rsid w:val="007C7DAF"/>
    <w:rPr>
      <w:rFonts w:ascii="Times New Roman" w:hAnsi="Times New Roman" w:cs="Times New Roman"/>
      <w:sz w:val="18"/>
      <w:szCs w:val="18"/>
    </w:rPr>
  </w:style>
  <w:style w:type="paragraph" w:customStyle="1" w:styleId="Style27">
    <w:name w:val="Style27"/>
    <w:basedOn w:val="a"/>
    <w:uiPriority w:val="99"/>
    <w:rsid w:val="007C7DAF"/>
    <w:pPr>
      <w:spacing w:line="226" w:lineRule="exact"/>
      <w:ind w:firstLine="346"/>
      <w:jc w:val="both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541FA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541FA"/>
    <w:rPr>
      <w:rFonts w:ascii="Tahoma" w:hAnsi="Tahoma" w:cs="Tahoma"/>
      <w:sz w:val="16"/>
      <w:szCs w:val="16"/>
    </w:rPr>
  </w:style>
  <w:style w:type="character" w:styleId="af">
    <w:name w:val="Hyperlink"/>
    <w:uiPriority w:val="99"/>
    <w:semiHidden/>
    <w:unhideWhenUsed/>
    <w:rsid w:val="001E7699"/>
    <w:rPr>
      <w:color w:val="0000FF"/>
      <w:u w:val="single"/>
    </w:rPr>
  </w:style>
  <w:style w:type="character" w:styleId="af0">
    <w:name w:val="Strong"/>
    <w:uiPriority w:val="22"/>
    <w:qFormat/>
    <w:rsid w:val="001E7699"/>
    <w:rPr>
      <w:b/>
      <w:bCs/>
    </w:rPr>
  </w:style>
  <w:style w:type="paragraph" w:customStyle="1" w:styleId="1c">
    <w:name w:val="Абзац1 c отступом"/>
    <w:basedOn w:val="a"/>
    <w:rsid w:val="00EC069D"/>
    <w:pPr>
      <w:widowControl/>
      <w:autoSpaceDE/>
      <w:autoSpaceDN/>
      <w:adjustRightInd/>
      <w:spacing w:after="60" w:line="360" w:lineRule="exact"/>
      <w:ind w:firstLine="709"/>
      <w:jc w:val="both"/>
    </w:pPr>
    <w:rPr>
      <w:sz w:val="28"/>
    </w:rPr>
  </w:style>
  <w:style w:type="character" w:customStyle="1" w:styleId="apple-converted-space">
    <w:name w:val="apple-converted-space"/>
    <w:basedOn w:val="a0"/>
    <w:rsid w:val="00EC069D"/>
  </w:style>
  <w:style w:type="paragraph" w:styleId="af1">
    <w:name w:val="List Paragraph"/>
    <w:basedOn w:val="a"/>
    <w:uiPriority w:val="34"/>
    <w:qFormat/>
    <w:rsid w:val="006A07F6"/>
    <w:pPr>
      <w:ind w:left="720"/>
      <w:contextualSpacing/>
    </w:pPr>
  </w:style>
  <w:style w:type="paragraph" w:customStyle="1" w:styleId="12">
    <w:name w:val="Обычный1"/>
    <w:rsid w:val="000B237C"/>
    <w:pPr>
      <w:suppressAutoHyphens/>
      <w:spacing w:line="100" w:lineRule="atLeast"/>
    </w:pPr>
    <w:rPr>
      <w:sz w:val="24"/>
      <w:szCs w:val="24"/>
      <w:lang w:eastAsia="ar-SA"/>
    </w:rPr>
  </w:style>
  <w:style w:type="paragraph" w:customStyle="1" w:styleId="Style5">
    <w:name w:val="Style5"/>
    <w:basedOn w:val="a"/>
    <w:rsid w:val="00DA5A55"/>
    <w:pPr>
      <w:suppressAutoHyphens/>
      <w:autoSpaceDE/>
      <w:autoSpaceDN/>
      <w:adjustRightInd/>
      <w:spacing w:line="324" w:lineRule="exact"/>
      <w:ind w:firstLine="706"/>
      <w:jc w:val="both"/>
    </w:pPr>
    <w:rPr>
      <w:rFonts w:eastAsia="Andale Sans UI"/>
      <w:kern w:val="2"/>
      <w:sz w:val="24"/>
      <w:szCs w:val="24"/>
      <w:lang w:eastAsia="ar-SA"/>
    </w:rPr>
  </w:style>
  <w:style w:type="character" w:customStyle="1" w:styleId="FontStyle25">
    <w:name w:val="Font Style25"/>
    <w:rsid w:val="00DA5A55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0B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C180F"/>
    <w:pPr>
      <w:keepNext/>
      <w:widowControl/>
      <w:autoSpaceDE/>
      <w:autoSpaceDN/>
      <w:adjustRightInd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5C180F"/>
    <w:pPr>
      <w:keepNext/>
      <w:widowControl/>
      <w:autoSpaceDE/>
      <w:autoSpaceDN/>
      <w:adjustRightInd/>
      <w:jc w:val="center"/>
      <w:outlineLvl w:val="1"/>
    </w:pPr>
    <w:rPr>
      <w:b/>
      <w:bCs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C180F"/>
    <w:rPr>
      <w:b/>
      <w:bCs/>
      <w:sz w:val="32"/>
    </w:rPr>
  </w:style>
  <w:style w:type="character" w:customStyle="1" w:styleId="20">
    <w:name w:val="Заголовок 2 Знак"/>
    <w:link w:val="2"/>
    <w:rsid w:val="005C180F"/>
    <w:rPr>
      <w:b/>
      <w:bCs/>
      <w:sz w:val="52"/>
    </w:rPr>
  </w:style>
  <w:style w:type="paragraph" w:styleId="HTML">
    <w:name w:val="HTML Preformatted"/>
    <w:basedOn w:val="a"/>
    <w:link w:val="HTML0"/>
    <w:rsid w:val="005327A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5327A8"/>
    <w:rPr>
      <w:rFonts w:ascii="Courier New" w:hAnsi="Courier New" w:cs="Courier New"/>
    </w:rPr>
  </w:style>
  <w:style w:type="paragraph" w:customStyle="1" w:styleId="Style2">
    <w:name w:val="Style2"/>
    <w:basedOn w:val="a"/>
    <w:rsid w:val="005327A8"/>
    <w:pPr>
      <w:spacing w:line="322" w:lineRule="exact"/>
      <w:ind w:firstLine="566"/>
      <w:jc w:val="both"/>
    </w:pPr>
    <w:rPr>
      <w:sz w:val="24"/>
      <w:szCs w:val="24"/>
    </w:rPr>
  </w:style>
  <w:style w:type="character" w:customStyle="1" w:styleId="FontStyle22">
    <w:name w:val="Font Style22"/>
    <w:rsid w:val="005327A8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327A8"/>
    <w:pPr>
      <w:spacing w:line="322" w:lineRule="exact"/>
      <w:ind w:firstLine="418"/>
      <w:jc w:val="both"/>
    </w:pPr>
    <w:rPr>
      <w:sz w:val="24"/>
      <w:szCs w:val="24"/>
    </w:rPr>
  </w:style>
  <w:style w:type="paragraph" w:customStyle="1" w:styleId="Style16">
    <w:name w:val="Style16"/>
    <w:basedOn w:val="a"/>
    <w:rsid w:val="005327A8"/>
    <w:pPr>
      <w:spacing w:line="346" w:lineRule="exact"/>
      <w:ind w:firstLine="422"/>
      <w:jc w:val="both"/>
    </w:pPr>
    <w:rPr>
      <w:sz w:val="24"/>
      <w:szCs w:val="24"/>
    </w:rPr>
  </w:style>
  <w:style w:type="paragraph" w:customStyle="1" w:styleId="Style3">
    <w:name w:val="Style3"/>
    <w:basedOn w:val="a"/>
    <w:rsid w:val="005327A8"/>
    <w:pPr>
      <w:spacing w:line="322" w:lineRule="exact"/>
      <w:jc w:val="both"/>
    </w:pPr>
    <w:rPr>
      <w:sz w:val="24"/>
      <w:szCs w:val="24"/>
    </w:rPr>
  </w:style>
  <w:style w:type="paragraph" w:customStyle="1" w:styleId="ConsPlusTitle">
    <w:name w:val="ConsPlusTitle"/>
    <w:rsid w:val="007D48A8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table" w:styleId="a3">
    <w:name w:val="Table Grid"/>
    <w:basedOn w:val="a1"/>
    <w:uiPriority w:val="59"/>
    <w:rsid w:val="00BB1D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9735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D97350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70F7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70F71"/>
  </w:style>
  <w:style w:type="character" w:customStyle="1" w:styleId="a8">
    <w:name w:val="Основной текст_"/>
    <w:link w:val="11"/>
    <w:rsid w:val="003F261B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8"/>
    <w:rsid w:val="003F261B"/>
    <w:pPr>
      <w:widowControl/>
      <w:shd w:val="clear" w:color="auto" w:fill="FFFFFF"/>
      <w:autoSpaceDE/>
      <w:autoSpaceDN/>
      <w:adjustRightInd/>
      <w:spacing w:before="780" w:after="660" w:line="0" w:lineRule="atLeast"/>
      <w:jc w:val="center"/>
    </w:pPr>
    <w:rPr>
      <w:sz w:val="27"/>
      <w:szCs w:val="27"/>
    </w:rPr>
  </w:style>
  <w:style w:type="paragraph" w:styleId="a9">
    <w:name w:val="Document Map"/>
    <w:basedOn w:val="a"/>
    <w:link w:val="aa"/>
    <w:uiPriority w:val="99"/>
    <w:semiHidden/>
    <w:unhideWhenUsed/>
    <w:rsid w:val="0098679B"/>
    <w:rPr>
      <w:rFonts w:ascii="Tahoma" w:hAnsi="Tahoma"/>
      <w:sz w:val="16"/>
      <w:szCs w:val="16"/>
    </w:rPr>
  </w:style>
  <w:style w:type="character" w:customStyle="1" w:styleId="aa">
    <w:name w:val="Схема документа Знак"/>
    <w:link w:val="a9"/>
    <w:uiPriority w:val="99"/>
    <w:semiHidden/>
    <w:rsid w:val="0098679B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7C7DAF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c">
    <w:name w:val="Основной текст с отступом Знак"/>
    <w:link w:val="ab"/>
    <w:rsid w:val="007C7DAF"/>
    <w:rPr>
      <w:sz w:val="24"/>
      <w:szCs w:val="24"/>
    </w:rPr>
  </w:style>
  <w:style w:type="character" w:customStyle="1" w:styleId="FontStyle46">
    <w:name w:val="Font Style46"/>
    <w:uiPriority w:val="99"/>
    <w:rsid w:val="007C7DAF"/>
    <w:rPr>
      <w:rFonts w:ascii="Times New Roman" w:hAnsi="Times New Roman" w:cs="Times New Roman"/>
      <w:sz w:val="18"/>
      <w:szCs w:val="18"/>
    </w:rPr>
  </w:style>
  <w:style w:type="paragraph" w:customStyle="1" w:styleId="Style27">
    <w:name w:val="Style27"/>
    <w:basedOn w:val="a"/>
    <w:uiPriority w:val="99"/>
    <w:rsid w:val="007C7DAF"/>
    <w:pPr>
      <w:spacing w:line="226" w:lineRule="exact"/>
      <w:ind w:firstLine="346"/>
      <w:jc w:val="both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541FA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541FA"/>
    <w:rPr>
      <w:rFonts w:ascii="Tahoma" w:hAnsi="Tahoma" w:cs="Tahoma"/>
      <w:sz w:val="16"/>
      <w:szCs w:val="16"/>
    </w:rPr>
  </w:style>
  <w:style w:type="character" w:styleId="af">
    <w:name w:val="Hyperlink"/>
    <w:uiPriority w:val="99"/>
    <w:semiHidden/>
    <w:unhideWhenUsed/>
    <w:rsid w:val="001E7699"/>
    <w:rPr>
      <w:color w:val="0000FF"/>
      <w:u w:val="single"/>
    </w:rPr>
  </w:style>
  <w:style w:type="character" w:styleId="af0">
    <w:name w:val="Strong"/>
    <w:uiPriority w:val="22"/>
    <w:qFormat/>
    <w:rsid w:val="001E7699"/>
    <w:rPr>
      <w:b/>
      <w:bCs/>
    </w:rPr>
  </w:style>
  <w:style w:type="paragraph" w:customStyle="1" w:styleId="1c">
    <w:name w:val="Абзац1 c отступом"/>
    <w:basedOn w:val="a"/>
    <w:rsid w:val="00EC069D"/>
    <w:pPr>
      <w:widowControl/>
      <w:autoSpaceDE/>
      <w:autoSpaceDN/>
      <w:adjustRightInd/>
      <w:spacing w:after="60" w:line="360" w:lineRule="exact"/>
      <w:ind w:firstLine="709"/>
      <w:jc w:val="both"/>
    </w:pPr>
    <w:rPr>
      <w:sz w:val="28"/>
    </w:rPr>
  </w:style>
  <w:style w:type="character" w:customStyle="1" w:styleId="apple-converted-space">
    <w:name w:val="apple-converted-space"/>
    <w:basedOn w:val="a0"/>
    <w:rsid w:val="00EC069D"/>
  </w:style>
  <w:style w:type="paragraph" w:styleId="af1">
    <w:name w:val="List Paragraph"/>
    <w:basedOn w:val="a"/>
    <w:uiPriority w:val="34"/>
    <w:qFormat/>
    <w:rsid w:val="006A07F6"/>
    <w:pPr>
      <w:ind w:left="720"/>
      <w:contextualSpacing/>
    </w:pPr>
  </w:style>
  <w:style w:type="paragraph" w:customStyle="1" w:styleId="12">
    <w:name w:val="Обычный1"/>
    <w:rsid w:val="000B237C"/>
    <w:pPr>
      <w:suppressAutoHyphens/>
      <w:spacing w:line="100" w:lineRule="atLeast"/>
    </w:pPr>
    <w:rPr>
      <w:sz w:val="24"/>
      <w:szCs w:val="24"/>
      <w:lang w:eastAsia="ar-SA"/>
    </w:rPr>
  </w:style>
  <w:style w:type="paragraph" w:customStyle="1" w:styleId="Style5">
    <w:name w:val="Style5"/>
    <w:basedOn w:val="a"/>
    <w:rsid w:val="00DA5A55"/>
    <w:pPr>
      <w:suppressAutoHyphens/>
      <w:autoSpaceDE/>
      <w:autoSpaceDN/>
      <w:adjustRightInd/>
      <w:spacing w:line="324" w:lineRule="exact"/>
      <w:ind w:firstLine="706"/>
      <w:jc w:val="both"/>
    </w:pPr>
    <w:rPr>
      <w:rFonts w:eastAsia="Andale Sans UI"/>
      <w:kern w:val="2"/>
      <w:sz w:val="24"/>
      <w:szCs w:val="24"/>
      <w:lang w:eastAsia="ar-SA"/>
    </w:rPr>
  </w:style>
  <w:style w:type="character" w:customStyle="1" w:styleId="FontStyle25">
    <w:name w:val="Font Style25"/>
    <w:rsid w:val="00DA5A55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8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2497A-7CD0-4FFC-9C4E-A289D5BC7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 1 группы по оплате труда муниципальным образовательным учреждениям</vt:lpstr>
    </vt:vector>
  </TitlesOfParts>
  <Company>Администрация города</Company>
  <LinksUpToDate>false</LinksUpToDate>
  <CharactersWithSpaces>6306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 1 группы по оплате труда муниципальным образовательным учреждениям</dc:title>
  <dc:creator>Ложкин А.Ю.</dc:creator>
  <cp:lastModifiedBy>User</cp:lastModifiedBy>
  <cp:revision>2</cp:revision>
  <cp:lastPrinted>2023-10-30T10:46:00Z</cp:lastPrinted>
  <dcterms:created xsi:type="dcterms:W3CDTF">2023-10-31T07:15:00Z</dcterms:created>
  <dcterms:modified xsi:type="dcterms:W3CDTF">2023-10-31T07:15:00Z</dcterms:modified>
</cp:coreProperties>
</file>