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CC8" w:rsidRPr="00A8560D" w:rsidRDefault="008C4CC8" w:rsidP="00333C01">
      <w:pPr>
        <w:spacing w:line="200" w:lineRule="atLeast"/>
        <w:ind w:left="6505"/>
        <w:rPr>
          <w:sz w:val="28"/>
          <w:szCs w:val="28"/>
        </w:rPr>
      </w:pPr>
      <w:r w:rsidRPr="00A8560D">
        <w:rPr>
          <w:sz w:val="28"/>
          <w:szCs w:val="28"/>
        </w:rPr>
        <w:t>Приложение</w:t>
      </w:r>
    </w:p>
    <w:p w:rsidR="008C4CC8" w:rsidRPr="00A8560D" w:rsidRDefault="008C4CC8" w:rsidP="00333C01">
      <w:pPr>
        <w:spacing w:line="200" w:lineRule="atLeast"/>
        <w:ind w:left="6505"/>
        <w:rPr>
          <w:sz w:val="28"/>
          <w:szCs w:val="28"/>
        </w:rPr>
      </w:pPr>
    </w:p>
    <w:p w:rsidR="00333C01" w:rsidRPr="00A8560D" w:rsidRDefault="00333C01" w:rsidP="00333C01">
      <w:pPr>
        <w:spacing w:line="200" w:lineRule="atLeast"/>
        <w:ind w:left="6505"/>
        <w:rPr>
          <w:sz w:val="28"/>
          <w:szCs w:val="28"/>
        </w:rPr>
      </w:pPr>
      <w:r w:rsidRPr="00A8560D">
        <w:rPr>
          <w:sz w:val="28"/>
          <w:szCs w:val="28"/>
        </w:rPr>
        <w:t>УТВЕРЖДЕНЫ</w:t>
      </w:r>
    </w:p>
    <w:p w:rsidR="00333C01" w:rsidRPr="00A8560D" w:rsidRDefault="00333C01" w:rsidP="00333C01">
      <w:pPr>
        <w:spacing w:line="200" w:lineRule="atLeast"/>
        <w:ind w:left="6505"/>
        <w:rPr>
          <w:sz w:val="28"/>
          <w:szCs w:val="28"/>
        </w:rPr>
      </w:pPr>
    </w:p>
    <w:p w:rsidR="00333C01" w:rsidRPr="00A8560D" w:rsidRDefault="00333C01" w:rsidP="00333C01">
      <w:pPr>
        <w:spacing w:line="200" w:lineRule="atLeast"/>
        <w:ind w:left="6505"/>
        <w:rPr>
          <w:sz w:val="28"/>
          <w:szCs w:val="28"/>
        </w:rPr>
      </w:pPr>
      <w:r w:rsidRPr="00A8560D">
        <w:rPr>
          <w:sz w:val="28"/>
          <w:szCs w:val="28"/>
        </w:rPr>
        <w:t>постановлением</w:t>
      </w:r>
    </w:p>
    <w:p w:rsidR="00333C01" w:rsidRPr="00A8560D" w:rsidRDefault="00333C01" w:rsidP="00333C01">
      <w:pPr>
        <w:spacing w:line="200" w:lineRule="atLeast"/>
        <w:ind w:left="6505"/>
        <w:rPr>
          <w:sz w:val="28"/>
          <w:szCs w:val="28"/>
        </w:rPr>
      </w:pPr>
      <w:r w:rsidRPr="00A8560D">
        <w:rPr>
          <w:sz w:val="28"/>
          <w:szCs w:val="28"/>
        </w:rPr>
        <w:t>администрации города</w:t>
      </w:r>
    </w:p>
    <w:p w:rsidR="00333C01" w:rsidRPr="00A8560D" w:rsidRDefault="00333C01" w:rsidP="00333C01">
      <w:pPr>
        <w:spacing w:line="200" w:lineRule="atLeast"/>
        <w:ind w:left="6505"/>
        <w:rPr>
          <w:sz w:val="28"/>
          <w:szCs w:val="28"/>
        </w:rPr>
      </w:pPr>
      <w:r w:rsidRPr="00A8560D">
        <w:rPr>
          <w:sz w:val="28"/>
          <w:szCs w:val="28"/>
        </w:rPr>
        <w:t>Вятские Поляны</w:t>
      </w:r>
    </w:p>
    <w:p w:rsidR="00333C01" w:rsidRPr="00A8560D" w:rsidRDefault="001C49F4" w:rsidP="00793546">
      <w:pPr>
        <w:spacing w:line="200" w:lineRule="atLeast"/>
        <w:ind w:left="6505"/>
        <w:jc w:val="left"/>
        <w:rPr>
          <w:sz w:val="28"/>
          <w:szCs w:val="28"/>
        </w:rPr>
      </w:pPr>
      <w:r w:rsidRPr="00A8560D">
        <w:rPr>
          <w:sz w:val="28"/>
          <w:szCs w:val="28"/>
        </w:rPr>
        <w:t>о</w:t>
      </w:r>
      <w:r w:rsidR="00793546" w:rsidRPr="00A8560D">
        <w:rPr>
          <w:sz w:val="28"/>
          <w:szCs w:val="28"/>
        </w:rPr>
        <w:t>т</w:t>
      </w:r>
      <w:r w:rsidRPr="00A8560D">
        <w:rPr>
          <w:sz w:val="28"/>
          <w:szCs w:val="28"/>
        </w:rPr>
        <w:t xml:space="preserve"> </w:t>
      </w:r>
      <w:r w:rsidR="00454CEF">
        <w:rPr>
          <w:sz w:val="28"/>
          <w:szCs w:val="28"/>
        </w:rPr>
        <w:t>11.11.2022</w:t>
      </w:r>
      <w:r w:rsidRPr="00A8560D">
        <w:rPr>
          <w:sz w:val="28"/>
          <w:szCs w:val="28"/>
        </w:rPr>
        <w:t xml:space="preserve">     </w:t>
      </w:r>
      <w:r w:rsidR="00333C01" w:rsidRPr="00A8560D">
        <w:rPr>
          <w:sz w:val="28"/>
          <w:szCs w:val="28"/>
        </w:rPr>
        <w:t xml:space="preserve">№  </w:t>
      </w:r>
      <w:r w:rsidR="00454CEF">
        <w:rPr>
          <w:sz w:val="28"/>
          <w:szCs w:val="28"/>
        </w:rPr>
        <w:t>1761</w:t>
      </w:r>
    </w:p>
    <w:p w:rsidR="00333C01" w:rsidRPr="00A8560D" w:rsidRDefault="00333C01" w:rsidP="00333C01">
      <w:pPr>
        <w:spacing w:line="200" w:lineRule="atLeast"/>
        <w:rPr>
          <w:sz w:val="28"/>
          <w:szCs w:val="28"/>
        </w:rPr>
      </w:pPr>
    </w:p>
    <w:p w:rsidR="00333C01" w:rsidRPr="00A8560D" w:rsidRDefault="00333C01" w:rsidP="002F3C26">
      <w:pPr>
        <w:jc w:val="center"/>
        <w:rPr>
          <w:b/>
          <w:bCs/>
          <w:sz w:val="28"/>
          <w:szCs w:val="28"/>
        </w:rPr>
      </w:pPr>
      <w:r w:rsidRPr="00A8560D">
        <w:rPr>
          <w:b/>
          <w:bCs/>
          <w:sz w:val="28"/>
          <w:szCs w:val="28"/>
        </w:rPr>
        <w:t>ИЗМЕНЕНИЯ</w:t>
      </w:r>
    </w:p>
    <w:p w:rsidR="008626A5" w:rsidRPr="00A8560D" w:rsidRDefault="00333C01" w:rsidP="002F3C26">
      <w:pPr>
        <w:jc w:val="center"/>
        <w:rPr>
          <w:b/>
          <w:bCs/>
          <w:sz w:val="28"/>
          <w:szCs w:val="28"/>
        </w:rPr>
      </w:pPr>
      <w:r w:rsidRPr="00A8560D">
        <w:rPr>
          <w:b/>
          <w:bCs/>
          <w:sz w:val="28"/>
          <w:szCs w:val="28"/>
        </w:rPr>
        <w:t>в муниципальную программу муниципального образования городского округа город Вятские Поляны Кировской области</w:t>
      </w:r>
      <w:r w:rsidR="00E31EFD" w:rsidRPr="00A8560D">
        <w:rPr>
          <w:b/>
          <w:bCs/>
          <w:sz w:val="28"/>
          <w:szCs w:val="28"/>
        </w:rPr>
        <w:t xml:space="preserve"> </w:t>
      </w:r>
      <w:r w:rsidRPr="00A8560D">
        <w:rPr>
          <w:b/>
          <w:bCs/>
          <w:sz w:val="28"/>
          <w:szCs w:val="28"/>
        </w:rPr>
        <w:t>«Развитие жилищно-коммунальной инфраструктуры гор</w:t>
      </w:r>
      <w:r w:rsidR="00C02A5F" w:rsidRPr="00A8560D">
        <w:rPr>
          <w:b/>
          <w:bCs/>
          <w:sz w:val="28"/>
          <w:szCs w:val="28"/>
        </w:rPr>
        <w:t>ода Вятские Поляны» на 2020</w:t>
      </w:r>
      <w:r w:rsidR="00F70F33" w:rsidRPr="00A8560D">
        <w:rPr>
          <w:b/>
          <w:bCs/>
          <w:sz w:val="28"/>
          <w:szCs w:val="28"/>
        </w:rPr>
        <w:t>-202</w:t>
      </w:r>
      <w:r w:rsidR="00C02A5F" w:rsidRPr="00A8560D">
        <w:rPr>
          <w:b/>
          <w:bCs/>
          <w:sz w:val="28"/>
          <w:szCs w:val="28"/>
        </w:rPr>
        <w:t>5</w:t>
      </w:r>
      <w:r w:rsidRPr="00A8560D">
        <w:rPr>
          <w:b/>
          <w:bCs/>
          <w:sz w:val="28"/>
          <w:szCs w:val="28"/>
        </w:rPr>
        <w:t xml:space="preserve"> годы, утвержденную постановлением администрации города Вятские Поляны от </w:t>
      </w:r>
      <w:r w:rsidR="00C02A5F" w:rsidRPr="00A8560D">
        <w:rPr>
          <w:b/>
          <w:bCs/>
          <w:sz w:val="28"/>
          <w:szCs w:val="28"/>
        </w:rPr>
        <w:t>29.11.2019 № 1674</w:t>
      </w:r>
      <w:r w:rsidR="00CB523E" w:rsidRPr="00A8560D">
        <w:rPr>
          <w:b/>
          <w:bCs/>
          <w:sz w:val="28"/>
          <w:szCs w:val="28"/>
        </w:rPr>
        <w:t xml:space="preserve"> </w:t>
      </w:r>
    </w:p>
    <w:p w:rsidR="001567F7" w:rsidRPr="00A8560D" w:rsidRDefault="00CB523E" w:rsidP="002F3C26">
      <w:pPr>
        <w:jc w:val="center"/>
        <w:rPr>
          <w:b/>
          <w:bCs/>
          <w:sz w:val="28"/>
          <w:szCs w:val="28"/>
        </w:rPr>
      </w:pPr>
      <w:proofErr w:type="gramStart"/>
      <w:r w:rsidRPr="00A8560D">
        <w:rPr>
          <w:b/>
          <w:bCs/>
          <w:sz w:val="28"/>
          <w:szCs w:val="28"/>
        </w:rPr>
        <w:t>(в редакци</w:t>
      </w:r>
      <w:r w:rsidR="0062053C" w:rsidRPr="00A8560D">
        <w:rPr>
          <w:b/>
          <w:bCs/>
          <w:sz w:val="28"/>
          <w:szCs w:val="28"/>
        </w:rPr>
        <w:t>и</w:t>
      </w:r>
      <w:r w:rsidRPr="00A8560D">
        <w:rPr>
          <w:b/>
          <w:bCs/>
          <w:sz w:val="28"/>
          <w:szCs w:val="28"/>
        </w:rPr>
        <w:t xml:space="preserve"> постановлени</w:t>
      </w:r>
      <w:r w:rsidR="00637B65" w:rsidRPr="00A8560D">
        <w:rPr>
          <w:b/>
          <w:bCs/>
          <w:sz w:val="28"/>
          <w:szCs w:val="28"/>
        </w:rPr>
        <w:t>й</w:t>
      </w:r>
      <w:r w:rsidRPr="00A8560D">
        <w:rPr>
          <w:b/>
          <w:bCs/>
          <w:sz w:val="28"/>
          <w:szCs w:val="28"/>
        </w:rPr>
        <w:t xml:space="preserve"> администрации города Вятские Поляны </w:t>
      </w:r>
      <w:proofErr w:type="gramEnd"/>
    </w:p>
    <w:p w:rsidR="00726A03" w:rsidRPr="00A8560D" w:rsidRDefault="00CB523E" w:rsidP="002F3C26">
      <w:pPr>
        <w:jc w:val="center"/>
        <w:rPr>
          <w:b/>
          <w:bCs/>
          <w:sz w:val="28"/>
          <w:szCs w:val="28"/>
        </w:rPr>
      </w:pPr>
      <w:r w:rsidRPr="00A8560D">
        <w:rPr>
          <w:b/>
          <w:bCs/>
          <w:sz w:val="28"/>
          <w:szCs w:val="28"/>
        </w:rPr>
        <w:t>от</w:t>
      </w:r>
      <w:r w:rsidR="008626A5" w:rsidRPr="00A8560D">
        <w:rPr>
          <w:b/>
          <w:bCs/>
          <w:sz w:val="28"/>
          <w:szCs w:val="28"/>
        </w:rPr>
        <w:t xml:space="preserve"> </w:t>
      </w:r>
      <w:r w:rsidRPr="00A8560D">
        <w:rPr>
          <w:b/>
          <w:bCs/>
          <w:sz w:val="28"/>
          <w:szCs w:val="28"/>
        </w:rPr>
        <w:t>30.12.2019 № 1889</w:t>
      </w:r>
      <w:r w:rsidR="001567F7" w:rsidRPr="00A8560D">
        <w:rPr>
          <w:b/>
          <w:bCs/>
          <w:sz w:val="28"/>
          <w:szCs w:val="28"/>
        </w:rPr>
        <w:t>, от 24.04.2020 № 586</w:t>
      </w:r>
      <w:r w:rsidR="00597FD7" w:rsidRPr="00A8560D">
        <w:rPr>
          <w:b/>
          <w:bCs/>
          <w:sz w:val="28"/>
          <w:szCs w:val="28"/>
        </w:rPr>
        <w:t>, от 19.06.2020 № 787</w:t>
      </w:r>
      <w:r w:rsidR="00C61339" w:rsidRPr="00A8560D">
        <w:rPr>
          <w:b/>
          <w:bCs/>
          <w:sz w:val="28"/>
          <w:szCs w:val="28"/>
        </w:rPr>
        <w:t xml:space="preserve">, от 20.10.2020 </w:t>
      </w:r>
      <w:r w:rsidR="00C8257B" w:rsidRPr="00A8560D">
        <w:rPr>
          <w:b/>
          <w:bCs/>
          <w:sz w:val="28"/>
          <w:szCs w:val="28"/>
        </w:rPr>
        <w:t xml:space="preserve">       </w:t>
      </w:r>
      <w:r w:rsidR="00C61339" w:rsidRPr="00A8560D">
        <w:rPr>
          <w:b/>
          <w:bCs/>
          <w:sz w:val="28"/>
          <w:szCs w:val="28"/>
        </w:rPr>
        <w:t>№ 1234, от 25.11.2020 № 1379</w:t>
      </w:r>
      <w:r w:rsidR="004E6BB7" w:rsidRPr="00A8560D">
        <w:rPr>
          <w:b/>
          <w:bCs/>
          <w:sz w:val="28"/>
          <w:szCs w:val="28"/>
        </w:rPr>
        <w:t>, от 15.01.2021 № 42</w:t>
      </w:r>
      <w:r w:rsidR="000D76CD" w:rsidRPr="00A8560D">
        <w:rPr>
          <w:b/>
          <w:bCs/>
          <w:sz w:val="28"/>
          <w:szCs w:val="28"/>
        </w:rPr>
        <w:t>, от 05.04.2021 № 491</w:t>
      </w:r>
      <w:r w:rsidR="00726A03" w:rsidRPr="00A8560D">
        <w:rPr>
          <w:b/>
          <w:bCs/>
          <w:sz w:val="28"/>
          <w:szCs w:val="28"/>
        </w:rPr>
        <w:t xml:space="preserve">, </w:t>
      </w:r>
    </w:p>
    <w:p w:rsidR="00BB0C12" w:rsidRPr="00A8560D" w:rsidRDefault="00726A03" w:rsidP="002F3C26">
      <w:pPr>
        <w:jc w:val="center"/>
        <w:rPr>
          <w:b/>
          <w:bCs/>
          <w:sz w:val="28"/>
          <w:szCs w:val="28"/>
        </w:rPr>
      </w:pPr>
      <w:r w:rsidRPr="00A8560D">
        <w:rPr>
          <w:b/>
          <w:bCs/>
          <w:sz w:val="28"/>
          <w:szCs w:val="28"/>
        </w:rPr>
        <w:t>от 01.12.2021 № 1815</w:t>
      </w:r>
      <w:r w:rsidR="00C20139" w:rsidRPr="00A8560D">
        <w:rPr>
          <w:b/>
          <w:bCs/>
          <w:sz w:val="28"/>
          <w:szCs w:val="28"/>
        </w:rPr>
        <w:t>, от 14.01.2022 № 48</w:t>
      </w:r>
      <w:r w:rsidRPr="00A8560D">
        <w:rPr>
          <w:b/>
          <w:bCs/>
          <w:sz w:val="28"/>
          <w:szCs w:val="28"/>
        </w:rPr>
        <w:t>)</w:t>
      </w:r>
      <w:r w:rsidR="00CB523E" w:rsidRPr="00A8560D">
        <w:rPr>
          <w:b/>
          <w:bCs/>
          <w:sz w:val="28"/>
          <w:szCs w:val="28"/>
        </w:rPr>
        <w:t xml:space="preserve">  </w:t>
      </w:r>
      <w:r w:rsidR="00333C01" w:rsidRPr="00A8560D">
        <w:rPr>
          <w:b/>
          <w:bCs/>
          <w:sz w:val="28"/>
          <w:szCs w:val="28"/>
        </w:rPr>
        <w:t xml:space="preserve"> </w:t>
      </w:r>
    </w:p>
    <w:p w:rsidR="00F01179" w:rsidRPr="00A8560D" w:rsidRDefault="00C02A5F" w:rsidP="00FE0749">
      <w:pPr>
        <w:spacing w:after="120"/>
        <w:jc w:val="center"/>
        <w:rPr>
          <w:bCs/>
          <w:sz w:val="28"/>
          <w:szCs w:val="28"/>
        </w:rPr>
      </w:pPr>
      <w:r w:rsidRPr="00A8560D">
        <w:rPr>
          <w:bCs/>
          <w:sz w:val="28"/>
          <w:szCs w:val="28"/>
        </w:rPr>
        <w:t xml:space="preserve"> </w:t>
      </w:r>
      <w:r w:rsidR="00333C01" w:rsidRPr="00A8560D">
        <w:rPr>
          <w:bCs/>
          <w:sz w:val="28"/>
          <w:szCs w:val="28"/>
        </w:rPr>
        <w:t>(далее — Программа)</w:t>
      </w:r>
    </w:p>
    <w:p w:rsidR="001626E9" w:rsidRPr="001626E9" w:rsidRDefault="001626E9" w:rsidP="001206A9">
      <w:pPr>
        <w:pStyle w:val="aa"/>
        <w:numPr>
          <w:ilvl w:val="0"/>
          <w:numId w:val="2"/>
        </w:numPr>
        <w:spacing w:before="60" w:line="276" w:lineRule="auto"/>
        <w:ind w:left="0" w:firstLine="709"/>
        <w:rPr>
          <w:sz w:val="28"/>
          <w:szCs w:val="28"/>
        </w:rPr>
      </w:pPr>
      <w:r>
        <w:rPr>
          <w:rFonts w:eastAsia="Arial"/>
          <w:sz w:val="28"/>
          <w:szCs w:val="28"/>
        </w:rPr>
        <w:t>В наименовании Программы, наименовании паспорта Программы, в паспорте и тексте Программы цифры «2020 - 2025» заменить цифрами «2020-2030».</w:t>
      </w:r>
    </w:p>
    <w:p w:rsidR="003679C6" w:rsidRPr="00A8560D" w:rsidRDefault="005E43DD" w:rsidP="001206A9">
      <w:pPr>
        <w:pStyle w:val="aa"/>
        <w:numPr>
          <w:ilvl w:val="0"/>
          <w:numId w:val="2"/>
        </w:numPr>
        <w:spacing w:before="60" w:line="276" w:lineRule="auto"/>
        <w:ind w:left="0" w:firstLine="709"/>
        <w:rPr>
          <w:sz w:val="28"/>
          <w:szCs w:val="28"/>
        </w:rPr>
      </w:pPr>
      <w:r w:rsidRPr="00A8560D">
        <w:rPr>
          <w:sz w:val="28"/>
          <w:szCs w:val="28"/>
        </w:rPr>
        <w:t xml:space="preserve">В паспорте Программы </w:t>
      </w:r>
      <w:r w:rsidR="003679C6" w:rsidRPr="00A8560D">
        <w:rPr>
          <w:sz w:val="28"/>
          <w:szCs w:val="28"/>
        </w:rPr>
        <w:t>строк</w:t>
      </w:r>
      <w:r w:rsidR="00D318E9" w:rsidRPr="00A8560D">
        <w:rPr>
          <w:sz w:val="28"/>
          <w:szCs w:val="28"/>
        </w:rPr>
        <w:t>у</w:t>
      </w:r>
      <w:r w:rsidRPr="00A8560D">
        <w:rPr>
          <w:sz w:val="28"/>
          <w:szCs w:val="28"/>
        </w:rPr>
        <w:t xml:space="preserve"> </w:t>
      </w:r>
      <w:r w:rsidR="003679C6" w:rsidRPr="00A8560D">
        <w:rPr>
          <w:sz w:val="28"/>
          <w:szCs w:val="28"/>
        </w:rPr>
        <w:t>«</w:t>
      </w:r>
      <w:r w:rsidR="00C02A5F" w:rsidRPr="00A8560D">
        <w:rPr>
          <w:sz w:val="28"/>
          <w:szCs w:val="28"/>
        </w:rPr>
        <w:t xml:space="preserve">Ресурсное обеспечение </w:t>
      </w:r>
      <w:r w:rsidR="003679C6" w:rsidRPr="00A8560D">
        <w:rPr>
          <w:sz w:val="28"/>
          <w:szCs w:val="28"/>
        </w:rPr>
        <w:t>муниципальной программы</w:t>
      </w:r>
      <w:r w:rsidR="00D318E9" w:rsidRPr="00A8560D">
        <w:rPr>
          <w:sz w:val="28"/>
          <w:szCs w:val="28"/>
        </w:rPr>
        <w:t>»</w:t>
      </w:r>
      <w:r w:rsidRPr="00A8560D">
        <w:rPr>
          <w:sz w:val="28"/>
          <w:szCs w:val="28"/>
        </w:rPr>
        <w:t xml:space="preserve"> </w:t>
      </w:r>
      <w:r w:rsidR="003679C6" w:rsidRPr="00A8560D">
        <w:rPr>
          <w:sz w:val="28"/>
          <w:szCs w:val="28"/>
        </w:rPr>
        <w:t xml:space="preserve"> изложить в новой редакции:</w:t>
      </w:r>
    </w:p>
    <w:tbl>
      <w:tblPr>
        <w:tblW w:w="10490" w:type="dxa"/>
        <w:tblInd w:w="-34" w:type="dxa"/>
        <w:tblLayout w:type="fixed"/>
        <w:tblLook w:val="0000"/>
      </w:tblPr>
      <w:tblGrid>
        <w:gridCol w:w="2127"/>
        <w:gridCol w:w="8363"/>
      </w:tblGrid>
      <w:tr w:rsidR="00A8560D" w:rsidRPr="00A8560D" w:rsidTr="00D445F7">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679C6" w:rsidRPr="00A8560D" w:rsidRDefault="00C02A5F" w:rsidP="001206A9">
            <w:pPr>
              <w:widowControl w:val="0"/>
              <w:spacing w:before="60" w:line="276" w:lineRule="auto"/>
              <w:jc w:val="left"/>
              <w:rPr>
                <w:sz w:val="28"/>
                <w:szCs w:val="28"/>
              </w:rPr>
            </w:pPr>
            <w:r w:rsidRPr="00A8560D">
              <w:rPr>
                <w:sz w:val="28"/>
                <w:szCs w:val="28"/>
              </w:rPr>
              <w:t>Ресурсное обеспечение муниципальной программы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3679C6" w:rsidRPr="00A8560D" w:rsidRDefault="003679C6" w:rsidP="001206A9">
            <w:pPr>
              <w:widowControl w:val="0"/>
              <w:suppressAutoHyphens w:val="0"/>
              <w:autoSpaceDE w:val="0"/>
              <w:autoSpaceDN w:val="0"/>
              <w:adjustRightInd w:val="0"/>
              <w:spacing w:before="60"/>
              <w:jc w:val="left"/>
              <w:rPr>
                <w:rFonts w:eastAsia="Calibri"/>
                <w:sz w:val="28"/>
                <w:szCs w:val="28"/>
                <w:lang w:eastAsia="en-US"/>
              </w:rPr>
            </w:pPr>
            <w:r w:rsidRPr="00A8560D">
              <w:rPr>
                <w:rFonts w:eastAsia="Calibri"/>
                <w:sz w:val="28"/>
                <w:szCs w:val="28"/>
                <w:lang w:eastAsia="en-US"/>
              </w:rPr>
              <w:t>общий объем финансирования  –</w:t>
            </w:r>
            <w:r w:rsidR="00597FD7" w:rsidRPr="00A8560D">
              <w:rPr>
                <w:rFonts w:eastAsia="Calibri"/>
                <w:sz w:val="28"/>
                <w:szCs w:val="28"/>
                <w:lang w:eastAsia="en-US"/>
              </w:rPr>
              <w:t xml:space="preserve"> </w:t>
            </w:r>
            <w:r w:rsidR="00A5241F" w:rsidRPr="00A8560D">
              <w:rPr>
                <w:rFonts w:eastAsia="Calibri"/>
                <w:sz w:val="28"/>
                <w:szCs w:val="28"/>
                <w:lang w:eastAsia="en-US"/>
              </w:rPr>
              <w:t>2</w:t>
            </w:r>
            <w:r w:rsidR="003965B8" w:rsidRPr="00A8560D">
              <w:rPr>
                <w:rFonts w:eastAsia="Calibri"/>
                <w:sz w:val="28"/>
                <w:szCs w:val="28"/>
                <w:lang w:eastAsia="en-US"/>
              </w:rPr>
              <w:t>93603</w:t>
            </w:r>
            <w:r w:rsidR="00432F4D" w:rsidRPr="00A8560D">
              <w:rPr>
                <w:rFonts w:eastAsia="Calibri"/>
                <w:sz w:val="28"/>
                <w:szCs w:val="28"/>
                <w:lang w:eastAsia="en-US"/>
              </w:rPr>
              <w:t>,</w:t>
            </w:r>
            <w:r w:rsidR="003965B8" w:rsidRPr="00A8560D">
              <w:rPr>
                <w:rFonts w:eastAsia="Calibri"/>
                <w:sz w:val="28"/>
                <w:szCs w:val="28"/>
                <w:lang w:eastAsia="en-US"/>
              </w:rPr>
              <w:t>49</w:t>
            </w:r>
            <w:r w:rsidR="00C02A5F" w:rsidRPr="00A8560D">
              <w:rPr>
                <w:rFonts w:eastAsia="Calibri"/>
                <w:sz w:val="28"/>
                <w:szCs w:val="28"/>
                <w:lang w:eastAsia="en-US"/>
              </w:rPr>
              <w:t xml:space="preserve"> </w:t>
            </w:r>
            <w:r w:rsidRPr="00A8560D">
              <w:rPr>
                <w:rFonts w:eastAsia="Calibri"/>
                <w:sz w:val="28"/>
                <w:szCs w:val="28"/>
                <w:lang w:eastAsia="en-US"/>
              </w:rPr>
              <w:t>тыс. рублей,</w:t>
            </w:r>
            <w:r w:rsidR="000C6E82" w:rsidRPr="00A8560D">
              <w:rPr>
                <w:rFonts w:eastAsia="Calibri"/>
                <w:sz w:val="28"/>
                <w:szCs w:val="28"/>
                <w:lang w:eastAsia="en-US"/>
              </w:rPr>
              <w:t xml:space="preserve"> </w:t>
            </w:r>
            <w:r w:rsidRPr="00A8560D">
              <w:rPr>
                <w:rFonts w:eastAsia="Calibri"/>
                <w:sz w:val="28"/>
                <w:szCs w:val="28"/>
                <w:lang w:eastAsia="en-US"/>
              </w:rPr>
              <w:t>в том числе:</w:t>
            </w:r>
          </w:p>
          <w:p w:rsidR="003679C6" w:rsidRPr="00A8560D" w:rsidRDefault="003679C6" w:rsidP="001206A9">
            <w:pPr>
              <w:widowControl w:val="0"/>
              <w:suppressAutoHyphens w:val="0"/>
              <w:autoSpaceDE w:val="0"/>
              <w:autoSpaceDN w:val="0"/>
              <w:adjustRightInd w:val="0"/>
              <w:spacing w:before="60"/>
              <w:jc w:val="left"/>
              <w:rPr>
                <w:rFonts w:eastAsia="Calibri"/>
                <w:sz w:val="28"/>
                <w:szCs w:val="28"/>
                <w:lang w:eastAsia="en-US"/>
              </w:rPr>
            </w:pPr>
            <w:r w:rsidRPr="00A8560D">
              <w:rPr>
                <w:rFonts w:eastAsia="Calibri"/>
                <w:sz w:val="28"/>
                <w:szCs w:val="28"/>
                <w:lang w:eastAsia="en-US"/>
              </w:rPr>
              <w:t xml:space="preserve">средства федерального бюджета  – </w:t>
            </w:r>
            <w:r w:rsidR="00726A03" w:rsidRPr="00A8560D">
              <w:rPr>
                <w:rFonts w:eastAsia="Calibri"/>
                <w:sz w:val="28"/>
                <w:szCs w:val="28"/>
                <w:lang w:eastAsia="en-US"/>
              </w:rPr>
              <w:t>69633</w:t>
            </w:r>
            <w:r w:rsidR="00597FD7" w:rsidRPr="00A8560D">
              <w:rPr>
                <w:rFonts w:eastAsia="Calibri"/>
                <w:sz w:val="28"/>
                <w:szCs w:val="28"/>
                <w:lang w:eastAsia="en-US"/>
              </w:rPr>
              <w:t>,</w:t>
            </w:r>
            <w:r w:rsidR="006B29F9" w:rsidRPr="00A8560D">
              <w:rPr>
                <w:rFonts w:eastAsia="Calibri"/>
                <w:sz w:val="28"/>
                <w:szCs w:val="28"/>
                <w:lang w:eastAsia="en-US"/>
              </w:rPr>
              <w:t>2</w:t>
            </w:r>
            <w:r w:rsidR="00597FD7" w:rsidRPr="00A8560D">
              <w:rPr>
                <w:rFonts w:eastAsia="Calibri"/>
                <w:sz w:val="28"/>
                <w:szCs w:val="28"/>
                <w:lang w:eastAsia="en-US"/>
              </w:rPr>
              <w:t>0</w:t>
            </w:r>
            <w:r w:rsidRPr="00A8560D">
              <w:rPr>
                <w:rFonts w:eastAsia="Calibri"/>
                <w:sz w:val="28"/>
                <w:szCs w:val="28"/>
                <w:lang w:eastAsia="en-US"/>
              </w:rPr>
              <w:t xml:space="preserve"> тыс. рублей;</w:t>
            </w:r>
          </w:p>
          <w:p w:rsidR="003679C6" w:rsidRPr="00A8560D" w:rsidRDefault="003679C6" w:rsidP="001206A9">
            <w:pPr>
              <w:widowControl w:val="0"/>
              <w:suppressAutoHyphens w:val="0"/>
              <w:autoSpaceDE w:val="0"/>
              <w:autoSpaceDN w:val="0"/>
              <w:adjustRightInd w:val="0"/>
              <w:spacing w:before="60"/>
              <w:jc w:val="left"/>
              <w:rPr>
                <w:rFonts w:eastAsia="Calibri"/>
                <w:sz w:val="28"/>
                <w:szCs w:val="28"/>
                <w:lang w:eastAsia="en-US"/>
              </w:rPr>
            </w:pPr>
            <w:r w:rsidRPr="00A8560D">
              <w:rPr>
                <w:rFonts w:eastAsia="Calibri"/>
                <w:sz w:val="28"/>
                <w:szCs w:val="28"/>
                <w:lang w:eastAsia="en-US"/>
              </w:rPr>
              <w:t xml:space="preserve">средства областного бюджета  – </w:t>
            </w:r>
            <w:r w:rsidR="003965B8" w:rsidRPr="00A8560D">
              <w:rPr>
                <w:rFonts w:eastAsia="Calibri"/>
                <w:sz w:val="28"/>
                <w:szCs w:val="28"/>
                <w:lang w:eastAsia="en-US"/>
              </w:rPr>
              <w:t>37070,10</w:t>
            </w:r>
            <w:r w:rsidRPr="00A8560D">
              <w:rPr>
                <w:rFonts w:eastAsia="Calibri"/>
                <w:sz w:val="28"/>
                <w:szCs w:val="28"/>
                <w:lang w:eastAsia="en-US"/>
              </w:rPr>
              <w:t xml:space="preserve"> тыс. рублей; </w:t>
            </w:r>
          </w:p>
          <w:p w:rsidR="003679C6" w:rsidRPr="00A8560D" w:rsidRDefault="003679C6" w:rsidP="001206A9">
            <w:pPr>
              <w:widowControl w:val="0"/>
              <w:suppressAutoHyphens w:val="0"/>
              <w:autoSpaceDE w:val="0"/>
              <w:autoSpaceDN w:val="0"/>
              <w:adjustRightInd w:val="0"/>
              <w:spacing w:before="60"/>
              <w:jc w:val="left"/>
              <w:rPr>
                <w:rFonts w:eastAsia="Calibri"/>
                <w:sz w:val="28"/>
                <w:szCs w:val="28"/>
                <w:lang w:eastAsia="en-US"/>
              </w:rPr>
            </w:pPr>
            <w:r w:rsidRPr="00A8560D">
              <w:rPr>
                <w:rFonts w:eastAsia="Calibri"/>
                <w:sz w:val="28"/>
                <w:szCs w:val="28"/>
                <w:lang w:eastAsia="en-US"/>
              </w:rPr>
              <w:t xml:space="preserve">средства городского бюджета  – </w:t>
            </w:r>
            <w:r w:rsidR="003965B8" w:rsidRPr="00A8560D">
              <w:rPr>
                <w:rFonts w:eastAsia="Calibri"/>
                <w:sz w:val="28"/>
                <w:szCs w:val="28"/>
                <w:lang w:eastAsia="en-US"/>
              </w:rPr>
              <w:t>186900</w:t>
            </w:r>
            <w:r w:rsidR="00262254" w:rsidRPr="00A8560D">
              <w:rPr>
                <w:rFonts w:eastAsia="Calibri"/>
                <w:sz w:val="28"/>
                <w:szCs w:val="28"/>
                <w:lang w:eastAsia="en-US"/>
              </w:rPr>
              <w:t>,</w:t>
            </w:r>
            <w:r w:rsidR="003965B8" w:rsidRPr="00A8560D">
              <w:rPr>
                <w:rFonts w:eastAsia="Calibri"/>
                <w:sz w:val="28"/>
                <w:szCs w:val="28"/>
                <w:lang w:eastAsia="en-US"/>
              </w:rPr>
              <w:t>19</w:t>
            </w:r>
            <w:r w:rsidRPr="00A8560D">
              <w:rPr>
                <w:rFonts w:eastAsia="Calibri"/>
                <w:sz w:val="28"/>
                <w:szCs w:val="28"/>
                <w:lang w:eastAsia="en-US"/>
              </w:rPr>
              <w:t xml:space="preserve"> тыс. рублей;</w:t>
            </w:r>
          </w:p>
          <w:p w:rsidR="00422190" w:rsidRPr="00A8560D" w:rsidRDefault="003679C6" w:rsidP="001206A9">
            <w:pPr>
              <w:widowControl w:val="0"/>
              <w:spacing w:before="60"/>
              <w:jc w:val="left"/>
              <w:rPr>
                <w:sz w:val="28"/>
                <w:szCs w:val="28"/>
              </w:rPr>
            </w:pPr>
            <w:r w:rsidRPr="00A8560D">
              <w:rPr>
                <w:rFonts w:eastAsia="Calibri"/>
                <w:sz w:val="28"/>
                <w:szCs w:val="28"/>
                <w:lang w:eastAsia="en-US"/>
              </w:rPr>
              <w:t>внебюджетные средства –</w:t>
            </w:r>
            <w:r w:rsidR="00C02A5F" w:rsidRPr="00A8560D">
              <w:rPr>
                <w:rFonts w:eastAsia="Calibri"/>
                <w:sz w:val="28"/>
                <w:szCs w:val="28"/>
                <w:lang w:eastAsia="en-US"/>
              </w:rPr>
              <w:t xml:space="preserve"> 0,00</w:t>
            </w:r>
            <w:r w:rsidRPr="00A8560D">
              <w:rPr>
                <w:rFonts w:eastAsia="Calibri"/>
                <w:sz w:val="28"/>
                <w:szCs w:val="28"/>
                <w:lang w:eastAsia="en-US"/>
              </w:rPr>
              <w:t xml:space="preserve">  тыс. рублей</w:t>
            </w:r>
          </w:p>
        </w:tc>
      </w:tr>
    </w:tbl>
    <w:p w:rsidR="00944BDE" w:rsidRPr="00A8560D" w:rsidRDefault="001626E9" w:rsidP="001206A9">
      <w:pPr>
        <w:widowControl w:val="0"/>
        <w:suppressAutoHyphens w:val="0"/>
        <w:autoSpaceDE w:val="0"/>
        <w:autoSpaceDN w:val="0"/>
        <w:adjustRightInd w:val="0"/>
        <w:spacing w:before="60" w:line="276" w:lineRule="auto"/>
        <w:ind w:firstLine="709"/>
        <w:rPr>
          <w:sz w:val="28"/>
          <w:szCs w:val="28"/>
        </w:rPr>
      </w:pPr>
      <w:r>
        <w:rPr>
          <w:sz w:val="28"/>
          <w:szCs w:val="28"/>
        </w:rPr>
        <w:t>3</w:t>
      </w:r>
      <w:r w:rsidR="0062053C" w:rsidRPr="00A8560D">
        <w:rPr>
          <w:sz w:val="28"/>
          <w:szCs w:val="28"/>
        </w:rPr>
        <w:t>.</w:t>
      </w:r>
      <w:r w:rsidR="00664681" w:rsidRPr="00A8560D">
        <w:rPr>
          <w:sz w:val="28"/>
          <w:szCs w:val="28"/>
        </w:rPr>
        <w:t xml:space="preserve"> </w:t>
      </w:r>
      <w:r w:rsidR="00944BDE" w:rsidRPr="00A8560D">
        <w:rPr>
          <w:sz w:val="28"/>
          <w:szCs w:val="28"/>
        </w:rPr>
        <w:t>В разделе 1 Программы «Общая характеристика сферы реализации муниципальной программы, в том числе формулировки основных проблем в указанной сфере и прогноз ее развития» абзац третий изложить в следующей редакции:</w:t>
      </w:r>
    </w:p>
    <w:p w:rsidR="00944BDE" w:rsidRPr="00A8560D" w:rsidRDefault="00944BDE"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«Безопасность и комфортность проживания граждан в многоквартирных домах и домах частного сектора неразрывно связаны с состоянием инженерной инфраструктуры города. </w:t>
      </w:r>
      <w:proofErr w:type="gramStart"/>
      <w:r w:rsidRPr="00A8560D">
        <w:rPr>
          <w:sz w:val="28"/>
          <w:szCs w:val="28"/>
        </w:rPr>
        <w:t>Но, несмотря на проводимую модернизацию, объекты коммунальной инфраструктуры города находятся в изношенном состоянии, износ большинства объектов коммунальной инфраструктуры города составляет от 50% до 91%. Так, по состоянию на 01.01.2022 из 89,28 км водопроводных сетей ООО «Водоканал» 52,68 км являются ветхими и требуют замены; из 58,691 км канализационных сетей ООО «Водоотведение» 18,085 км являются ветхими и требуют замены;</w:t>
      </w:r>
      <w:proofErr w:type="gramEnd"/>
      <w:r w:rsidRPr="00A8560D">
        <w:rPr>
          <w:sz w:val="28"/>
          <w:szCs w:val="28"/>
        </w:rPr>
        <w:t xml:space="preserve"> из 41,365 км тепловых сетей ООО «</w:t>
      </w:r>
      <w:proofErr w:type="spellStart"/>
      <w:r w:rsidRPr="00A8560D">
        <w:rPr>
          <w:sz w:val="28"/>
          <w:szCs w:val="28"/>
        </w:rPr>
        <w:t>Теплоснаб</w:t>
      </w:r>
      <w:proofErr w:type="spellEnd"/>
      <w:r w:rsidRPr="00A8560D">
        <w:rPr>
          <w:sz w:val="28"/>
          <w:szCs w:val="28"/>
        </w:rPr>
        <w:t>» 25,55 км являются ветхими и требуют замены</w:t>
      </w:r>
      <w:proofErr w:type="gramStart"/>
      <w:r w:rsidRPr="00A8560D">
        <w:rPr>
          <w:sz w:val="28"/>
          <w:szCs w:val="28"/>
        </w:rPr>
        <w:t>.»</w:t>
      </w:r>
      <w:r w:rsidR="00256B57" w:rsidRPr="00A8560D">
        <w:rPr>
          <w:sz w:val="28"/>
          <w:szCs w:val="28"/>
        </w:rPr>
        <w:t>.</w:t>
      </w:r>
      <w:proofErr w:type="gramEnd"/>
    </w:p>
    <w:p w:rsidR="003679C6" w:rsidRPr="00A8560D" w:rsidRDefault="001626E9" w:rsidP="001206A9">
      <w:pPr>
        <w:widowControl w:val="0"/>
        <w:suppressAutoHyphens w:val="0"/>
        <w:autoSpaceDE w:val="0"/>
        <w:autoSpaceDN w:val="0"/>
        <w:adjustRightInd w:val="0"/>
        <w:spacing w:before="60" w:line="276" w:lineRule="auto"/>
        <w:ind w:firstLine="709"/>
        <w:rPr>
          <w:sz w:val="28"/>
          <w:szCs w:val="28"/>
        </w:rPr>
      </w:pPr>
      <w:r>
        <w:rPr>
          <w:sz w:val="28"/>
          <w:szCs w:val="28"/>
        </w:rPr>
        <w:t>4</w:t>
      </w:r>
      <w:r w:rsidR="00350D8C" w:rsidRPr="00A8560D">
        <w:rPr>
          <w:sz w:val="28"/>
          <w:szCs w:val="28"/>
        </w:rPr>
        <w:t xml:space="preserve">. </w:t>
      </w:r>
      <w:r w:rsidR="003679C6" w:rsidRPr="00A8560D">
        <w:rPr>
          <w:sz w:val="28"/>
          <w:szCs w:val="28"/>
        </w:rPr>
        <w:t>В раздел</w:t>
      </w:r>
      <w:r w:rsidR="000F2122" w:rsidRPr="00A8560D">
        <w:rPr>
          <w:sz w:val="28"/>
          <w:szCs w:val="28"/>
        </w:rPr>
        <w:t>е</w:t>
      </w:r>
      <w:r w:rsidR="003679C6" w:rsidRPr="00A8560D">
        <w:rPr>
          <w:sz w:val="28"/>
          <w:szCs w:val="28"/>
        </w:rPr>
        <w:t xml:space="preserve"> </w:t>
      </w:r>
      <w:r w:rsidR="00C02A5F" w:rsidRPr="00A8560D">
        <w:rPr>
          <w:sz w:val="28"/>
          <w:szCs w:val="28"/>
        </w:rPr>
        <w:t>4</w:t>
      </w:r>
      <w:r w:rsidR="003679C6" w:rsidRPr="00A8560D">
        <w:rPr>
          <w:sz w:val="28"/>
          <w:szCs w:val="28"/>
        </w:rPr>
        <w:t xml:space="preserve"> Программы «Ресурсное обеспечение муниципальной программы»</w:t>
      </w:r>
      <w:r w:rsidR="000F2122" w:rsidRPr="00A8560D">
        <w:rPr>
          <w:sz w:val="28"/>
          <w:szCs w:val="28"/>
        </w:rPr>
        <w:t xml:space="preserve"> а</w:t>
      </w:r>
      <w:r w:rsidR="003679C6" w:rsidRPr="00A8560D">
        <w:rPr>
          <w:sz w:val="28"/>
          <w:szCs w:val="28"/>
        </w:rPr>
        <w:t xml:space="preserve">бзацы второй, третий, четвертый, пятый и шестой изложить в </w:t>
      </w:r>
      <w:r w:rsidR="003679C6" w:rsidRPr="00A8560D">
        <w:rPr>
          <w:sz w:val="28"/>
          <w:szCs w:val="28"/>
        </w:rPr>
        <w:lastRenderedPageBreak/>
        <w:t>следующей редакции:</w:t>
      </w:r>
    </w:p>
    <w:p w:rsidR="003679C6" w:rsidRPr="00A8560D" w:rsidRDefault="003679C6" w:rsidP="001206A9">
      <w:pPr>
        <w:widowControl w:val="0"/>
        <w:suppressAutoHyphens w:val="0"/>
        <w:autoSpaceDE w:val="0"/>
        <w:autoSpaceDN w:val="0"/>
        <w:adjustRightInd w:val="0"/>
        <w:spacing w:before="60" w:line="276" w:lineRule="auto"/>
        <w:ind w:firstLine="709"/>
        <w:rPr>
          <w:rFonts w:eastAsia="Calibri"/>
          <w:sz w:val="28"/>
          <w:szCs w:val="28"/>
          <w:lang w:eastAsia="en-US"/>
        </w:rPr>
      </w:pPr>
      <w:r w:rsidRPr="00A8560D">
        <w:rPr>
          <w:rFonts w:eastAsia="Calibri"/>
          <w:sz w:val="28"/>
          <w:szCs w:val="28"/>
          <w:lang w:eastAsia="en-US"/>
        </w:rPr>
        <w:t>«Общий объем финансирования муниципальной программы на 20</w:t>
      </w:r>
      <w:r w:rsidR="00C02A5F" w:rsidRPr="00A8560D">
        <w:rPr>
          <w:rFonts w:eastAsia="Calibri"/>
          <w:sz w:val="28"/>
          <w:szCs w:val="28"/>
          <w:lang w:eastAsia="en-US"/>
        </w:rPr>
        <w:t>20</w:t>
      </w:r>
      <w:r w:rsidRPr="00A8560D">
        <w:rPr>
          <w:rFonts w:eastAsia="Calibri"/>
          <w:sz w:val="28"/>
          <w:szCs w:val="28"/>
          <w:lang w:eastAsia="en-US"/>
        </w:rPr>
        <w:t xml:space="preserve"> – 20</w:t>
      </w:r>
      <w:r w:rsidR="003965B8" w:rsidRPr="00A8560D">
        <w:rPr>
          <w:rFonts w:eastAsia="Calibri"/>
          <w:sz w:val="28"/>
          <w:szCs w:val="28"/>
          <w:lang w:eastAsia="en-US"/>
        </w:rPr>
        <w:t>30</w:t>
      </w:r>
      <w:r w:rsidRPr="00A8560D">
        <w:rPr>
          <w:rFonts w:eastAsia="Calibri"/>
          <w:sz w:val="28"/>
          <w:szCs w:val="28"/>
          <w:lang w:eastAsia="en-US"/>
        </w:rPr>
        <w:t xml:space="preserve"> годы составит </w:t>
      </w:r>
      <w:r w:rsidR="003965B8" w:rsidRPr="00A8560D">
        <w:rPr>
          <w:rFonts w:eastAsia="Calibri"/>
          <w:sz w:val="28"/>
          <w:szCs w:val="28"/>
          <w:lang w:eastAsia="en-US"/>
        </w:rPr>
        <w:t xml:space="preserve">293603,49 </w:t>
      </w:r>
      <w:r w:rsidRPr="00A8560D">
        <w:rPr>
          <w:rFonts w:eastAsia="Calibri"/>
          <w:sz w:val="28"/>
          <w:szCs w:val="28"/>
          <w:lang w:eastAsia="en-US"/>
        </w:rPr>
        <w:t>тыс. рублей, в том числе:</w:t>
      </w:r>
    </w:p>
    <w:p w:rsidR="003679C6" w:rsidRPr="00A8560D" w:rsidRDefault="003679C6" w:rsidP="001206A9">
      <w:pPr>
        <w:widowControl w:val="0"/>
        <w:suppressAutoHyphens w:val="0"/>
        <w:autoSpaceDE w:val="0"/>
        <w:autoSpaceDN w:val="0"/>
        <w:adjustRightInd w:val="0"/>
        <w:spacing w:before="60" w:line="276" w:lineRule="auto"/>
        <w:ind w:firstLine="709"/>
        <w:rPr>
          <w:rFonts w:eastAsia="Calibri"/>
          <w:sz w:val="28"/>
          <w:szCs w:val="28"/>
          <w:lang w:eastAsia="en-US"/>
        </w:rPr>
      </w:pPr>
      <w:r w:rsidRPr="00A8560D">
        <w:rPr>
          <w:rFonts w:eastAsia="Calibri"/>
          <w:sz w:val="28"/>
          <w:szCs w:val="28"/>
          <w:lang w:eastAsia="en-US"/>
        </w:rPr>
        <w:t xml:space="preserve">средства федерального бюджета – </w:t>
      </w:r>
      <w:r w:rsidR="00726A03" w:rsidRPr="00A8560D">
        <w:rPr>
          <w:rFonts w:eastAsia="Calibri"/>
          <w:sz w:val="28"/>
          <w:szCs w:val="28"/>
          <w:lang w:eastAsia="en-US"/>
        </w:rPr>
        <w:t>69633,</w:t>
      </w:r>
      <w:r w:rsidR="006B29F9" w:rsidRPr="00A8560D">
        <w:rPr>
          <w:rFonts w:eastAsia="Calibri"/>
          <w:sz w:val="28"/>
          <w:szCs w:val="28"/>
          <w:lang w:eastAsia="en-US"/>
        </w:rPr>
        <w:t>2</w:t>
      </w:r>
      <w:r w:rsidRPr="00A8560D">
        <w:rPr>
          <w:rFonts w:eastAsia="Calibri"/>
          <w:sz w:val="28"/>
          <w:szCs w:val="28"/>
          <w:lang w:eastAsia="en-US"/>
        </w:rPr>
        <w:t>0 тыс. рублей;</w:t>
      </w:r>
    </w:p>
    <w:p w:rsidR="003679C6" w:rsidRPr="00A8560D" w:rsidRDefault="003679C6" w:rsidP="001206A9">
      <w:pPr>
        <w:widowControl w:val="0"/>
        <w:suppressAutoHyphens w:val="0"/>
        <w:autoSpaceDE w:val="0"/>
        <w:autoSpaceDN w:val="0"/>
        <w:adjustRightInd w:val="0"/>
        <w:spacing w:before="60" w:line="276" w:lineRule="auto"/>
        <w:ind w:firstLine="709"/>
        <w:rPr>
          <w:rFonts w:eastAsia="Calibri"/>
          <w:sz w:val="28"/>
          <w:szCs w:val="28"/>
          <w:lang w:eastAsia="en-US"/>
        </w:rPr>
      </w:pPr>
      <w:r w:rsidRPr="00A8560D">
        <w:rPr>
          <w:rFonts w:eastAsia="Calibri"/>
          <w:sz w:val="28"/>
          <w:szCs w:val="28"/>
          <w:lang w:eastAsia="en-US"/>
        </w:rPr>
        <w:t xml:space="preserve">средства областного бюджета – </w:t>
      </w:r>
      <w:r w:rsidR="003965B8" w:rsidRPr="00A8560D">
        <w:rPr>
          <w:rFonts w:eastAsia="Calibri"/>
          <w:sz w:val="28"/>
          <w:szCs w:val="28"/>
          <w:lang w:eastAsia="en-US"/>
        </w:rPr>
        <w:t xml:space="preserve">37070,10 </w:t>
      </w:r>
      <w:r w:rsidRPr="00A8560D">
        <w:rPr>
          <w:rFonts w:eastAsia="Calibri"/>
          <w:sz w:val="28"/>
          <w:szCs w:val="28"/>
          <w:lang w:eastAsia="en-US"/>
        </w:rPr>
        <w:t>тыс. рублей;</w:t>
      </w:r>
    </w:p>
    <w:p w:rsidR="003679C6" w:rsidRPr="00A8560D" w:rsidRDefault="003679C6" w:rsidP="001206A9">
      <w:pPr>
        <w:widowControl w:val="0"/>
        <w:suppressAutoHyphens w:val="0"/>
        <w:autoSpaceDE w:val="0"/>
        <w:autoSpaceDN w:val="0"/>
        <w:adjustRightInd w:val="0"/>
        <w:spacing w:before="60" w:line="276" w:lineRule="auto"/>
        <w:ind w:firstLine="709"/>
        <w:rPr>
          <w:rFonts w:eastAsia="Calibri"/>
          <w:sz w:val="28"/>
          <w:szCs w:val="28"/>
          <w:lang w:eastAsia="en-US"/>
        </w:rPr>
      </w:pPr>
      <w:r w:rsidRPr="00A8560D">
        <w:rPr>
          <w:rFonts w:eastAsia="Calibri"/>
          <w:sz w:val="28"/>
          <w:szCs w:val="28"/>
          <w:lang w:eastAsia="en-US"/>
        </w:rPr>
        <w:t xml:space="preserve">средства городского бюджета – </w:t>
      </w:r>
      <w:r w:rsidR="003965B8" w:rsidRPr="00A8560D">
        <w:rPr>
          <w:rFonts w:eastAsia="Calibri"/>
          <w:sz w:val="28"/>
          <w:szCs w:val="28"/>
          <w:lang w:eastAsia="en-US"/>
        </w:rPr>
        <w:t xml:space="preserve">186900,19 </w:t>
      </w:r>
      <w:r w:rsidRPr="00A8560D">
        <w:rPr>
          <w:rFonts w:eastAsia="Calibri"/>
          <w:sz w:val="28"/>
          <w:szCs w:val="28"/>
          <w:lang w:eastAsia="en-US"/>
        </w:rPr>
        <w:t>тыс. рублей;</w:t>
      </w:r>
    </w:p>
    <w:p w:rsidR="009533FF" w:rsidRPr="00A8560D" w:rsidRDefault="003679C6" w:rsidP="001206A9">
      <w:pPr>
        <w:widowControl w:val="0"/>
        <w:suppressAutoHyphens w:val="0"/>
        <w:autoSpaceDE w:val="0"/>
        <w:autoSpaceDN w:val="0"/>
        <w:adjustRightInd w:val="0"/>
        <w:spacing w:before="60" w:line="276" w:lineRule="auto"/>
        <w:ind w:firstLine="709"/>
        <w:rPr>
          <w:rFonts w:eastAsia="Calibri"/>
          <w:sz w:val="28"/>
          <w:szCs w:val="28"/>
          <w:lang w:eastAsia="en-US"/>
        </w:rPr>
      </w:pPr>
      <w:r w:rsidRPr="00A8560D">
        <w:rPr>
          <w:rFonts w:eastAsia="Calibri"/>
          <w:sz w:val="28"/>
          <w:szCs w:val="28"/>
          <w:lang w:eastAsia="en-US"/>
        </w:rPr>
        <w:t>внебюджетные источники –</w:t>
      </w:r>
      <w:r w:rsidR="00C02A5F" w:rsidRPr="00A8560D">
        <w:rPr>
          <w:rFonts w:eastAsia="Calibri"/>
          <w:sz w:val="28"/>
          <w:szCs w:val="28"/>
          <w:lang w:eastAsia="en-US"/>
        </w:rPr>
        <w:t xml:space="preserve"> 0,00</w:t>
      </w:r>
      <w:r w:rsidRPr="00A8560D">
        <w:rPr>
          <w:rFonts w:eastAsia="Calibri"/>
          <w:sz w:val="28"/>
          <w:szCs w:val="28"/>
          <w:lang w:eastAsia="en-US"/>
        </w:rPr>
        <w:t xml:space="preserve"> тыс. рублей</w:t>
      </w:r>
      <w:proofErr w:type="gramStart"/>
      <w:r w:rsidRPr="00A8560D">
        <w:rPr>
          <w:rFonts w:eastAsia="Calibri"/>
          <w:sz w:val="28"/>
          <w:szCs w:val="28"/>
          <w:lang w:eastAsia="en-US"/>
        </w:rPr>
        <w:t>.»</w:t>
      </w:r>
      <w:r w:rsidR="00256B57" w:rsidRPr="00A8560D">
        <w:rPr>
          <w:rFonts w:eastAsia="Calibri"/>
          <w:sz w:val="28"/>
          <w:szCs w:val="28"/>
          <w:lang w:eastAsia="en-US"/>
        </w:rPr>
        <w:t>.</w:t>
      </w:r>
      <w:proofErr w:type="gramEnd"/>
    </w:p>
    <w:p w:rsidR="00726A03" w:rsidRPr="00A8560D" w:rsidRDefault="001626E9" w:rsidP="001206A9">
      <w:pPr>
        <w:widowControl w:val="0"/>
        <w:suppressAutoHyphens w:val="0"/>
        <w:autoSpaceDE w:val="0"/>
        <w:autoSpaceDN w:val="0"/>
        <w:adjustRightInd w:val="0"/>
        <w:spacing w:before="60" w:line="276" w:lineRule="auto"/>
        <w:ind w:firstLine="709"/>
        <w:rPr>
          <w:rFonts w:eastAsia="Calibri"/>
          <w:sz w:val="28"/>
          <w:szCs w:val="28"/>
          <w:lang w:eastAsia="en-US"/>
        </w:rPr>
      </w:pPr>
      <w:r>
        <w:rPr>
          <w:sz w:val="28"/>
          <w:szCs w:val="28"/>
        </w:rPr>
        <w:t>5</w:t>
      </w:r>
      <w:r w:rsidR="00726A03" w:rsidRPr="00A8560D">
        <w:rPr>
          <w:sz w:val="28"/>
          <w:szCs w:val="28"/>
        </w:rPr>
        <w:t>.   В подпрограмму «</w:t>
      </w:r>
      <w:r w:rsidR="00E14517" w:rsidRPr="00A8560D">
        <w:rPr>
          <w:sz w:val="28"/>
          <w:szCs w:val="28"/>
        </w:rPr>
        <w:t>Модернизация и реформирование жилищно-коммунального хозяйства города Вятские Поляны</w:t>
      </w:r>
      <w:r w:rsidR="00726A03" w:rsidRPr="00A8560D">
        <w:rPr>
          <w:sz w:val="28"/>
          <w:szCs w:val="28"/>
        </w:rPr>
        <w:t>» на 2020-20</w:t>
      </w:r>
      <w:r w:rsidR="001206A9">
        <w:rPr>
          <w:sz w:val="28"/>
          <w:szCs w:val="28"/>
        </w:rPr>
        <w:t xml:space="preserve">25 </w:t>
      </w:r>
      <w:r w:rsidR="00726A03" w:rsidRPr="00A8560D">
        <w:rPr>
          <w:sz w:val="28"/>
          <w:szCs w:val="28"/>
        </w:rPr>
        <w:t>годы</w:t>
      </w:r>
      <w:r w:rsidR="00726A03" w:rsidRPr="00A8560D">
        <w:rPr>
          <w:rFonts w:eastAsia="Calibri"/>
          <w:sz w:val="28"/>
          <w:szCs w:val="28"/>
          <w:lang w:eastAsia="en-US"/>
        </w:rPr>
        <w:t xml:space="preserve"> </w:t>
      </w:r>
      <w:r w:rsidR="00726A03" w:rsidRPr="00A8560D">
        <w:rPr>
          <w:sz w:val="28"/>
          <w:szCs w:val="28"/>
        </w:rPr>
        <w:t>внести следующие изменения:</w:t>
      </w:r>
    </w:p>
    <w:p w:rsidR="001626E9" w:rsidRDefault="001626E9" w:rsidP="001206A9">
      <w:pPr>
        <w:spacing w:before="60" w:line="276" w:lineRule="auto"/>
        <w:ind w:firstLine="709"/>
        <w:rPr>
          <w:sz w:val="28"/>
          <w:szCs w:val="28"/>
        </w:rPr>
      </w:pPr>
      <w:r>
        <w:rPr>
          <w:sz w:val="28"/>
          <w:szCs w:val="28"/>
        </w:rPr>
        <w:t>5</w:t>
      </w:r>
      <w:r w:rsidR="00726A03" w:rsidRPr="00A8560D">
        <w:rPr>
          <w:sz w:val="28"/>
          <w:szCs w:val="28"/>
        </w:rPr>
        <w:t>.1.</w:t>
      </w:r>
      <w:r w:rsidR="00726A03" w:rsidRPr="00A8560D">
        <w:rPr>
          <w:sz w:val="28"/>
          <w:szCs w:val="28"/>
        </w:rPr>
        <w:tab/>
      </w:r>
      <w:r>
        <w:rPr>
          <w:rFonts w:eastAsia="Arial"/>
          <w:sz w:val="28"/>
          <w:szCs w:val="28"/>
        </w:rPr>
        <w:t xml:space="preserve">В наименовании данной </w:t>
      </w:r>
      <w:r w:rsidR="008F6F37">
        <w:rPr>
          <w:rFonts w:eastAsia="Arial"/>
          <w:sz w:val="28"/>
          <w:szCs w:val="28"/>
        </w:rPr>
        <w:t>под</w:t>
      </w:r>
      <w:r>
        <w:rPr>
          <w:rFonts w:eastAsia="Arial"/>
          <w:sz w:val="28"/>
          <w:szCs w:val="28"/>
        </w:rPr>
        <w:t xml:space="preserve">программы, наименовании паспорта </w:t>
      </w:r>
      <w:r w:rsidR="008F6F37">
        <w:rPr>
          <w:rFonts w:eastAsia="Arial"/>
          <w:sz w:val="28"/>
          <w:szCs w:val="28"/>
        </w:rPr>
        <w:t>под</w:t>
      </w:r>
      <w:r>
        <w:rPr>
          <w:rFonts w:eastAsia="Arial"/>
          <w:sz w:val="28"/>
          <w:szCs w:val="28"/>
        </w:rPr>
        <w:t xml:space="preserve">программы, в паспорте и тексте </w:t>
      </w:r>
      <w:r w:rsidR="008F6F37">
        <w:rPr>
          <w:rFonts w:eastAsia="Arial"/>
          <w:sz w:val="28"/>
          <w:szCs w:val="28"/>
        </w:rPr>
        <w:t>под</w:t>
      </w:r>
      <w:r>
        <w:rPr>
          <w:rFonts w:eastAsia="Arial"/>
          <w:sz w:val="28"/>
          <w:szCs w:val="28"/>
        </w:rPr>
        <w:t>программы цифры «2020 - 2025» заменить цифрами «2020-2030».</w:t>
      </w:r>
      <w:r w:rsidR="00726A03" w:rsidRPr="00A8560D">
        <w:rPr>
          <w:sz w:val="28"/>
          <w:szCs w:val="28"/>
        </w:rPr>
        <w:t xml:space="preserve"> </w:t>
      </w:r>
    </w:p>
    <w:p w:rsidR="00726A03" w:rsidRPr="00A8560D" w:rsidRDefault="008F6F37" w:rsidP="001206A9">
      <w:pPr>
        <w:spacing w:before="60" w:line="276" w:lineRule="auto"/>
        <w:ind w:firstLine="709"/>
        <w:rPr>
          <w:sz w:val="28"/>
          <w:szCs w:val="28"/>
        </w:rPr>
      </w:pPr>
      <w:r>
        <w:rPr>
          <w:sz w:val="28"/>
          <w:szCs w:val="28"/>
        </w:rPr>
        <w:t xml:space="preserve">5.2. </w:t>
      </w:r>
      <w:r w:rsidR="00726A03" w:rsidRPr="00A8560D">
        <w:rPr>
          <w:sz w:val="28"/>
          <w:szCs w:val="28"/>
        </w:rPr>
        <w:t>В паспорте строку «Ресурсное обеспечение Подпрограммы» изложить в следующей редакции:</w:t>
      </w:r>
    </w:p>
    <w:tbl>
      <w:tblPr>
        <w:tblW w:w="10774" w:type="dxa"/>
        <w:tblInd w:w="-34" w:type="dxa"/>
        <w:tblLayout w:type="fixed"/>
        <w:tblLook w:val="04A0"/>
      </w:tblPr>
      <w:tblGrid>
        <w:gridCol w:w="2127"/>
        <w:gridCol w:w="8647"/>
      </w:tblGrid>
      <w:tr w:rsidR="00A8560D" w:rsidRPr="00A8560D" w:rsidTr="00194774">
        <w:tc>
          <w:tcPr>
            <w:tcW w:w="2127" w:type="dxa"/>
            <w:tcBorders>
              <w:top w:val="single" w:sz="4" w:space="0" w:color="000000"/>
              <w:left w:val="single" w:sz="4" w:space="0" w:color="000000"/>
              <w:bottom w:val="single" w:sz="4" w:space="0" w:color="000000"/>
              <w:right w:val="single" w:sz="4" w:space="0" w:color="000000"/>
            </w:tcBorders>
            <w:hideMark/>
          </w:tcPr>
          <w:p w:rsidR="00726A03" w:rsidRPr="00A8560D" w:rsidRDefault="00726A03" w:rsidP="001206A9">
            <w:pPr>
              <w:widowControl w:val="0"/>
              <w:spacing w:before="60" w:line="276" w:lineRule="auto"/>
              <w:jc w:val="left"/>
              <w:rPr>
                <w:sz w:val="28"/>
                <w:szCs w:val="28"/>
              </w:rPr>
            </w:pPr>
            <w:r w:rsidRPr="00A8560D">
              <w:rPr>
                <w:sz w:val="28"/>
                <w:szCs w:val="28"/>
              </w:rPr>
              <w:t>Ресурсное обеспечение Подпрограммы</w:t>
            </w:r>
          </w:p>
        </w:tc>
        <w:tc>
          <w:tcPr>
            <w:tcW w:w="8647" w:type="dxa"/>
            <w:tcBorders>
              <w:top w:val="single" w:sz="4" w:space="0" w:color="000000"/>
              <w:left w:val="single" w:sz="4" w:space="0" w:color="000000"/>
              <w:bottom w:val="single" w:sz="4" w:space="0" w:color="000000"/>
              <w:right w:val="single" w:sz="4" w:space="0" w:color="000000"/>
            </w:tcBorders>
          </w:tcPr>
          <w:p w:rsidR="00726A03" w:rsidRPr="00A8560D" w:rsidRDefault="00726A03" w:rsidP="001206A9">
            <w:pPr>
              <w:widowControl w:val="0"/>
              <w:spacing w:before="60"/>
              <w:jc w:val="left"/>
              <w:rPr>
                <w:sz w:val="28"/>
                <w:szCs w:val="28"/>
              </w:rPr>
            </w:pPr>
            <w:r w:rsidRPr="00A8560D">
              <w:rPr>
                <w:sz w:val="28"/>
                <w:szCs w:val="28"/>
              </w:rPr>
              <w:t xml:space="preserve">общий объем финансирования  – </w:t>
            </w:r>
            <w:r w:rsidR="00797FC1" w:rsidRPr="00A8560D">
              <w:rPr>
                <w:sz w:val="28"/>
                <w:szCs w:val="28"/>
              </w:rPr>
              <w:t>108432,20</w:t>
            </w:r>
            <w:r w:rsidRPr="00A8560D">
              <w:rPr>
                <w:sz w:val="28"/>
                <w:szCs w:val="28"/>
              </w:rPr>
              <w:t xml:space="preserve"> тыс. руб</w:t>
            </w:r>
            <w:r w:rsidR="00E31EFD" w:rsidRPr="00A8560D">
              <w:rPr>
                <w:sz w:val="28"/>
                <w:szCs w:val="28"/>
              </w:rPr>
              <w:t>лей</w:t>
            </w:r>
            <w:r w:rsidRPr="00A8560D">
              <w:rPr>
                <w:sz w:val="28"/>
                <w:szCs w:val="28"/>
              </w:rPr>
              <w:t>,</w:t>
            </w:r>
            <w:r w:rsidR="00194774" w:rsidRPr="00A8560D">
              <w:rPr>
                <w:sz w:val="28"/>
                <w:szCs w:val="28"/>
              </w:rPr>
              <w:t xml:space="preserve"> </w:t>
            </w:r>
            <w:r w:rsidRPr="00A8560D">
              <w:rPr>
                <w:sz w:val="28"/>
                <w:szCs w:val="28"/>
              </w:rPr>
              <w:t>в том числе:</w:t>
            </w:r>
          </w:p>
          <w:p w:rsidR="00726A03" w:rsidRPr="00A8560D" w:rsidRDefault="00726A03" w:rsidP="001206A9">
            <w:pPr>
              <w:shd w:val="clear" w:color="auto" w:fill="FFFFFF"/>
              <w:tabs>
                <w:tab w:val="left" w:pos="708"/>
                <w:tab w:val="left" w:pos="6440"/>
              </w:tabs>
              <w:spacing w:before="60"/>
              <w:ind w:left="-40" w:right="144"/>
              <w:jc w:val="left"/>
              <w:rPr>
                <w:sz w:val="28"/>
                <w:szCs w:val="28"/>
              </w:rPr>
            </w:pPr>
            <w:r w:rsidRPr="00A8560D">
              <w:rPr>
                <w:sz w:val="28"/>
                <w:szCs w:val="28"/>
              </w:rPr>
              <w:t>средства федерального бюджета – 69633,</w:t>
            </w:r>
            <w:r w:rsidR="006B29F9" w:rsidRPr="00A8560D">
              <w:rPr>
                <w:sz w:val="28"/>
                <w:szCs w:val="28"/>
              </w:rPr>
              <w:t>2</w:t>
            </w:r>
            <w:r w:rsidRPr="00A8560D">
              <w:rPr>
                <w:sz w:val="28"/>
                <w:szCs w:val="28"/>
              </w:rPr>
              <w:t>0 тыс. руб</w:t>
            </w:r>
            <w:r w:rsidR="00E31EFD" w:rsidRPr="00A8560D">
              <w:rPr>
                <w:sz w:val="28"/>
                <w:szCs w:val="28"/>
              </w:rPr>
              <w:t>лей</w:t>
            </w:r>
            <w:r w:rsidRPr="00A8560D">
              <w:rPr>
                <w:sz w:val="28"/>
                <w:szCs w:val="28"/>
              </w:rPr>
              <w:t xml:space="preserve">; </w:t>
            </w:r>
          </w:p>
          <w:p w:rsidR="00726A03" w:rsidRPr="00A8560D" w:rsidRDefault="00726A03" w:rsidP="001206A9">
            <w:pPr>
              <w:shd w:val="clear" w:color="auto" w:fill="FFFFFF"/>
              <w:tabs>
                <w:tab w:val="left" w:pos="708"/>
                <w:tab w:val="left" w:pos="6440"/>
              </w:tabs>
              <w:spacing w:before="60"/>
              <w:ind w:left="-40" w:right="144"/>
              <w:rPr>
                <w:sz w:val="28"/>
                <w:szCs w:val="28"/>
              </w:rPr>
            </w:pPr>
            <w:r w:rsidRPr="00A8560D">
              <w:rPr>
                <w:sz w:val="28"/>
                <w:szCs w:val="28"/>
              </w:rPr>
              <w:t xml:space="preserve">средства областного бюджета – </w:t>
            </w:r>
            <w:r w:rsidR="00797FC1" w:rsidRPr="00A8560D">
              <w:rPr>
                <w:sz w:val="28"/>
                <w:szCs w:val="28"/>
              </w:rPr>
              <w:t>34536</w:t>
            </w:r>
            <w:r w:rsidRPr="00A8560D">
              <w:rPr>
                <w:sz w:val="28"/>
                <w:szCs w:val="28"/>
              </w:rPr>
              <w:t>,</w:t>
            </w:r>
            <w:r w:rsidR="00797FC1" w:rsidRPr="00A8560D">
              <w:rPr>
                <w:sz w:val="28"/>
                <w:szCs w:val="28"/>
              </w:rPr>
              <w:t>3</w:t>
            </w:r>
            <w:r w:rsidRPr="00A8560D">
              <w:rPr>
                <w:sz w:val="28"/>
                <w:szCs w:val="28"/>
              </w:rPr>
              <w:t>0 тыс. руб</w:t>
            </w:r>
            <w:r w:rsidR="00E31EFD" w:rsidRPr="00A8560D">
              <w:rPr>
                <w:sz w:val="28"/>
                <w:szCs w:val="28"/>
              </w:rPr>
              <w:t>лей</w:t>
            </w:r>
            <w:r w:rsidRPr="00A8560D">
              <w:rPr>
                <w:sz w:val="28"/>
                <w:szCs w:val="28"/>
              </w:rPr>
              <w:t>;</w:t>
            </w:r>
          </w:p>
          <w:p w:rsidR="00726A03" w:rsidRPr="00A8560D" w:rsidRDefault="00726A03" w:rsidP="001206A9">
            <w:pPr>
              <w:shd w:val="clear" w:color="auto" w:fill="FFFFFF"/>
              <w:tabs>
                <w:tab w:val="left" w:pos="708"/>
                <w:tab w:val="left" w:pos="6440"/>
              </w:tabs>
              <w:spacing w:before="60"/>
              <w:ind w:left="-40" w:right="144"/>
              <w:rPr>
                <w:sz w:val="28"/>
                <w:szCs w:val="28"/>
              </w:rPr>
            </w:pPr>
            <w:r w:rsidRPr="00A8560D">
              <w:rPr>
                <w:sz w:val="28"/>
                <w:szCs w:val="28"/>
              </w:rPr>
              <w:t>средства городского бюджета – 4</w:t>
            </w:r>
            <w:r w:rsidR="00797FC1" w:rsidRPr="00A8560D">
              <w:rPr>
                <w:sz w:val="28"/>
                <w:szCs w:val="28"/>
              </w:rPr>
              <w:t>26</w:t>
            </w:r>
            <w:r w:rsidRPr="00A8560D">
              <w:rPr>
                <w:sz w:val="28"/>
                <w:szCs w:val="28"/>
              </w:rPr>
              <w:t>2,</w:t>
            </w:r>
            <w:r w:rsidR="00797FC1" w:rsidRPr="00A8560D">
              <w:rPr>
                <w:sz w:val="28"/>
                <w:szCs w:val="28"/>
              </w:rPr>
              <w:t>7</w:t>
            </w:r>
            <w:r w:rsidRPr="00A8560D">
              <w:rPr>
                <w:sz w:val="28"/>
                <w:szCs w:val="28"/>
              </w:rPr>
              <w:t>0 тыс. руб</w:t>
            </w:r>
            <w:r w:rsidR="00E31EFD" w:rsidRPr="00A8560D">
              <w:rPr>
                <w:sz w:val="28"/>
                <w:szCs w:val="28"/>
              </w:rPr>
              <w:t>лей</w:t>
            </w:r>
            <w:r w:rsidRPr="00A8560D">
              <w:rPr>
                <w:sz w:val="28"/>
                <w:szCs w:val="28"/>
              </w:rPr>
              <w:t>;</w:t>
            </w:r>
          </w:p>
          <w:p w:rsidR="00726A03" w:rsidRPr="00A8560D" w:rsidRDefault="00726A03" w:rsidP="001206A9">
            <w:pPr>
              <w:shd w:val="clear" w:color="auto" w:fill="FFFFFF"/>
              <w:tabs>
                <w:tab w:val="left" w:pos="708"/>
                <w:tab w:val="left" w:pos="6440"/>
              </w:tabs>
              <w:spacing w:before="60"/>
              <w:ind w:left="-40" w:right="144"/>
              <w:rPr>
                <w:sz w:val="28"/>
                <w:szCs w:val="28"/>
              </w:rPr>
            </w:pPr>
            <w:r w:rsidRPr="00A8560D">
              <w:rPr>
                <w:sz w:val="28"/>
                <w:szCs w:val="28"/>
              </w:rPr>
              <w:t>внебюджетные источники – 0,00 тыс. руб</w:t>
            </w:r>
            <w:r w:rsidR="00E31EFD" w:rsidRPr="00A8560D">
              <w:rPr>
                <w:sz w:val="28"/>
                <w:szCs w:val="28"/>
              </w:rPr>
              <w:t>лей</w:t>
            </w:r>
          </w:p>
        </w:tc>
      </w:tr>
    </w:tbl>
    <w:p w:rsidR="00F54CD1" w:rsidRPr="00A8560D" w:rsidRDefault="008F6F37" w:rsidP="001206A9">
      <w:pPr>
        <w:widowControl w:val="0"/>
        <w:suppressAutoHyphens w:val="0"/>
        <w:autoSpaceDE w:val="0"/>
        <w:autoSpaceDN w:val="0"/>
        <w:adjustRightInd w:val="0"/>
        <w:spacing w:before="60" w:line="276" w:lineRule="auto"/>
        <w:ind w:firstLine="709"/>
        <w:rPr>
          <w:sz w:val="28"/>
          <w:szCs w:val="28"/>
        </w:rPr>
      </w:pPr>
      <w:r>
        <w:rPr>
          <w:sz w:val="28"/>
          <w:szCs w:val="28"/>
        </w:rPr>
        <w:t>5</w:t>
      </w:r>
      <w:r w:rsidR="00726A03" w:rsidRPr="00A8560D">
        <w:rPr>
          <w:sz w:val="28"/>
          <w:szCs w:val="28"/>
        </w:rPr>
        <w:t>.</w:t>
      </w:r>
      <w:r>
        <w:rPr>
          <w:sz w:val="28"/>
          <w:szCs w:val="28"/>
        </w:rPr>
        <w:t>3</w:t>
      </w:r>
      <w:r w:rsidR="00726A03" w:rsidRPr="00A8560D">
        <w:rPr>
          <w:sz w:val="28"/>
          <w:szCs w:val="28"/>
        </w:rPr>
        <w:t xml:space="preserve">.   </w:t>
      </w:r>
      <w:r w:rsidR="00F54CD1" w:rsidRPr="00A8560D">
        <w:rPr>
          <w:sz w:val="28"/>
          <w:szCs w:val="28"/>
        </w:rPr>
        <w:t xml:space="preserve">Раздел </w:t>
      </w:r>
      <w:r w:rsidR="00133D5C" w:rsidRPr="00A8560D">
        <w:rPr>
          <w:sz w:val="28"/>
          <w:szCs w:val="28"/>
        </w:rPr>
        <w:t xml:space="preserve">1 </w:t>
      </w:r>
      <w:r w:rsidR="00F54CD1" w:rsidRPr="00A8560D">
        <w:rPr>
          <w:sz w:val="28"/>
          <w:szCs w:val="28"/>
        </w:rPr>
        <w:t>«</w:t>
      </w:r>
      <w:r w:rsidR="00F54CD1" w:rsidRPr="00A8560D">
        <w:rPr>
          <w:bCs/>
          <w:sz w:val="28"/>
          <w:szCs w:val="28"/>
        </w:rPr>
        <w:t>Общая характеристика сферы реализации Подпрограммы, в том числе формулировки основных проблем в указанной сфере и прогноз ее развития»</w:t>
      </w:r>
      <w:r w:rsidR="00F54CD1" w:rsidRPr="00A8560D">
        <w:rPr>
          <w:sz w:val="28"/>
          <w:szCs w:val="28"/>
        </w:rPr>
        <w:t xml:space="preserve"> изложить в следующей редакции:</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«Приоритетными направлениями социально-экономического развития города Вятские Поляны являются создание достойных и комфортных условий для жизнедеятельности населения, предоставление бесперебойных и качественных жилищно-коммунальных услуг потребителям, эффективная работа объектов обеспечения энергетическими ресурсами.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сфере ЖКХ города. Развитие системы коммунальной инфраструктуры должно осуществляться на основании утвержденных схем теплоснабжения, водоснабжения и водоотведения.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городе Вятские Поляны большинство инженерных сетей являются ветхими. В </w:t>
      </w:r>
      <w:proofErr w:type="gramStart"/>
      <w:r w:rsidRPr="00A8560D">
        <w:rPr>
          <w:sz w:val="28"/>
          <w:szCs w:val="28"/>
        </w:rPr>
        <w:t>связи</w:t>
      </w:r>
      <w:proofErr w:type="gramEnd"/>
      <w:r w:rsidRPr="00A8560D">
        <w:rPr>
          <w:sz w:val="28"/>
          <w:szCs w:val="28"/>
        </w:rPr>
        <w:t xml:space="preserve"> с чем требуется решение проблемы повышения эффективности и надежности работы систем коммунальной инфраструктуры города путем модернизации и капитального ремонта объектов коммунальной инфраструктуры для обеспечения доступности коммунальных ресурсов для потребителей.</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lastRenderedPageBreak/>
        <w:t>Основными источниками производства тепловой энергии в городе Вятские Поляны являются муниципальные котельные, из которых большая часть передана в аренду и по концессионному соглашению в ООО «</w:t>
      </w:r>
      <w:proofErr w:type="spellStart"/>
      <w:r w:rsidRPr="00A8560D">
        <w:rPr>
          <w:sz w:val="28"/>
          <w:szCs w:val="28"/>
        </w:rPr>
        <w:t>Теплоснаб</w:t>
      </w:r>
      <w:proofErr w:type="spellEnd"/>
      <w:r w:rsidRPr="00A8560D">
        <w:rPr>
          <w:sz w:val="28"/>
          <w:szCs w:val="28"/>
        </w:rPr>
        <w:t>», оставшаяся часть – по концессионному соглашению ООО «Малая энергетика». График температуры сетевой воды: 95/70°С.</w:t>
      </w:r>
    </w:p>
    <w:p w:rsidR="00F54CD1" w:rsidRPr="00A8560D" w:rsidRDefault="00F54CD1" w:rsidP="001206A9">
      <w:pPr>
        <w:widowControl w:val="0"/>
        <w:suppressAutoHyphens w:val="0"/>
        <w:autoSpaceDE w:val="0"/>
        <w:autoSpaceDN w:val="0"/>
        <w:adjustRightInd w:val="0"/>
        <w:spacing w:before="60" w:line="276" w:lineRule="auto"/>
        <w:ind w:firstLine="709"/>
        <w:rPr>
          <w:iCs/>
          <w:sz w:val="28"/>
          <w:szCs w:val="28"/>
        </w:rPr>
      </w:pPr>
      <w:r w:rsidRPr="00A8560D">
        <w:rPr>
          <w:sz w:val="28"/>
          <w:szCs w:val="28"/>
        </w:rPr>
        <w:t>Котельным</w:t>
      </w:r>
      <w:proofErr w:type="gramStart"/>
      <w:r w:rsidRPr="00A8560D">
        <w:rPr>
          <w:sz w:val="28"/>
          <w:szCs w:val="28"/>
        </w:rPr>
        <w:t>и ООО</w:t>
      </w:r>
      <w:proofErr w:type="gramEnd"/>
      <w:r w:rsidRPr="00A8560D">
        <w:rPr>
          <w:sz w:val="28"/>
          <w:szCs w:val="28"/>
        </w:rPr>
        <w:t xml:space="preserve"> «</w:t>
      </w:r>
      <w:proofErr w:type="spellStart"/>
      <w:r w:rsidRPr="00A8560D">
        <w:rPr>
          <w:sz w:val="28"/>
          <w:szCs w:val="28"/>
        </w:rPr>
        <w:t>Теплоснаб</w:t>
      </w:r>
      <w:proofErr w:type="spellEnd"/>
      <w:r w:rsidRPr="00A8560D">
        <w:rPr>
          <w:sz w:val="28"/>
          <w:szCs w:val="28"/>
        </w:rPr>
        <w:t xml:space="preserve">» производится почти 92,5% тепловой энергии в городе Вятские Поляны. Из них основными являются: котельная по ул. Тойменка, 8Е (проектная мощность 320 Гкал/ч), котельная, ул. Гагарина, 12А (проектная мощность 34,3 Гкал/ч), котельная по ул. Азина, 9А (проектная мощность 11,02 Гкал/ч), котельная по ул. Ленина, 333 (проектная мощность 8 Гкал/ч) эксплуатируемые </w:t>
      </w:r>
      <w:r w:rsidR="00017DF4">
        <w:rPr>
          <w:sz w:val="28"/>
          <w:szCs w:val="28"/>
        </w:rPr>
        <w:t xml:space="preserve">   </w:t>
      </w:r>
      <w:r w:rsidRPr="00A8560D">
        <w:rPr>
          <w:sz w:val="28"/>
          <w:szCs w:val="28"/>
        </w:rPr>
        <w:t>ООО «</w:t>
      </w:r>
      <w:proofErr w:type="spellStart"/>
      <w:r w:rsidRPr="00A8560D">
        <w:rPr>
          <w:sz w:val="28"/>
          <w:szCs w:val="28"/>
        </w:rPr>
        <w:t>Теплоснаб</w:t>
      </w:r>
      <w:proofErr w:type="spellEnd"/>
      <w:r w:rsidRPr="00A8560D">
        <w:rPr>
          <w:sz w:val="28"/>
          <w:szCs w:val="28"/>
        </w:rPr>
        <w:t xml:space="preserve">». </w:t>
      </w:r>
      <w:r w:rsidRPr="00A8560D">
        <w:rPr>
          <w:iCs/>
          <w:sz w:val="28"/>
          <w:szCs w:val="28"/>
        </w:rPr>
        <w:t>Котельное оборудование эксплуатируется с 1978 года, поэтому требуется серьезная модернизация и реконструкция основного и вспомогательного оборудования.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последние годы складывается сложная ситуация на котельной ПК № 2 по ул. Тойменка, 8Е. На протяжении всего периода эксплуатации данной котельной ее проектные мощности </w:t>
      </w:r>
      <w:proofErr w:type="spellStart"/>
      <w:r w:rsidRPr="00A8560D">
        <w:rPr>
          <w:sz w:val="28"/>
          <w:szCs w:val="28"/>
        </w:rPr>
        <w:t>теплогенерации</w:t>
      </w:r>
      <w:proofErr w:type="spellEnd"/>
      <w:r w:rsidRPr="00A8560D">
        <w:rPr>
          <w:sz w:val="28"/>
          <w:szCs w:val="28"/>
        </w:rPr>
        <w:t xml:space="preserve"> в полной мере никогда не использовались (максимальная загрузка до 70 Гкал/</w:t>
      </w:r>
      <w:proofErr w:type="gramStart"/>
      <w:r w:rsidRPr="00A8560D">
        <w:rPr>
          <w:sz w:val="28"/>
          <w:szCs w:val="28"/>
        </w:rPr>
        <w:t>ч</w:t>
      </w:r>
      <w:proofErr w:type="gramEnd"/>
      <w:r w:rsidRPr="00A8560D">
        <w:rPr>
          <w:sz w:val="28"/>
          <w:szCs w:val="28"/>
        </w:rPr>
        <w:t xml:space="preserve"> фиксировалась в 80-х годах, когда на МСЗ «Молот» в полную мощность работали кузнечные, гальванические и производственные цеха). Фактическая среднегодовая выработка тепловой энергии котельной по водогрейной части составляет 8,8% от проектной мощности. Режим работы котлов при такой генерации находится в зоне критически низких нагрузок (предаварийный режим). Как следствие происходит перерасход газа против установленных нормативов, учтенных в тарифах, устанавливаемых Региональной службой по тарифам Кировской области.</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последнее время снижение тепловой нагрузки продолжается, что ставит под угрозу возможность вырабатывать тепловую энергию для обеспечения горячим водоснабжением (далее – ГВС) потребителей города в неотопительный период. Существующие нагрузки недостаточны для эффективной работы котла, даже в аварийном режиме.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К тому же, в результате 40 лет эксплуатации, оборудование котельной ПК №</w:t>
      </w:r>
      <w:r w:rsidR="00017DF4">
        <w:rPr>
          <w:sz w:val="28"/>
          <w:szCs w:val="28"/>
        </w:rPr>
        <w:t xml:space="preserve"> </w:t>
      </w:r>
      <w:r w:rsidRPr="00A8560D">
        <w:rPr>
          <w:sz w:val="28"/>
          <w:szCs w:val="28"/>
        </w:rPr>
        <w:t>2 имеет износ 60-70%,</w:t>
      </w:r>
      <w:r w:rsidR="00017DF4">
        <w:rPr>
          <w:sz w:val="28"/>
          <w:szCs w:val="28"/>
        </w:rPr>
        <w:t xml:space="preserve"> </w:t>
      </w:r>
      <w:r w:rsidRPr="00A8560D">
        <w:rPr>
          <w:sz w:val="28"/>
          <w:szCs w:val="28"/>
        </w:rPr>
        <w:t>а, по отдельным блокам, достиг 100%, но самое главное: техническая и технологическая основа оборудования разработки</w:t>
      </w:r>
      <w:r w:rsidR="00017DF4">
        <w:rPr>
          <w:sz w:val="28"/>
          <w:szCs w:val="28"/>
        </w:rPr>
        <w:t xml:space="preserve"> </w:t>
      </w:r>
      <w:r w:rsidRPr="00A8560D">
        <w:rPr>
          <w:sz w:val="28"/>
          <w:szCs w:val="28"/>
        </w:rPr>
        <w:t xml:space="preserve">70-х годов прошлого века на данный момент морально и физически устарела и не отвечает современным предъявляемым требованиям по </w:t>
      </w:r>
      <w:proofErr w:type="spellStart"/>
      <w:r w:rsidRPr="00A8560D">
        <w:rPr>
          <w:sz w:val="28"/>
          <w:szCs w:val="28"/>
        </w:rPr>
        <w:t>энергоэффективности</w:t>
      </w:r>
      <w:proofErr w:type="spellEnd"/>
      <w:r w:rsidRPr="00A8560D">
        <w:rPr>
          <w:sz w:val="28"/>
          <w:szCs w:val="28"/>
        </w:rPr>
        <w:t>.</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Для приведения в соответствие существующих нагрузок следует,</w:t>
      </w:r>
      <w:r w:rsidR="00017DF4">
        <w:rPr>
          <w:sz w:val="28"/>
          <w:szCs w:val="28"/>
        </w:rPr>
        <w:t xml:space="preserve"> </w:t>
      </w:r>
      <w:r w:rsidRPr="00A8560D">
        <w:rPr>
          <w:sz w:val="28"/>
          <w:szCs w:val="28"/>
        </w:rPr>
        <w:t>что необходима полная реконструкция существующей котельной по ул. Тойменка, 8Е или строительство новой модульной котельной вместо нее.</w:t>
      </w:r>
    </w:p>
    <w:p w:rsidR="00F54CD1" w:rsidRPr="00A8560D" w:rsidRDefault="00F54CD1" w:rsidP="001206A9">
      <w:pPr>
        <w:widowControl w:val="0"/>
        <w:suppressAutoHyphens w:val="0"/>
        <w:autoSpaceDE w:val="0"/>
        <w:autoSpaceDN w:val="0"/>
        <w:adjustRightInd w:val="0"/>
        <w:spacing w:before="60" w:line="276" w:lineRule="auto"/>
        <w:ind w:firstLine="709"/>
        <w:rPr>
          <w:iCs/>
          <w:sz w:val="28"/>
          <w:szCs w:val="28"/>
        </w:rPr>
      </w:pPr>
      <w:r w:rsidRPr="00A8560D">
        <w:rPr>
          <w:iCs/>
          <w:sz w:val="28"/>
          <w:szCs w:val="28"/>
        </w:rPr>
        <w:t xml:space="preserve">В котельной по ул. Гагарина, 12А присутствует проблема отсутствия резерва по генерации тепловой энергии, поэтому рассматривается в краткосрочной перспективе установка водогрейного котла ТТ100-4200 (мощностью 4,2 МВт). </w:t>
      </w:r>
    </w:p>
    <w:p w:rsidR="00F54CD1" w:rsidRPr="00A8560D" w:rsidRDefault="00F54CD1" w:rsidP="001206A9">
      <w:pPr>
        <w:widowControl w:val="0"/>
        <w:suppressAutoHyphens w:val="0"/>
        <w:autoSpaceDE w:val="0"/>
        <w:autoSpaceDN w:val="0"/>
        <w:adjustRightInd w:val="0"/>
        <w:spacing w:before="60" w:line="276" w:lineRule="auto"/>
        <w:ind w:firstLine="709"/>
        <w:rPr>
          <w:iCs/>
          <w:sz w:val="28"/>
          <w:szCs w:val="28"/>
        </w:rPr>
      </w:pPr>
      <w:r w:rsidRPr="00A8560D">
        <w:rPr>
          <w:iCs/>
          <w:sz w:val="28"/>
          <w:szCs w:val="28"/>
        </w:rPr>
        <w:lastRenderedPageBreak/>
        <w:t>По тепловым сетям от данной котельной требуется провести мероприятие по улучшению гидравлического режима, а именно:</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на подающем магистральном трубопроводе Ду250 в направлении «Ёлочка» установить клапан регулирующий «после себя» на Ду150 (</w:t>
      </w:r>
      <w:proofErr w:type="gramStart"/>
      <w:r w:rsidRPr="00A8560D">
        <w:rPr>
          <w:sz w:val="28"/>
          <w:szCs w:val="28"/>
        </w:rPr>
        <w:t>К</w:t>
      </w:r>
      <w:proofErr w:type="gramEnd"/>
      <w:r w:rsidRPr="00A8560D">
        <w:rPr>
          <w:sz w:val="28"/>
          <w:szCs w:val="28"/>
          <w:lang w:val="en-US"/>
        </w:rPr>
        <w:t>vs</w:t>
      </w:r>
      <w:r w:rsidRPr="00A8560D">
        <w:rPr>
          <w:sz w:val="28"/>
          <w:szCs w:val="28"/>
        </w:rPr>
        <w:t xml:space="preserve"> = 280 м³/ч);</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на подающем магистральном трубопроводе Ду200 в направлении «Новая линия» установить клапан регулирующий «после себя» на Ду100 (</w:t>
      </w:r>
      <w:proofErr w:type="gramStart"/>
      <w:r w:rsidRPr="00A8560D">
        <w:rPr>
          <w:sz w:val="28"/>
          <w:szCs w:val="28"/>
        </w:rPr>
        <w:t>К</w:t>
      </w:r>
      <w:proofErr w:type="gramEnd"/>
      <w:r w:rsidRPr="00A8560D">
        <w:rPr>
          <w:sz w:val="28"/>
          <w:szCs w:val="28"/>
          <w:lang w:val="en-US"/>
        </w:rPr>
        <w:t>vs</w:t>
      </w:r>
      <w:r w:rsidRPr="00A8560D">
        <w:rPr>
          <w:sz w:val="28"/>
          <w:szCs w:val="28"/>
        </w:rPr>
        <w:t xml:space="preserve"> = 125 м³/ч).</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proofErr w:type="gramStart"/>
      <w:r w:rsidRPr="00A8560D">
        <w:rPr>
          <w:sz w:val="28"/>
          <w:szCs w:val="28"/>
        </w:rPr>
        <w:t xml:space="preserve">Проведение вышеуказанных мероприятий позволит повысить давление до 7 кгс/см² на выходе из коллектора в котельной по ул. Гагарина, 12А при сохранении безопасного давления для абонентов (не более 6 кгс/см² для чугунных радиаторов), подключенных к магистральным теплотрассам в направлении «Ёлочка» и «Новая линия», за счет регулирования давления клапаном по принципу «после себя». </w:t>
      </w:r>
      <w:proofErr w:type="gramEnd"/>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Увеличение давления на коллекторе до 7 кгс/</w:t>
      </w:r>
      <w:proofErr w:type="gramStart"/>
      <w:r w:rsidRPr="00A8560D">
        <w:rPr>
          <w:sz w:val="28"/>
          <w:szCs w:val="28"/>
        </w:rPr>
        <w:t>см</w:t>
      </w:r>
      <w:proofErr w:type="gramEnd"/>
      <w:r w:rsidRPr="00A8560D">
        <w:rPr>
          <w:sz w:val="28"/>
          <w:szCs w:val="28"/>
        </w:rPr>
        <w:t xml:space="preserve">² даст следующее: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proofErr w:type="gramStart"/>
      <w:r w:rsidRPr="00A8560D">
        <w:rPr>
          <w:sz w:val="28"/>
          <w:szCs w:val="28"/>
        </w:rPr>
        <w:t xml:space="preserve">увеличение перепада давления теплоносителя на конечных потребителях, таких как многоквартирный дом № 15 по ул. Лермонтова на 1 кгс/см², что в свою очередь позволит перевести на </w:t>
      </w:r>
      <w:proofErr w:type="spellStart"/>
      <w:r w:rsidRPr="00A8560D">
        <w:rPr>
          <w:sz w:val="28"/>
          <w:szCs w:val="28"/>
        </w:rPr>
        <w:t>безнасосную</w:t>
      </w:r>
      <w:proofErr w:type="spellEnd"/>
      <w:r w:rsidRPr="00A8560D">
        <w:rPr>
          <w:sz w:val="28"/>
          <w:szCs w:val="28"/>
        </w:rPr>
        <w:t xml:space="preserve"> систему (без </w:t>
      </w:r>
      <w:proofErr w:type="spellStart"/>
      <w:r w:rsidRPr="00A8560D">
        <w:rPr>
          <w:sz w:val="28"/>
          <w:szCs w:val="28"/>
        </w:rPr>
        <w:t>повысительных</w:t>
      </w:r>
      <w:proofErr w:type="spellEnd"/>
      <w:r w:rsidRPr="00A8560D">
        <w:rPr>
          <w:sz w:val="28"/>
          <w:szCs w:val="28"/>
        </w:rPr>
        <w:t xml:space="preserve"> насосов отопления) в повышающей насосной станции    (далее – ПВС) № 2 по ул. Урицкого, 66, а также в центральных тепловых пунктах (далее – ЦТП) № 4 по ул. Мира, 46А;</w:t>
      </w:r>
      <w:proofErr w:type="gramEnd"/>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уход от схемы с применением линии подмеса в ЦТП № 4 по ул. Мира, 46А, из-за которой на данный момент требуется держать выше нормы температурный график в среднем на 2</w:t>
      </w:r>
      <w:proofErr w:type="gramStart"/>
      <w:r w:rsidRPr="00A8560D">
        <w:rPr>
          <w:sz w:val="28"/>
          <w:szCs w:val="28"/>
        </w:rPr>
        <w:t>°С</w:t>
      </w:r>
      <w:proofErr w:type="gramEnd"/>
      <w:r w:rsidRPr="00A8560D">
        <w:rPr>
          <w:sz w:val="28"/>
          <w:szCs w:val="28"/>
        </w:rPr>
        <w:t xml:space="preserve"> при отпуске тепловой энергии от котельной в направлении «Центр», «Ёлочка» и «Новая линия», когда температура наружного составляет ниже -10°С, чтобы обеспечить качественные услуги по теплоснабжению;</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вывод из эксплуатации сетевого насоса Д315/70 (</w:t>
      </w:r>
      <w:proofErr w:type="spellStart"/>
      <w:r w:rsidRPr="00A8560D">
        <w:rPr>
          <w:sz w:val="28"/>
          <w:szCs w:val="28"/>
        </w:rPr>
        <w:t>стац</w:t>
      </w:r>
      <w:proofErr w:type="spellEnd"/>
      <w:r w:rsidRPr="00A8560D">
        <w:rPr>
          <w:sz w:val="28"/>
          <w:szCs w:val="28"/>
        </w:rPr>
        <w:t>. № 31) из числа трех постоянно работающих на котельной по ул. Гагарина, 12А.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iCs/>
          <w:sz w:val="28"/>
          <w:szCs w:val="28"/>
        </w:rPr>
        <w:t>В котельной по ул. Азина, 9А в 2013 и 2015 годах произведена замена котлов ОПИ-ЗМЗ-4-14 на водогрейные котлы «</w:t>
      </w:r>
      <w:proofErr w:type="spellStart"/>
      <w:r w:rsidRPr="00A8560D">
        <w:rPr>
          <w:iCs/>
          <w:sz w:val="28"/>
          <w:szCs w:val="28"/>
        </w:rPr>
        <w:t>Термотехник</w:t>
      </w:r>
      <w:proofErr w:type="spellEnd"/>
      <w:r w:rsidRPr="00A8560D">
        <w:rPr>
          <w:iCs/>
          <w:sz w:val="28"/>
          <w:szCs w:val="28"/>
        </w:rPr>
        <w:t xml:space="preserve"> ТТ100» 3000 кВт и 5000 кВт соответственно. 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 На данной котельной </w:t>
      </w:r>
      <w:proofErr w:type="gramStart"/>
      <w:r w:rsidRPr="00A8560D">
        <w:rPr>
          <w:iCs/>
          <w:sz w:val="28"/>
          <w:szCs w:val="28"/>
        </w:rPr>
        <w:t>аналогичная проблема</w:t>
      </w:r>
      <w:proofErr w:type="gramEnd"/>
      <w:r w:rsidRPr="00A8560D">
        <w:rPr>
          <w:iCs/>
          <w:sz w:val="28"/>
          <w:szCs w:val="28"/>
        </w:rPr>
        <w:t xml:space="preserve"> - отсутствие резерва по генерации тепловой энергии, поэтому рассматривается в краткосрочной перспективе установка водогрейного котла ТТ100-3000 (мощностью 3 МВт).</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ООО «</w:t>
      </w:r>
      <w:proofErr w:type="spellStart"/>
      <w:r w:rsidRPr="00A8560D">
        <w:rPr>
          <w:sz w:val="28"/>
          <w:szCs w:val="28"/>
        </w:rPr>
        <w:t>Теплоснаб</w:t>
      </w:r>
      <w:proofErr w:type="spellEnd"/>
      <w:r w:rsidRPr="00A8560D">
        <w:rPr>
          <w:sz w:val="28"/>
          <w:szCs w:val="28"/>
        </w:rPr>
        <w:t>»» эксплуатирует также 8 ЦТП и 1 ПНС. Основная проблема, что все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w:t>
      </w:r>
      <w:proofErr w:type="gramStart"/>
      <w:r w:rsidRPr="00A8560D">
        <w:rPr>
          <w:sz w:val="28"/>
          <w:szCs w:val="28"/>
        </w:rPr>
        <w:t>°С</w:t>
      </w:r>
      <w:proofErr w:type="gramEnd"/>
      <w:r w:rsidRPr="00A8560D">
        <w:rPr>
          <w:sz w:val="28"/>
          <w:szCs w:val="28"/>
        </w:rPr>
        <w:t xml:space="preserve">,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w:t>
      </w:r>
      <w:r w:rsidRPr="00A8560D">
        <w:rPr>
          <w:sz w:val="28"/>
          <w:szCs w:val="28"/>
        </w:rPr>
        <w:lastRenderedPageBreak/>
        <w:t xml:space="preserve">потребителями, что приводит к перерасходу топлива и убыткам организации (за исключением </w:t>
      </w:r>
      <w:proofErr w:type="gramStart"/>
      <w:r w:rsidRPr="00A8560D">
        <w:rPr>
          <w:sz w:val="28"/>
          <w:szCs w:val="28"/>
        </w:rPr>
        <w:t>модернизированных</w:t>
      </w:r>
      <w:proofErr w:type="gramEnd"/>
      <w:r w:rsidRPr="00A8560D">
        <w:rPr>
          <w:sz w:val="28"/>
          <w:szCs w:val="28"/>
        </w:rPr>
        <w:t xml:space="preserve"> ЦТП № 3, ЦТП № 5 и ЦТП № 6).</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Во избежание режима «</w:t>
      </w:r>
      <w:proofErr w:type="spellStart"/>
      <w:r w:rsidRPr="00A8560D">
        <w:rPr>
          <w:sz w:val="28"/>
          <w:szCs w:val="28"/>
        </w:rPr>
        <w:t>перетопа</w:t>
      </w:r>
      <w:proofErr w:type="spellEnd"/>
      <w:r w:rsidRPr="00A8560D">
        <w:rPr>
          <w:sz w:val="28"/>
          <w:szCs w:val="28"/>
        </w:rPr>
        <w:t xml:space="preserve">» при эксплуатации ЦТП необходимо заменить существующее оборудование на </w:t>
      </w:r>
      <w:proofErr w:type="spellStart"/>
      <w:r w:rsidRPr="00A8560D">
        <w:rPr>
          <w:sz w:val="28"/>
          <w:szCs w:val="28"/>
        </w:rPr>
        <w:t>энергоэффективное</w:t>
      </w:r>
      <w:proofErr w:type="spellEnd"/>
      <w:r w:rsidRPr="00A8560D">
        <w:rPr>
          <w:sz w:val="28"/>
          <w:szCs w:val="28"/>
        </w:rPr>
        <w:t xml:space="preserve"> с установкой </w:t>
      </w:r>
      <w:proofErr w:type="spellStart"/>
      <w:r w:rsidRPr="00A8560D">
        <w:rPr>
          <w:sz w:val="28"/>
          <w:szCs w:val="28"/>
        </w:rPr>
        <w:t>погодозависимой</w:t>
      </w:r>
      <w:proofErr w:type="spellEnd"/>
      <w:r w:rsidRPr="00A8560D">
        <w:rPr>
          <w:sz w:val="28"/>
          <w:szCs w:val="28"/>
        </w:rPr>
        <w:t xml:space="preserve"> автоматики: провести техническое перевооружение ЦТП</w:t>
      </w:r>
      <w:r w:rsidR="00017DF4">
        <w:rPr>
          <w:sz w:val="28"/>
          <w:szCs w:val="28"/>
        </w:rPr>
        <w:t xml:space="preserve"> </w:t>
      </w:r>
      <w:r w:rsidRPr="00A8560D">
        <w:rPr>
          <w:sz w:val="28"/>
          <w:szCs w:val="28"/>
        </w:rPr>
        <w:t xml:space="preserve">№ 4. Техническое перевооружение включает в себя замену теплообменного оборудования, насосов, запорно-регулирующую арматуру и установку </w:t>
      </w:r>
      <w:proofErr w:type="spellStart"/>
      <w:r w:rsidRPr="00A8560D">
        <w:rPr>
          <w:sz w:val="28"/>
          <w:szCs w:val="28"/>
        </w:rPr>
        <w:t>погодозависимой</w:t>
      </w:r>
      <w:proofErr w:type="spellEnd"/>
      <w:r w:rsidRPr="00A8560D">
        <w:rPr>
          <w:sz w:val="28"/>
          <w:szCs w:val="28"/>
        </w:rPr>
        <w:t xml:space="preserve"> автоматики.</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proofErr w:type="gramStart"/>
      <w:r w:rsidRPr="00A8560D">
        <w:rPr>
          <w:sz w:val="28"/>
          <w:szCs w:val="28"/>
        </w:rPr>
        <w:t>В 2012 году ООО «Малая Энергетика» переданы в аренду котельные по ул. Лермонтова, 2; ул. Советская,97; ул. Энергетиков,13; ул. Тойменка, 3А; ул. Кооперативная, 7А; ул. Вокзальная, 3, а в 2014 году - котельная по ул. Кооперативная,1, а также тепловые сети от них.</w:t>
      </w:r>
      <w:proofErr w:type="gramEnd"/>
      <w:r w:rsidRPr="00A8560D">
        <w:rPr>
          <w:sz w:val="28"/>
          <w:szCs w:val="28"/>
        </w:rPr>
        <w:t xml:space="preserve"> ООО «Малая Энергетика» подает теплоноситель в сеть с температурным графиком 95/70</w:t>
      </w:r>
      <w:proofErr w:type="gramStart"/>
      <w:r w:rsidRPr="00A8560D">
        <w:rPr>
          <w:sz w:val="28"/>
          <w:szCs w:val="28"/>
        </w:rPr>
        <w:t>°С</w:t>
      </w:r>
      <w:proofErr w:type="gramEnd"/>
      <w:r w:rsidRPr="00A8560D">
        <w:rPr>
          <w:sz w:val="28"/>
          <w:szCs w:val="28"/>
        </w:rPr>
        <w:t xml:space="preserve"> для обеспечения теплом и 70/52°С горячей водой потребителей города, система горячего водоснабжения – открытая, исключение котельная по ул. Кооперативная,7А, где система ГВС закрытая. Работа котельных по ул. Энергетиков, ул. Тойменка,1 и ул. Вокзальная - сезонная. Установленная мощность теплогенерирующего оборудования 16,626 Гкал/час. Топливо – природный газ, кроме котельной по ул. Вокзальной,</w:t>
      </w:r>
      <w:r w:rsidR="00017DF4">
        <w:rPr>
          <w:sz w:val="28"/>
          <w:szCs w:val="28"/>
        </w:rPr>
        <w:t xml:space="preserve"> </w:t>
      </w:r>
      <w:r w:rsidRPr="00A8560D">
        <w:rPr>
          <w:sz w:val="28"/>
          <w:szCs w:val="28"/>
        </w:rPr>
        <w:t>3, работающей на каменном угле.</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По котельной на ул. Лермонтова требуется строительство новой котельной на территории КОГУЗ «Вятскополянская ЦРБ» с заменой тепловых, водопроводных и канализационных сетей.</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На котельной по ул. Советская требуется замена газовой горелки котла ВК-21 на </w:t>
      </w:r>
      <w:proofErr w:type="gramStart"/>
      <w:r w:rsidRPr="00A8560D">
        <w:rPr>
          <w:sz w:val="28"/>
          <w:szCs w:val="28"/>
        </w:rPr>
        <w:t>комбинированную</w:t>
      </w:r>
      <w:proofErr w:type="gramEnd"/>
      <w:r w:rsidRPr="00A8560D">
        <w:rPr>
          <w:sz w:val="28"/>
          <w:szCs w:val="28"/>
        </w:rPr>
        <w:t>.</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На котельной по ул. Вокзальной необходимо строительство блочной газовой котельной</w:t>
      </w:r>
      <w:r w:rsidR="00017DF4">
        <w:rPr>
          <w:sz w:val="28"/>
          <w:szCs w:val="28"/>
        </w:rPr>
        <w:t xml:space="preserve"> в районе</w:t>
      </w:r>
      <w:r w:rsidRPr="00A8560D">
        <w:rPr>
          <w:sz w:val="28"/>
          <w:szCs w:val="28"/>
        </w:rPr>
        <w:t xml:space="preserve"> МКДОУ Детский Сад № 8 «Паровозик» по ул. Дзержинского, 74А с подключением к ней жилых домов по ул. Дзержинского, 88 и 88А. В дополнение к этим мероприятиям предусмотреть строительство нового источника теплоснабжения для МКОУ СОШ № 5 и жилого дома по ул. </w:t>
      </w:r>
      <w:proofErr w:type="gramStart"/>
      <w:r w:rsidRPr="00A8560D">
        <w:rPr>
          <w:sz w:val="28"/>
          <w:szCs w:val="28"/>
        </w:rPr>
        <w:t>Вокзальная</w:t>
      </w:r>
      <w:proofErr w:type="gramEnd"/>
      <w:r w:rsidRPr="00A8560D">
        <w:rPr>
          <w:sz w:val="28"/>
          <w:szCs w:val="28"/>
        </w:rPr>
        <w:t>, 22 взамен угольной котельной по ул. Вокзальная, 3.</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По котельной на ул. Энергетиков требуется ее модернизация с целью подключения вновь строящихся жилых домов по ул. Энергетиков и потребителей котельной филиала ПО «</w:t>
      </w:r>
      <w:proofErr w:type="spellStart"/>
      <w:r w:rsidRPr="00A8560D">
        <w:rPr>
          <w:sz w:val="28"/>
          <w:szCs w:val="28"/>
        </w:rPr>
        <w:t>Вятско-Полянские</w:t>
      </w:r>
      <w:proofErr w:type="spellEnd"/>
      <w:r w:rsidRPr="00A8560D">
        <w:rPr>
          <w:sz w:val="28"/>
          <w:szCs w:val="28"/>
        </w:rPr>
        <w:t xml:space="preserve"> электрические сети» филиала  ПАО «</w:t>
      </w:r>
      <w:proofErr w:type="spellStart"/>
      <w:r w:rsidRPr="00A8560D">
        <w:rPr>
          <w:sz w:val="28"/>
          <w:szCs w:val="28"/>
        </w:rPr>
        <w:t>Россети</w:t>
      </w:r>
      <w:proofErr w:type="spellEnd"/>
      <w:r w:rsidRPr="00A8560D">
        <w:rPr>
          <w:sz w:val="28"/>
          <w:szCs w:val="28"/>
        </w:rPr>
        <w:t xml:space="preserve"> Центр и Приволжье» - «Кировэнерго».</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настоящее время для системы теплоснабжения города характерны высокие удельные расходы топлива, низкий КПД котлов и существенный износ оборудования и тепловых сетей. Большинство котельных города нуждаются в реконструкции и в техническом переоборудовании с установкой высокотехнологичного, энергосберегающего и экономически эффективного котельного оборудования.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Имеет место в городе и низкое качество теплоизоляции трубопроводов, что </w:t>
      </w:r>
      <w:r w:rsidRPr="00A8560D">
        <w:rPr>
          <w:sz w:val="28"/>
          <w:szCs w:val="28"/>
        </w:rPr>
        <w:lastRenderedPageBreak/>
        <w:t xml:space="preserve">приводит к </w:t>
      </w:r>
      <w:proofErr w:type="gramStart"/>
      <w:r w:rsidRPr="00A8560D">
        <w:rPr>
          <w:sz w:val="28"/>
          <w:szCs w:val="28"/>
        </w:rPr>
        <w:t>значительным</w:t>
      </w:r>
      <w:proofErr w:type="gramEnd"/>
      <w:r w:rsidRPr="00A8560D">
        <w:rPr>
          <w:sz w:val="28"/>
          <w:szCs w:val="28"/>
        </w:rPr>
        <w:t xml:space="preserve"> </w:t>
      </w:r>
      <w:proofErr w:type="spellStart"/>
      <w:r w:rsidRPr="00A8560D">
        <w:rPr>
          <w:sz w:val="28"/>
          <w:szCs w:val="28"/>
        </w:rPr>
        <w:t>теплопотерям</w:t>
      </w:r>
      <w:proofErr w:type="spellEnd"/>
      <w:r w:rsidRPr="00A8560D">
        <w:rPr>
          <w:sz w:val="28"/>
          <w:szCs w:val="28"/>
        </w:rPr>
        <w:t>.</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23 артезианских скважин, которые образуют 6 водозаборов. Производительность скважин составляет от 10 до 80 куб. м. Артезианские скважины находятся в кирпичных павильонах и оборудованы приборами учета воды типа «Взлет» диаметром от 50 до 100 мм. На водозаборах установлены ограждения зоны санитарной охраны первого пояса. Водозаборы закольцованы, что дает возможность не отключать большие участки города от водоснабжения при аварии на водопроводных сетях или водозаборах. На каждом водозаборе круглосуточно обслуживание насосов проводит машинист насосных установок.</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Контроль качества воды осуществляется на основании программы производственного контроля филиалом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w:t>
      </w:r>
      <w:proofErr w:type="spellStart"/>
      <w:r w:rsidRPr="00A8560D">
        <w:rPr>
          <w:sz w:val="28"/>
          <w:szCs w:val="28"/>
        </w:rPr>
        <w:t>водоразбора</w:t>
      </w:r>
      <w:proofErr w:type="spellEnd"/>
      <w:r w:rsidRPr="00A8560D">
        <w:rPr>
          <w:sz w:val="28"/>
          <w:szCs w:val="28"/>
        </w:rPr>
        <w:t xml:space="preserve">. Качество подаваемой воды  в целом соответствует нормативам СанПин 2.1.4.1074-01 «Питьевая вода». Существует незначительное превышение гигиенических нормативов по общей  жесткости, в </w:t>
      </w:r>
      <w:proofErr w:type="gramStart"/>
      <w:r w:rsidRPr="00A8560D">
        <w:rPr>
          <w:sz w:val="28"/>
          <w:szCs w:val="28"/>
        </w:rPr>
        <w:t>связи</w:t>
      </w:r>
      <w:proofErr w:type="gramEnd"/>
      <w:r w:rsidRPr="00A8560D">
        <w:rPr>
          <w:sz w:val="28"/>
          <w:szCs w:val="28"/>
        </w:rPr>
        <w:t xml:space="preserve"> с чем подготовлен план мероприятий для приведения показателей качества к нормативным.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ООО «Водоканал» добывает  в год около 2133 тыс. куб. м. воды. Объем добытой воды определяют приборы учета, установленные на всех 23 артезианских скважинах. Подача воды до потребителей осуществляется по водоводам общей протяженностью 89,279 км, часть которых находится в изношенном состоянии и требует проведения капитального ремонта. Из-за отсутствия необходимых финансовых средств, работы по замене и ремонту существующих водоводов, бурению артезианских скважин-дублеров проводятся в недостаточных объемах. 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Сточные воды от жилой застройки, предприятий и организаций города Вятские Поляны отводятся системой самотечно-напорных коллекторов на очистные </w:t>
      </w:r>
      <w:r w:rsidRPr="00A8560D">
        <w:rPr>
          <w:sz w:val="28"/>
          <w:szCs w:val="28"/>
        </w:rPr>
        <w:lastRenderedPageBreak/>
        <w:t>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По системе, состоящей из трубопроводов, коллекторов общей протяженностью 58,691 км и 7 канализационных насосных станций (далее – КНС), отводятся на очистку все городские сточные воды, образующиеся на территории города Вятские Поляны.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Система канализации города эксплуатируется более 30 лет. Износ канализационных сетей составляет более 80%. Оборудование отработало свой ресурс. В период эксплуатации принимаются меры по обновлению оборудования, реконструкции сетей и сооружений.</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Необходим ремонт бетонных конструкций 1,2,3,4,5 линий блока емкостей очистных сооружений, замена насосов КНС № 1,2,3,4,5,6,7,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Необходимо проведение капитального ремонта канализационного коллектора Ø500 мм в районе ПЧ-9 и гаражного кооператива «Огонёк». В результате длительной эксплуатации (с 1985 года) в средне агрессивной среде  данного канализационного коллектора и воздействии газовой коррозии бетона и армирования каркаса  произошло  сквозное разрушение свода трубы. Согласно ГОСТ 6482-88 «Трубы железобетонные безнапорные»  срок эксплуатации в  средне агрессивной среде  составляет 20-30 лет. В сентябре 2013 года произошел обвал грунта и дорожного полотна в гаражном кооперативе «Огонёк» над магистральным коллектором Ø500 мм перед КНС-3. Вследствие чего образовался котлован размером 3м х 3м х 3м. Аварийный участок массой грунта и пород над трубой перекрыл движение сточных вод.</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Проезд между гаражными боксами составляет 5 м. Производить земляные работы невозможно из-за узости площадки под размещение и дальнейшую работу экскаватора и риска обвала гаражных боксов. Глубина заложения коллектора 5 метров до верха трубы.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настоящее время движение сточных вод  происходит по временной перемычке  диаметром 300 мм через коллектор 300 мм с постоянным подпором. Пропускная способность недостаточна для имеющегося объема сточных вод. </w:t>
      </w:r>
      <w:r w:rsidRPr="00A8560D">
        <w:rPr>
          <w:sz w:val="28"/>
          <w:szCs w:val="28"/>
        </w:rPr>
        <w:lastRenderedPageBreak/>
        <w:t xml:space="preserve">Имеющийся подпор на сети приводит к интенсивному </w:t>
      </w:r>
      <w:proofErr w:type="gramStart"/>
      <w:r w:rsidRPr="00A8560D">
        <w:rPr>
          <w:sz w:val="28"/>
          <w:szCs w:val="28"/>
        </w:rPr>
        <w:t>заиливанию</w:t>
      </w:r>
      <w:proofErr w:type="gramEnd"/>
      <w:r w:rsidRPr="00A8560D">
        <w:rPr>
          <w:sz w:val="28"/>
          <w:szCs w:val="28"/>
        </w:rPr>
        <w:t xml:space="preserve"> как подводящих трубопроводов, так и  смотровых колодцев, что влечет  за собой увеличение эксплуатационных расходов.</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Объект коммунальной инфраструктуры относится к системе жизнеобеспечения. В 2016 году разработана проектная документация      </w:t>
      </w:r>
      <w:r w:rsidR="00017DF4">
        <w:rPr>
          <w:sz w:val="28"/>
          <w:szCs w:val="28"/>
        </w:rPr>
        <w:t xml:space="preserve">              </w:t>
      </w:r>
      <w:r w:rsidRPr="00A8560D">
        <w:rPr>
          <w:sz w:val="28"/>
          <w:szCs w:val="28"/>
        </w:rPr>
        <w:t xml:space="preserve">(ООО «Поляны-Строй-Проект), а также проект планировки и межевания, проведена проверка </w:t>
      </w:r>
      <w:proofErr w:type="gramStart"/>
      <w:r w:rsidRPr="00A8560D">
        <w:rPr>
          <w:sz w:val="28"/>
          <w:szCs w:val="28"/>
        </w:rPr>
        <w:t>достоверности определения сметной стоимости объекта капитального строительства</w:t>
      </w:r>
      <w:proofErr w:type="gramEnd"/>
      <w:r w:rsidRPr="00A8560D">
        <w:rPr>
          <w:sz w:val="28"/>
          <w:szCs w:val="28"/>
        </w:rPr>
        <w:t xml:space="preserve">.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Через данный участок канализационного коллектора пропускается 80% от общего количества хозяйственно-бытовых стоков города Вятские Поляны: промышленный район «Сельхозтехника»; объекты </w:t>
      </w:r>
      <w:proofErr w:type="spellStart"/>
      <w:r w:rsidRPr="00A8560D">
        <w:rPr>
          <w:sz w:val="28"/>
          <w:szCs w:val="28"/>
        </w:rPr>
        <w:t>соцкульбыта</w:t>
      </w:r>
      <w:proofErr w:type="spellEnd"/>
      <w:r w:rsidRPr="00A8560D">
        <w:rPr>
          <w:sz w:val="28"/>
          <w:szCs w:val="28"/>
        </w:rPr>
        <w:t xml:space="preserve"> (детские сады, школы, кинотеатры, медучреждения, магазины, объекты общепита и </w:t>
      </w:r>
      <w:proofErr w:type="gramStart"/>
      <w:r w:rsidRPr="00A8560D">
        <w:rPr>
          <w:sz w:val="28"/>
          <w:szCs w:val="28"/>
        </w:rPr>
        <w:t>пр.); ж</w:t>
      </w:r>
      <w:proofErr w:type="gramEnd"/>
      <w:r w:rsidRPr="00A8560D">
        <w:rPr>
          <w:sz w:val="28"/>
          <w:szCs w:val="28"/>
        </w:rPr>
        <w:t>/д вокзал; жилые микрорайоны, в которых проживает  более 50%  жителей от общей численности населения города.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случае полного прекращения прохождения сточных вод  по коллектору в связи с ненадежностью временного варианта (перемычки) движения канализационных стоков, неизбежна экологическая катастрофа.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Учитывая большое значение аварийного самотечного коллектора для жизнеобеспечения  города Вятские Поляны, необходимо произвести ремонт данного участка с заменой </w:t>
      </w:r>
      <w:proofErr w:type="gramStart"/>
      <w:r w:rsidRPr="00A8560D">
        <w:rPr>
          <w:sz w:val="28"/>
          <w:szCs w:val="28"/>
        </w:rPr>
        <w:t>ж/б</w:t>
      </w:r>
      <w:proofErr w:type="gramEnd"/>
      <w:r w:rsidRPr="00A8560D">
        <w:rPr>
          <w:sz w:val="28"/>
          <w:szCs w:val="28"/>
        </w:rPr>
        <w:t xml:space="preserve"> трубы Ø500 мм на трубу из полиэтилена ПНД ПЭ 100 SDR13.6 Ø500 (36.8), Ру=1,25Мпа.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низкая ресурсная эффективность коммунальной инфраструктуры;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неэффективно загруженные производственные мощности;</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высокий уровень морального и физического износа коммунальной инфраструктуры;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ограниченная платежеспособность потребителей (населения) по оплате жилищно-коммунальных услуг;</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сверхплановые потери коммунального ресурса в процессе производства и транспортировки его до потребителей (уровень потерь при транспортировке воды составляет 30,75 %, уровень потерь тепловой энергии  при транспортировке потребителям составляет 19,7 %).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Несмотря на мероприятия, проводимые </w:t>
      </w:r>
      <w:proofErr w:type="spellStart"/>
      <w:r w:rsidRPr="00A8560D">
        <w:rPr>
          <w:sz w:val="28"/>
          <w:szCs w:val="28"/>
        </w:rPr>
        <w:t>ресурсоснабжающими</w:t>
      </w:r>
      <w:proofErr w:type="spellEnd"/>
      <w:r w:rsidRPr="00A8560D">
        <w:rPr>
          <w:sz w:val="28"/>
          <w:szCs w:val="28"/>
        </w:rPr>
        <w:t xml:space="preserve"> организациями в </w:t>
      </w:r>
      <w:r w:rsidRPr="00A8560D">
        <w:rPr>
          <w:sz w:val="28"/>
          <w:szCs w:val="28"/>
        </w:rPr>
        <w:lastRenderedPageBreak/>
        <w:t>части водоснабжения, водоотведения, теплоснабжения города, с учетом износа всех инженерных коммуникаций, остается потребность в выделении сре</w:t>
      </w:r>
      <w:proofErr w:type="gramStart"/>
      <w:r w:rsidRPr="00A8560D">
        <w:rPr>
          <w:sz w:val="28"/>
          <w:szCs w:val="28"/>
        </w:rPr>
        <w:t>дств дл</w:t>
      </w:r>
      <w:proofErr w:type="gramEnd"/>
      <w:r w:rsidRPr="00A8560D">
        <w:rPr>
          <w:sz w:val="28"/>
          <w:szCs w:val="28"/>
        </w:rPr>
        <w:t>я повышения эксплуатационной надежности объектов инженерной инфраструктуры города.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Решение вышеуказанных проблем требуют больших финансовых затрат, в том числе, привлечения средств областного бюджета, при этом для участия в областных программах необходимо иметь разработанную в установленном порядке проектно-сметную документацию на работы по капитальному ремонту и модернизации объектов коммунальной инфраструктуры, заявляемые для отбора в областные программы.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рамках муниципальной  программы муниципального образования городского округа город Вятские Поляны Кировской области «Развитие  жилищно-коммунальной  инфраструктуры города  Вятские Поляны» за период с 2014 по 2018 годы были проведены следующие основные мероприятия: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proofErr w:type="gramStart"/>
      <w:r w:rsidRPr="00A8560D">
        <w:rPr>
          <w:sz w:val="28"/>
          <w:szCs w:val="28"/>
        </w:rPr>
        <w:t xml:space="preserve">В 2014 году выполнена замена газовых горелок на комбинированные на котельной по ул. Лермонтова и капитальный ремонт канализационного коллектора диаметром 800 мм в городе Вятские Поляны (проложено 1,152 км полиэтиленовой трубы диаметром 800 мм; проведена установка канализационных  колодцев и демонтаж ж/б труб, колодцев). </w:t>
      </w:r>
      <w:proofErr w:type="gramEnd"/>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2015 году выполнена  установка электрического котла для жилого дома п. </w:t>
      </w:r>
      <w:proofErr w:type="spellStart"/>
      <w:r w:rsidRPr="00A8560D">
        <w:rPr>
          <w:sz w:val="28"/>
          <w:szCs w:val="28"/>
        </w:rPr>
        <w:t>Матанский</w:t>
      </w:r>
      <w:proofErr w:type="spellEnd"/>
      <w:r w:rsidRPr="00A8560D">
        <w:rPr>
          <w:sz w:val="28"/>
          <w:szCs w:val="28"/>
        </w:rPr>
        <w:t xml:space="preserve"> </w:t>
      </w:r>
      <w:proofErr w:type="spellStart"/>
      <w:r w:rsidRPr="00A8560D">
        <w:rPr>
          <w:sz w:val="28"/>
          <w:szCs w:val="28"/>
        </w:rPr>
        <w:t>Кардон</w:t>
      </w:r>
      <w:proofErr w:type="spellEnd"/>
      <w:r w:rsidRPr="00A8560D">
        <w:rPr>
          <w:sz w:val="28"/>
          <w:szCs w:val="28"/>
        </w:rPr>
        <w:t xml:space="preserve"> ул. Солнечная, д.1.</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2016 году выполнены следующие мероприятия: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водогрейный котел «</w:t>
      </w:r>
      <w:proofErr w:type="spellStart"/>
      <w:r w:rsidRPr="00A8560D">
        <w:rPr>
          <w:sz w:val="28"/>
          <w:szCs w:val="28"/>
        </w:rPr>
        <w:t>Термотехник</w:t>
      </w:r>
      <w:proofErr w:type="spellEnd"/>
      <w:r w:rsidRPr="00A8560D">
        <w:rPr>
          <w:sz w:val="28"/>
          <w:szCs w:val="28"/>
        </w:rPr>
        <w:t xml:space="preserve">» </w:t>
      </w:r>
      <w:proofErr w:type="gramStart"/>
      <w:r w:rsidRPr="00A8560D">
        <w:rPr>
          <w:sz w:val="28"/>
          <w:szCs w:val="28"/>
        </w:rPr>
        <w:t>ТТ</w:t>
      </w:r>
      <w:proofErr w:type="gramEnd"/>
      <w:r w:rsidRPr="00A8560D">
        <w:rPr>
          <w:sz w:val="28"/>
          <w:szCs w:val="28"/>
        </w:rPr>
        <w:t xml:space="preserve"> 100 5Мвт с универсальной газовой горелкой установлен  ООО «</w:t>
      </w:r>
      <w:proofErr w:type="spellStart"/>
      <w:r w:rsidRPr="00A8560D">
        <w:rPr>
          <w:sz w:val="28"/>
          <w:szCs w:val="28"/>
        </w:rPr>
        <w:t>Теплоэнергомонтаж</w:t>
      </w:r>
      <w:proofErr w:type="spellEnd"/>
      <w:r w:rsidRPr="00A8560D">
        <w:rPr>
          <w:sz w:val="28"/>
          <w:szCs w:val="28"/>
        </w:rPr>
        <w:t>» в котельной по улице Азина, 9А.;</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авторский надзор объекта «Капитальный ремонт канализационного коллектора диаметра диаметром 800 мм в городе Вятские Поляны;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проектирование и подключение (технологическое присоединение) многоквартирного дома, расположенного по адресу ул. </w:t>
      </w:r>
      <w:proofErr w:type="gramStart"/>
      <w:r w:rsidRPr="00A8560D">
        <w:rPr>
          <w:sz w:val="28"/>
          <w:szCs w:val="28"/>
        </w:rPr>
        <w:t>Советская</w:t>
      </w:r>
      <w:proofErr w:type="gramEnd"/>
      <w:r w:rsidRPr="00A8560D">
        <w:rPr>
          <w:sz w:val="28"/>
          <w:szCs w:val="28"/>
        </w:rPr>
        <w:t>, 95А к сети газораспределения.</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lastRenderedPageBreak/>
        <w:t>В 2017 году выполнено строительство наружного освещения подхода к мосту через р. Тойменка города Вятские Поляны.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В 2018 году выполнен расчет потребности в газовом топливе для блочной газовой котельной в </w:t>
      </w:r>
      <w:proofErr w:type="spellStart"/>
      <w:r w:rsidRPr="00A8560D">
        <w:rPr>
          <w:sz w:val="28"/>
          <w:szCs w:val="28"/>
        </w:rPr>
        <w:t>мкр-не</w:t>
      </w:r>
      <w:proofErr w:type="spellEnd"/>
      <w:r w:rsidRPr="00A8560D">
        <w:rPr>
          <w:sz w:val="28"/>
          <w:szCs w:val="28"/>
        </w:rPr>
        <w:t xml:space="preserve"> «Сельхозтехника» города Вятские Поляны и разработка проектно-сметной документации (стадия рабочая документация) «Реконструкция теплотрассы в городе Вятские Поляны».</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 xml:space="preserve">Планируемые к реализации мероприятия Подпрограммы направлены на продолжение работы по обеспечению населения города Вятские Поляны качественными жилищно-коммунальными услугами, поэтапной замены и ремонта выработавшего свой ресурс оборудования, сетей, объектов инфраструктуры, с применением современных высокотехнологичных и </w:t>
      </w:r>
      <w:proofErr w:type="spellStart"/>
      <w:r w:rsidRPr="00A8560D">
        <w:rPr>
          <w:sz w:val="28"/>
          <w:szCs w:val="28"/>
        </w:rPr>
        <w:t>энергоэффективных</w:t>
      </w:r>
      <w:proofErr w:type="spellEnd"/>
      <w:r w:rsidRPr="00A8560D">
        <w:rPr>
          <w:sz w:val="28"/>
          <w:szCs w:val="28"/>
        </w:rPr>
        <w:t xml:space="preserve"> материалов и технических устройств. В настоящее время актуальным вопросом </w:t>
      </w:r>
      <w:proofErr w:type="gramStart"/>
      <w:r w:rsidRPr="00A8560D">
        <w:rPr>
          <w:sz w:val="28"/>
          <w:szCs w:val="28"/>
        </w:rPr>
        <w:t>обеспечения надежного функционирования систем жизнеобеспечения населения города</w:t>
      </w:r>
      <w:proofErr w:type="gramEnd"/>
      <w:r w:rsidRPr="00A8560D">
        <w:rPr>
          <w:sz w:val="28"/>
          <w:szCs w:val="28"/>
        </w:rPr>
        <w:t xml:space="preserve"> является необходимость проведения капитального ремонта сетей водоснабжения и водоотведения, а также реконструкция сетей теплоснабжения. </w:t>
      </w:r>
    </w:p>
    <w:p w:rsidR="00F54CD1" w:rsidRPr="00A8560D" w:rsidRDefault="00F54CD1" w:rsidP="001206A9">
      <w:pPr>
        <w:widowControl w:val="0"/>
        <w:suppressAutoHyphens w:val="0"/>
        <w:autoSpaceDE w:val="0"/>
        <w:autoSpaceDN w:val="0"/>
        <w:adjustRightInd w:val="0"/>
        <w:spacing w:before="60" w:line="276" w:lineRule="auto"/>
        <w:ind w:firstLine="709"/>
        <w:rPr>
          <w:sz w:val="28"/>
          <w:szCs w:val="28"/>
        </w:rPr>
      </w:pPr>
      <w:r w:rsidRPr="00A8560D">
        <w:rPr>
          <w:sz w:val="28"/>
          <w:szCs w:val="28"/>
        </w:rPr>
        <w:t>В результате реализации Подпрограммы планируется стабилизировать ситуацию в ЖКХ города Вятские Поляны, обеспечить предоставление жилищно-коммунальных услуг нормативного качества в необходимых объемах</w:t>
      </w:r>
      <w:proofErr w:type="gramStart"/>
      <w:r w:rsidRPr="00A8560D">
        <w:rPr>
          <w:sz w:val="28"/>
          <w:szCs w:val="28"/>
        </w:rPr>
        <w:t>.».</w:t>
      </w:r>
      <w:proofErr w:type="gramEnd"/>
    </w:p>
    <w:p w:rsidR="000F2122" w:rsidRPr="00A8560D"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5</w:t>
      </w:r>
      <w:r w:rsidR="00133D5C" w:rsidRPr="00A8560D">
        <w:rPr>
          <w:sz w:val="28"/>
          <w:szCs w:val="28"/>
        </w:rPr>
        <w:t>.</w:t>
      </w:r>
      <w:r>
        <w:rPr>
          <w:sz w:val="28"/>
          <w:szCs w:val="28"/>
        </w:rPr>
        <w:t>4</w:t>
      </w:r>
      <w:r w:rsidR="00133D5C" w:rsidRPr="00A8560D">
        <w:rPr>
          <w:sz w:val="28"/>
          <w:szCs w:val="28"/>
        </w:rPr>
        <w:t xml:space="preserve">. </w:t>
      </w:r>
      <w:r w:rsidR="00726A03" w:rsidRPr="00A8560D">
        <w:rPr>
          <w:sz w:val="28"/>
          <w:szCs w:val="28"/>
        </w:rPr>
        <w:t>В раздел 4 «Ресурсное обеспечение Подпрограммы»</w:t>
      </w:r>
      <w:r w:rsidR="000F2122" w:rsidRPr="00A8560D">
        <w:rPr>
          <w:sz w:val="28"/>
          <w:szCs w:val="28"/>
        </w:rPr>
        <w:t xml:space="preserve"> внести следующие изменения:</w:t>
      </w:r>
    </w:p>
    <w:p w:rsidR="00726A03" w:rsidRPr="00A8560D"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5</w:t>
      </w:r>
      <w:r w:rsidR="000F2122" w:rsidRPr="00A8560D">
        <w:rPr>
          <w:sz w:val="28"/>
          <w:szCs w:val="28"/>
        </w:rPr>
        <w:t>.</w:t>
      </w:r>
      <w:r>
        <w:rPr>
          <w:sz w:val="28"/>
          <w:szCs w:val="28"/>
        </w:rPr>
        <w:t>4</w:t>
      </w:r>
      <w:r w:rsidR="000F2122" w:rsidRPr="00A8560D">
        <w:rPr>
          <w:sz w:val="28"/>
          <w:szCs w:val="28"/>
        </w:rPr>
        <w:t>.1. А</w:t>
      </w:r>
      <w:r w:rsidR="00726A03" w:rsidRPr="00A8560D">
        <w:rPr>
          <w:sz w:val="28"/>
          <w:szCs w:val="28"/>
        </w:rPr>
        <w:t>бзацы первый, второй, третий, четвертый, пятый изложить в следующей редакции:</w:t>
      </w:r>
    </w:p>
    <w:p w:rsidR="00726A03" w:rsidRPr="00A8560D" w:rsidRDefault="00726A03" w:rsidP="001206A9">
      <w:pPr>
        <w:autoSpaceDE w:val="0"/>
        <w:autoSpaceDN w:val="0"/>
        <w:adjustRightInd w:val="0"/>
        <w:spacing w:before="60" w:line="276" w:lineRule="auto"/>
        <w:ind w:firstLine="709"/>
        <w:rPr>
          <w:sz w:val="28"/>
          <w:szCs w:val="28"/>
        </w:rPr>
      </w:pPr>
      <w:r w:rsidRPr="00A8560D">
        <w:rPr>
          <w:sz w:val="28"/>
          <w:szCs w:val="28"/>
        </w:rPr>
        <w:t>«Общий объем финансирования Подпрограммы на 2020 - 20</w:t>
      </w:r>
      <w:r w:rsidR="00133D5C" w:rsidRPr="00A8560D">
        <w:rPr>
          <w:sz w:val="28"/>
          <w:szCs w:val="28"/>
        </w:rPr>
        <w:t>30</w:t>
      </w:r>
      <w:r w:rsidRPr="00A8560D">
        <w:rPr>
          <w:sz w:val="28"/>
          <w:szCs w:val="28"/>
        </w:rPr>
        <w:t xml:space="preserve"> годы составит 10</w:t>
      </w:r>
      <w:r w:rsidR="00133D5C" w:rsidRPr="00A8560D">
        <w:rPr>
          <w:sz w:val="28"/>
          <w:szCs w:val="28"/>
        </w:rPr>
        <w:t>8432,2</w:t>
      </w:r>
      <w:r w:rsidRPr="00A8560D">
        <w:rPr>
          <w:sz w:val="28"/>
          <w:szCs w:val="28"/>
        </w:rPr>
        <w:t>0 тыс. рублей, в том числе:</w:t>
      </w:r>
    </w:p>
    <w:p w:rsidR="00726A03" w:rsidRPr="00A8560D" w:rsidRDefault="00726A03"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средства федерального бюджета – 69633,</w:t>
      </w:r>
      <w:r w:rsidR="006B29F9" w:rsidRPr="00A8560D">
        <w:rPr>
          <w:sz w:val="28"/>
          <w:szCs w:val="28"/>
        </w:rPr>
        <w:t>2</w:t>
      </w:r>
      <w:r w:rsidRPr="00A8560D">
        <w:rPr>
          <w:sz w:val="28"/>
          <w:szCs w:val="28"/>
        </w:rPr>
        <w:t>0 тыс. руб</w:t>
      </w:r>
      <w:r w:rsidR="00E31EFD" w:rsidRPr="00A8560D">
        <w:rPr>
          <w:sz w:val="28"/>
          <w:szCs w:val="28"/>
        </w:rPr>
        <w:t>лей</w:t>
      </w:r>
      <w:r w:rsidRPr="00A8560D">
        <w:rPr>
          <w:sz w:val="28"/>
          <w:szCs w:val="28"/>
        </w:rPr>
        <w:t xml:space="preserve">; </w:t>
      </w:r>
    </w:p>
    <w:p w:rsidR="00726A03" w:rsidRPr="00A8560D" w:rsidRDefault="00726A03"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 xml:space="preserve">средства областного бюджета – </w:t>
      </w:r>
      <w:r w:rsidR="00133D5C" w:rsidRPr="00A8560D">
        <w:rPr>
          <w:sz w:val="28"/>
          <w:szCs w:val="28"/>
        </w:rPr>
        <w:t>34536</w:t>
      </w:r>
      <w:r w:rsidRPr="00A8560D">
        <w:rPr>
          <w:sz w:val="28"/>
          <w:szCs w:val="28"/>
        </w:rPr>
        <w:t>,</w:t>
      </w:r>
      <w:r w:rsidR="00133D5C" w:rsidRPr="00A8560D">
        <w:rPr>
          <w:sz w:val="28"/>
          <w:szCs w:val="28"/>
        </w:rPr>
        <w:t>3</w:t>
      </w:r>
      <w:r w:rsidRPr="00A8560D">
        <w:rPr>
          <w:sz w:val="28"/>
          <w:szCs w:val="28"/>
        </w:rPr>
        <w:t>0 тыс. руб</w:t>
      </w:r>
      <w:r w:rsidR="00E31EFD" w:rsidRPr="00A8560D">
        <w:rPr>
          <w:sz w:val="28"/>
          <w:szCs w:val="28"/>
        </w:rPr>
        <w:t>лей</w:t>
      </w:r>
      <w:r w:rsidRPr="00A8560D">
        <w:rPr>
          <w:sz w:val="28"/>
          <w:szCs w:val="28"/>
        </w:rPr>
        <w:t>;</w:t>
      </w:r>
    </w:p>
    <w:p w:rsidR="00726A03" w:rsidRPr="00A8560D" w:rsidRDefault="00726A03"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средства городского бюджета – 4</w:t>
      </w:r>
      <w:r w:rsidR="00133D5C" w:rsidRPr="00A8560D">
        <w:rPr>
          <w:sz w:val="28"/>
          <w:szCs w:val="28"/>
        </w:rPr>
        <w:t>26</w:t>
      </w:r>
      <w:r w:rsidRPr="00A8560D">
        <w:rPr>
          <w:sz w:val="28"/>
          <w:szCs w:val="28"/>
        </w:rPr>
        <w:t>2,</w:t>
      </w:r>
      <w:r w:rsidR="00133D5C" w:rsidRPr="00A8560D">
        <w:rPr>
          <w:sz w:val="28"/>
          <w:szCs w:val="28"/>
        </w:rPr>
        <w:t>7</w:t>
      </w:r>
      <w:r w:rsidRPr="00A8560D">
        <w:rPr>
          <w:sz w:val="28"/>
          <w:szCs w:val="28"/>
        </w:rPr>
        <w:t>0 тыс. руб</w:t>
      </w:r>
      <w:r w:rsidR="00E31EFD" w:rsidRPr="00A8560D">
        <w:rPr>
          <w:sz w:val="28"/>
          <w:szCs w:val="28"/>
        </w:rPr>
        <w:t>лей</w:t>
      </w:r>
      <w:r w:rsidRPr="00A8560D">
        <w:rPr>
          <w:sz w:val="28"/>
          <w:szCs w:val="28"/>
        </w:rPr>
        <w:t>;</w:t>
      </w:r>
    </w:p>
    <w:p w:rsidR="00726A03" w:rsidRPr="00A8560D" w:rsidRDefault="00726A03"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внебюджетные источники – 0,00 тыс. руб</w:t>
      </w:r>
      <w:r w:rsidR="00E31EFD" w:rsidRPr="00A8560D">
        <w:rPr>
          <w:sz w:val="28"/>
          <w:szCs w:val="28"/>
        </w:rPr>
        <w:t>лей</w:t>
      </w:r>
      <w:r w:rsidRPr="00A8560D">
        <w:rPr>
          <w:sz w:val="28"/>
          <w:szCs w:val="28"/>
        </w:rPr>
        <w:t>».</w:t>
      </w:r>
    </w:p>
    <w:p w:rsidR="000F2122" w:rsidRPr="00A8560D" w:rsidRDefault="000F2122" w:rsidP="001206A9">
      <w:pPr>
        <w:shd w:val="clear" w:color="auto" w:fill="FFFFFF"/>
        <w:tabs>
          <w:tab w:val="left" w:pos="708"/>
          <w:tab w:val="left" w:pos="6440"/>
        </w:tabs>
        <w:spacing w:before="60" w:line="276" w:lineRule="auto"/>
        <w:ind w:right="144"/>
        <w:rPr>
          <w:sz w:val="28"/>
          <w:szCs w:val="28"/>
        </w:rPr>
      </w:pPr>
      <w:r w:rsidRPr="00A8560D">
        <w:rPr>
          <w:sz w:val="28"/>
          <w:szCs w:val="28"/>
        </w:rPr>
        <w:tab/>
      </w:r>
      <w:r w:rsidR="001206A9">
        <w:rPr>
          <w:sz w:val="28"/>
          <w:szCs w:val="28"/>
        </w:rPr>
        <w:t>5</w:t>
      </w:r>
      <w:r w:rsidR="00256B57" w:rsidRPr="00A8560D">
        <w:rPr>
          <w:sz w:val="28"/>
          <w:szCs w:val="28"/>
        </w:rPr>
        <w:t>.</w:t>
      </w:r>
      <w:r w:rsidR="001206A9">
        <w:rPr>
          <w:sz w:val="28"/>
          <w:szCs w:val="28"/>
        </w:rPr>
        <w:t>4</w:t>
      </w:r>
      <w:r w:rsidRPr="00A8560D">
        <w:rPr>
          <w:sz w:val="28"/>
          <w:szCs w:val="28"/>
        </w:rPr>
        <w:t>.2. В абзаце восьмом слова «Реконструкция водозабора «Хлебозаводской»: «Установка станции водоподготовки» заменить словами «Реконструкция системы водоснабжения города Вятские Поляны».</w:t>
      </w:r>
    </w:p>
    <w:p w:rsidR="003679C6"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6</w:t>
      </w:r>
      <w:r w:rsidR="003679C6" w:rsidRPr="00A8560D">
        <w:rPr>
          <w:sz w:val="28"/>
          <w:szCs w:val="28"/>
        </w:rPr>
        <w:t xml:space="preserve">.   В подпрограмму </w:t>
      </w:r>
      <w:r w:rsidR="003679C6" w:rsidRPr="00A8560D">
        <w:rPr>
          <w:rFonts w:eastAsia="Calibri"/>
          <w:sz w:val="28"/>
          <w:szCs w:val="28"/>
          <w:lang w:eastAsia="en-US"/>
        </w:rPr>
        <w:t>«</w:t>
      </w:r>
      <w:r w:rsidR="00262254" w:rsidRPr="00A8560D">
        <w:rPr>
          <w:rFonts w:eastAsia="Calibri"/>
          <w:sz w:val="28"/>
          <w:szCs w:val="28"/>
          <w:lang w:eastAsia="en-US"/>
        </w:rPr>
        <w:t xml:space="preserve">Обеспечение благоустройства </w:t>
      </w:r>
      <w:r w:rsidR="00C02A5F" w:rsidRPr="00A8560D">
        <w:rPr>
          <w:rFonts w:eastAsia="Calibri"/>
          <w:sz w:val="28"/>
          <w:szCs w:val="28"/>
          <w:lang w:eastAsia="en-US"/>
        </w:rPr>
        <w:t>города Вятские Поляны» на 2020</w:t>
      </w:r>
      <w:r w:rsidR="003679C6" w:rsidRPr="00A8560D">
        <w:rPr>
          <w:rFonts w:eastAsia="Calibri"/>
          <w:sz w:val="28"/>
          <w:szCs w:val="28"/>
          <w:lang w:eastAsia="en-US"/>
        </w:rPr>
        <w:t>-20</w:t>
      </w:r>
      <w:r>
        <w:rPr>
          <w:rFonts w:eastAsia="Calibri"/>
          <w:sz w:val="28"/>
          <w:szCs w:val="28"/>
          <w:lang w:eastAsia="en-US"/>
        </w:rPr>
        <w:t>25</w:t>
      </w:r>
      <w:r w:rsidR="003679C6" w:rsidRPr="00A8560D">
        <w:rPr>
          <w:rFonts w:eastAsia="Calibri"/>
          <w:sz w:val="28"/>
          <w:szCs w:val="28"/>
          <w:lang w:eastAsia="en-US"/>
        </w:rPr>
        <w:t xml:space="preserve"> годы </w:t>
      </w:r>
      <w:r w:rsidR="003679C6" w:rsidRPr="00A8560D">
        <w:rPr>
          <w:sz w:val="28"/>
          <w:szCs w:val="28"/>
        </w:rPr>
        <w:t>внести следующие изменения:</w:t>
      </w:r>
    </w:p>
    <w:p w:rsidR="001206A9"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 xml:space="preserve">6.1. </w:t>
      </w:r>
      <w:r w:rsidRPr="001206A9">
        <w:rPr>
          <w:sz w:val="28"/>
          <w:szCs w:val="28"/>
        </w:rPr>
        <w:t>В наименовании данной подпрограммы, наименовании паспорта подпрограммы, в паспорте и тексте подпрограммы цифры «2020 - 2025» заменить цифрами «2020-2030».</w:t>
      </w:r>
    </w:p>
    <w:p w:rsidR="00E57F5E" w:rsidRPr="00A8560D" w:rsidRDefault="001206A9" w:rsidP="001206A9">
      <w:pPr>
        <w:spacing w:before="60" w:line="276" w:lineRule="auto"/>
        <w:ind w:firstLine="709"/>
        <w:rPr>
          <w:sz w:val="28"/>
          <w:szCs w:val="28"/>
        </w:rPr>
      </w:pPr>
      <w:r>
        <w:rPr>
          <w:sz w:val="28"/>
          <w:szCs w:val="28"/>
        </w:rPr>
        <w:t>6</w:t>
      </w:r>
      <w:r w:rsidR="003679C6" w:rsidRPr="00A8560D">
        <w:rPr>
          <w:sz w:val="28"/>
          <w:szCs w:val="28"/>
        </w:rPr>
        <w:t>.</w:t>
      </w:r>
      <w:r>
        <w:rPr>
          <w:sz w:val="28"/>
          <w:szCs w:val="28"/>
        </w:rPr>
        <w:t>2</w:t>
      </w:r>
      <w:r w:rsidR="003679C6" w:rsidRPr="00A8560D">
        <w:rPr>
          <w:sz w:val="28"/>
          <w:szCs w:val="28"/>
        </w:rPr>
        <w:t>.</w:t>
      </w:r>
      <w:r w:rsidR="003679C6" w:rsidRPr="00A8560D">
        <w:rPr>
          <w:sz w:val="28"/>
          <w:szCs w:val="28"/>
        </w:rPr>
        <w:tab/>
      </w:r>
      <w:r w:rsidR="003B6EED" w:rsidRPr="00A8560D">
        <w:rPr>
          <w:sz w:val="28"/>
          <w:szCs w:val="28"/>
        </w:rPr>
        <w:t xml:space="preserve"> </w:t>
      </w:r>
      <w:r w:rsidR="003679C6" w:rsidRPr="00A8560D">
        <w:rPr>
          <w:sz w:val="28"/>
          <w:szCs w:val="28"/>
        </w:rPr>
        <w:t>В паспорте строку «</w:t>
      </w:r>
      <w:r w:rsidR="00FF1F1D" w:rsidRPr="00A8560D">
        <w:rPr>
          <w:sz w:val="28"/>
          <w:szCs w:val="28"/>
        </w:rPr>
        <w:t>Ресурсное обеспечение</w:t>
      </w:r>
      <w:r w:rsidR="003679C6" w:rsidRPr="00A8560D">
        <w:rPr>
          <w:sz w:val="28"/>
          <w:szCs w:val="28"/>
        </w:rPr>
        <w:t xml:space="preserve"> Подпрограммы» изложить в следующей редакции:</w:t>
      </w:r>
    </w:p>
    <w:tbl>
      <w:tblPr>
        <w:tblW w:w="0" w:type="auto"/>
        <w:tblInd w:w="108" w:type="dxa"/>
        <w:tblLayout w:type="fixed"/>
        <w:tblLook w:val="04A0"/>
      </w:tblPr>
      <w:tblGrid>
        <w:gridCol w:w="2268"/>
        <w:gridCol w:w="7513"/>
      </w:tblGrid>
      <w:tr w:rsidR="00A8560D" w:rsidRPr="00A8560D" w:rsidTr="00A44D8A">
        <w:tc>
          <w:tcPr>
            <w:tcW w:w="2268" w:type="dxa"/>
            <w:tcBorders>
              <w:top w:val="single" w:sz="4" w:space="0" w:color="000000"/>
              <w:left w:val="single" w:sz="4" w:space="0" w:color="000000"/>
              <w:bottom w:val="single" w:sz="4" w:space="0" w:color="000000"/>
              <w:right w:val="single" w:sz="4" w:space="0" w:color="000000"/>
            </w:tcBorders>
            <w:hideMark/>
          </w:tcPr>
          <w:p w:rsidR="003679C6" w:rsidRPr="00A8560D" w:rsidRDefault="00105118" w:rsidP="001206A9">
            <w:pPr>
              <w:widowControl w:val="0"/>
              <w:spacing w:before="60" w:line="276" w:lineRule="auto"/>
              <w:jc w:val="left"/>
              <w:rPr>
                <w:sz w:val="28"/>
                <w:szCs w:val="28"/>
              </w:rPr>
            </w:pPr>
            <w:r w:rsidRPr="00A8560D">
              <w:rPr>
                <w:sz w:val="28"/>
                <w:szCs w:val="28"/>
              </w:rPr>
              <w:lastRenderedPageBreak/>
              <w:t xml:space="preserve">Ресурсное обеспечение </w:t>
            </w:r>
            <w:r w:rsidR="003679C6" w:rsidRPr="00A8560D">
              <w:rPr>
                <w:sz w:val="28"/>
                <w:szCs w:val="28"/>
              </w:rPr>
              <w:t>Подпрограммы</w:t>
            </w:r>
          </w:p>
        </w:tc>
        <w:tc>
          <w:tcPr>
            <w:tcW w:w="7513" w:type="dxa"/>
            <w:tcBorders>
              <w:top w:val="single" w:sz="4" w:space="0" w:color="000000"/>
              <w:left w:val="single" w:sz="4" w:space="0" w:color="000000"/>
              <w:bottom w:val="single" w:sz="4" w:space="0" w:color="000000"/>
              <w:right w:val="single" w:sz="4" w:space="0" w:color="000000"/>
            </w:tcBorders>
          </w:tcPr>
          <w:p w:rsidR="003679C6" w:rsidRPr="00A8560D" w:rsidRDefault="003679C6" w:rsidP="001206A9">
            <w:pPr>
              <w:widowControl w:val="0"/>
              <w:spacing w:before="60"/>
              <w:jc w:val="left"/>
              <w:rPr>
                <w:sz w:val="28"/>
                <w:szCs w:val="28"/>
              </w:rPr>
            </w:pPr>
            <w:r w:rsidRPr="00A8560D">
              <w:rPr>
                <w:sz w:val="28"/>
                <w:szCs w:val="28"/>
              </w:rPr>
              <w:t xml:space="preserve">общий объем финансирования  – </w:t>
            </w:r>
            <w:r w:rsidR="00E10B1D" w:rsidRPr="00A8560D">
              <w:rPr>
                <w:sz w:val="28"/>
                <w:szCs w:val="28"/>
              </w:rPr>
              <w:t>1</w:t>
            </w:r>
            <w:r w:rsidR="00133D5C" w:rsidRPr="00A8560D">
              <w:rPr>
                <w:sz w:val="28"/>
                <w:szCs w:val="28"/>
              </w:rPr>
              <w:t>85089</w:t>
            </w:r>
            <w:r w:rsidR="00E10B1D" w:rsidRPr="00A8560D">
              <w:rPr>
                <w:sz w:val="28"/>
                <w:szCs w:val="28"/>
              </w:rPr>
              <w:t>,</w:t>
            </w:r>
            <w:r w:rsidR="00133D5C" w:rsidRPr="00A8560D">
              <w:rPr>
                <w:sz w:val="28"/>
                <w:szCs w:val="28"/>
              </w:rPr>
              <w:t>49</w:t>
            </w:r>
            <w:r w:rsidRPr="00A8560D">
              <w:rPr>
                <w:sz w:val="28"/>
                <w:szCs w:val="28"/>
              </w:rPr>
              <w:t xml:space="preserve"> тыс. руб</w:t>
            </w:r>
            <w:r w:rsidR="00E31EFD" w:rsidRPr="00A8560D">
              <w:rPr>
                <w:sz w:val="28"/>
                <w:szCs w:val="28"/>
              </w:rPr>
              <w:t>лей</w:t>
            </w:r>
            <w:r w:rsidRPr="00A8560D">
              <w:rPr>
                <w:sz w:val="28"/>
                <w:szCs w:val="28"/>
              </w:rPr>
              <w:t>,</w:t>
            </w:r>
          </w:p>
          <w:p w:rsidR="006B4A89" w:rsidRPr="00A8560D" w:rsidRDefault="003679C6" w:rsidP="001206A9">
            <w:pPr>
              <w:shd w:val="clear" w:color="auto" w:fill="FFFFFF"/>
              <w:tabs>
                <w:tab w:val="left" w:pos="708"/>
                <w:tab w:val="left" w:pos="6440"/>
              </w:tabs>
              <w:spacing w:before="60"/>
              <w:ind w:right="144"/>
              <w:jc w:val="left"/>
              <w:rPr>
                <w:sz w:val="28"/>
                <w:szCs w:val="28"/>
              </w:rPr>
            </w:pPr>
            <w:r w:rsidRPr="00A8560D">
              <w:rPr>
                <w:sz w:val="28"/>
                <w:szCs w:val="28"/>
              </w:rPr>
              <w:t>в том числе:</w:t>
            </w:r>
          </w:p>
          <w:p w:rsidR="003679C6" w:rsidRPr="00A8560D" w:rsidRDefault="003679C6" w:rsidP="001206A9">
            <w:pPr>
              <w:shd w:val="clear" w:color="auto" w:fill="FFFFFF"/>
              <w:tabs>
                <w:tab w:val="left" w:pos="708"/>
                <w:tab w:val="left" w:pos="6440"/>
              </w:tabs>
              <w:spacing w:before="60"/>
              <w:ind w:left="-40" w:right="144"/>
              <w:jc w:val="left"/>
              <w:rPr>
                <w:sz w:val="28"/>
                <w:szCs w:val="28"/>
              </w:rPr>
            </w:pPr>
            <w:r w:rsidRPr="00A8560D">
              <w:rPr>
                <w:sz w:val="28"/>
                <w:szCs w:val="28"/>
              </w:rPr>
              <w:t xml:space="preserve">средства федерального бюджета – </w:t>
            </w:r>
            <w:r w:rsidR="00597FD7" w:rsidRPr="00A8560D">
              <w:rPr>
                <w:sz w:val="28"/>
                <w:szCs w:val="28"/>
              </w:rPr>
              <w:t>0,00</w:t>
            </w:r>
            <w:r w:rsidRPr="00A8560D">
              <w:rPr>
                <w:sz w:val="28"/>
                <w:szCs w:val="28"/>
              </w:rPr>
              <w:t xml:space="preserve"> тыс. руб</w:t>
            </w:r>
            <w:r w:rsidR="00E31EFD" w:rsidRPr="00A8560D">
              <w:rPr>
                <w:sz w:val="28"/>
                <w:szCs w:val="28"/>
              </w:rPr>
              <w:t>лей</w:t>
            </w:r>
            <w:r w:rsidRPr="00A8560D">
              <w:rPr>
                <w:sz w:val="28"/>
                <w:szCs w:val="28"/>
              </w:rPr>
              <w:t xml:space="preserve">; </w:t>
            </w:r>
          </w:p>
          <w:p w:rsidR="003679C6" w:rsidRPr="00A8560D" w:rsidRDefault="003679C6" w:rsidP="001206A9">
            <w:pPr>
              <w:shd w:val="clear" w:color="auto" w:fill="FFFFFF"/>
              <w:tabs>
                <w:tab w:val="left" w:pos="708"/>
                <w:tab w:val="left" w:pos="6440"/>
              </w:tabs>
              <w:spacing w:before="60"/>
              <w:ind w:left="-40" w:right="144"/>
              <w:rPr>
                <w:sz w:val="28"/>
                <w:szCs w:val="28"/>
              </w:rPr>
            </w:pPr>
            <w:r w:rsidRPr="00A8560D">
              <w:rPr>
                <w:sz w:val="28"/>
                <w:szCs w:val="28"/>
              </w:rPr>
              <w:t xml:space="preserve">средства областного бюджета – </w:t>
            </w:r>
            <w:r w:rsidR="00133D5C" w:rsidRPr="00A8560D">
              <w:rPr>
                <w:sz w:val="28"/>
                <w:szCs w:val="28"/>
              </w:rPr>
              <w:t>2483</w:t>
            </w:r>
            <w:r w:rsidR="00262254" w:rsidRPr="00A8560D">
              <w:rPr>
                <w:sz w:val="28"/>
                <w:szCs w:val="28"/>
              </w:rPr>
              <w:t>,</w:t>
            </w:r>
            <w:r w:rsidR="00133D5C" w:rsidRPr="00A8560D">
              <w:rPr>
                <w:sz w:val="28"/>
                <w:szCs w:val="28"/>
              </w:rPr>
              <w:t>8</w:t>
            </w:r>
            <w:r w:rsidR="00262254" w:rsidRPr="00A8560D">
              <w:rPr>
                <w:sz w:val="28"/>
                <w:szCs w:val="28"/>
              </w:rPr>
              <w:t>0</w:t>
            </w:r>
            <w:r w:rsidRPr="00A8560D">
              <w:rPr>
                <w:sz w:val="28"/>
                <w:szCs w:val="28"/>
              </w:rPr>
              <w:t xml:space="preserve"> тыс. руб</w:t>
            </w:r>
            <w:r w:rsidR="00E31EFD" w:rsidRPr="00A8560D">
              <w:rPr>
                <w:sz w:val="28"/>
                <w:szCs w:val="28"/>
              </w:rPr>
              <w:t>лей</w:t>
            </w:r>
            <w:r w:rsidRPr="00A8560D">
              <w:rPr>
                <w:sz w:val="28"/>
                <w:szCs w:val="28"/>
              </w:rPr>
              <w:t>;</w:t>
            </w:r>
          </w:p>
          <w:p w:rsidR="003679C6" w:rsidRPr="00A8560D" w:rsidRDefault="003679C6" w:rsidP="001206A9">
            <w:pPr>
              <w:shd w:val="clear" w:color="auto" w:fill="FFFFFF"/>
              <w:tabs>
                <w:tab w:val="left" w:pos="708"/>
                <w:tab w:val="left" w:pos="6440"/>
              </w:tabs>
              <w:spacing w:before="60"/>
              <w:ind w:left="-40" w:right="144"/>
              <w:rPr>
                <w:sz w:val="28"/>
                <w:szCs w:val="28"/>
              </w:rPr>
            </w:pPr>
            <w:r w:rsidRPr="00A8560D">
              <w:rPr>
                <w:sz w:val="28"/>
                <w:szCs w:val="28"/>
              </w:rPr>
              <w:t xml:space="preserve">средства городского бюджета – </w:t>
            </w:r>
            <w:r w:rsidR="00133D5C" w:rsidRPr="00A8560D">
              <w:rPr>
                <w:sz w:val="28"/>
                <w:szCs w:val="28"/>
              </w:rPr>
              <w:t>182605</w:t>
            </w:r>
            <w:r w:rsidR="00262254" w:rsidRPr="00A8560D">
              <w:rPr>
                <w:sz w:val="28"/>
                <w:szCs w:val="28"/>
              </w:rPr>
              <w:t>,</w:t>
            </w:r>
            <w:r w:rsidR="00133D5C" w:rsidRPr="00A8560D">
              <w:rPr>
                <w:sz w:val="28"/>
                <w:szCs w:val="28"/>
              </w:rPr>
              <w:t>69</w:t>
            </w:r>
            <w:r w:rsidRPr="00A8560D">
              <w:rPr>
                <w:sz w:val="28"/>
                <w:szCs w:val="28"/>
              </w:rPr>
              <w:t xml:space="preserve"> тыс. руб</w:t>
            </w:r>
            <w:r w:rsidR="00E31EFD" w:rsidRPr="00A8560D">
              <w:rPr>
                <w:sz w:val="28"/>
                <w:szCs w:val="28"/>
              </w:rPr>
              <w:t>лей</w:t>
            </w:r>
            <w:r w:rsidRPr="00A8560D">
              <w:rPr>
                <w:sz w:val="28"/>
                <w:szCs w:val="28"/>
              </w:rPr>
              <w:t>;</w:t>
            </w:r>
          </w:p>
          <w:p w:rsidR="003679C6" w:rsidRPr="00A8560D" w:rsidRDefault="003679C6" w:rsidP="001206A9">
            <w:pPr>
              <w:shd w:val="clear" w:color="auto" w:fill="FFFFFF"/>
              <w:tabs>
                <w:tab w:val="left" w:pos="708"/>
                <w:tab w:val="left" w:pos="6440"/>
              </w:tabs>
              <w:spacing w:before="60"/>
              <w:ind w:left="-40" w:right="144"/>
              <w:rPr>
                <w:sz w:val="28"/>
                <w:szCs w:val="28"/>
              </w:rPr>
            </w:pPr>
            <w:r w:rsidRPr="00A8560D">
              <w:rPr>
                <w:sz w:val="28"/>
                <w:szCs w:val="28"/>
              </w:rPr>
              <w:t>внебюджетные источники – 0</w:t>
            </w:r>
            <w:r w:rsidR="00105118" w:rsidRPr="00A8560D">
              <w:rPr>
                <w:sz w:val="28"/>
                <w:szCs w:val="28"/>
              </w:rPr>
              <w:t>,00</w:t>
            </w:r>
            <w:r w:rsidRPr="00A8560D">
              <w:rPr>
                <w:sz w:val="28"/>
                <w:szCs w:val="28"/>
              </w:rPr>
              <w:t xml:space="preserve"> тыс. руб</w:t>
            </w:r>
            <w:r w:rsidR="00E31EFD" w:rsidRPr="00A8560D">
              <w:rPr>
                <w:sz w:val="28"/>
                <w:szCs w:val="28"/>
              </w:rPr>
              <w:t>лей</w:t>
            </w:r>
          </w:p>
        </w:tc>
      </w:tr>
    </w:tbl>
    <w:p w:rsidR="0011597C" w:rsidRPr="00A8560D" w:rsidRDefault="001206A9" w:rsidP="001206A9">
      <w:pPr>
        <w:widowControl w:val="0"/>
        <w:suppressAutoHyphens w:val="0"/>
        <w:autoSpaceDE w:val="0"/>
        <w:autoSpaceDN w:val="0"/>
        <w:adjustRightInd w:val="0"/>
        <w:spacing w:before="60" w:line="276" w:lineRule="auto"/>
        <w:ind w:firstLine="709"/>
        <w:rPr>
          <w:bCs/>
          <w:sz w:val="28"/>
          <w:szCs w:val="28"/>
        </w:rPr>
      </w:pPr>
      <w:r>
        <w:rPr>
          <w:sz w:val="28"/>
          <w:szCs w:val="28"/>
        </w:rPr>
        <w:t>6.3</w:t>
      </w:r>
      <w:r w:rsidR="003679C6" w:rsidRPr="00A8560D">
        <w:rPr>
          <w:sz w:val="28"/>
          <w:szCs w:val="28"/>
        </w:rPr>
        <w:t xml:space="preserve">.    </w:t>
      </w:r>
      <w:r w:rsidR="003B6EED" w:rsidRPr="00A8560D">
        <w:rPr>
          <w:sz w:val="28"/>
          <w:szCs w:val="28"/>
        </w:rPr>
        <w:t xml:space="preserve"> </w:t>
      </w:r>
      <w:r w:rsidR="0011597C" w:rsidRPr="00A8560D">
        <w:rPr>
          <w:sz w:val="28"/>
          <w:szCs w:val="28"/>
        </w:rPr>
        <w:t>В седьмом абзаце раздела 1 «</w:t>
      </w:r>
      <w:r w:rsidR="0011597C" w:rsidRPr="00A8560D">
        <w:rPr>
          <w:bCs/>
          <w:sz w:val="28"/>
          <w:szCs w:val="28"/>
        </w:rPr>
        <w:t>Общая характеристика сферы реализации Подпрограммы, в том числе формулировки основных проблем в указанной сфере и прогноз ее развития» слова «</w:t>
      </w:r>
      <w:proofErr w:type="gramStart"/>
      <w:r w:rsidR="0011597C" w:rsidRPr="00A8560D">
        <w:rPr>
          <w:bCs/>
          <w:sz w:val="28"/>
          <w:szCs w:val="28"/>
        </w:rPr>
        <w:t>на конец</w:t>
      </w:r>
      <w:proofErr w:type="gramEnd"/>
      <w:r w:rsidR="0011597C" w:rsidRPr="00A8560D">
        <w:rPr>
          <w:bCs/>
          <w:sz w:val="28"/>
          <w:szCs w:val="28"/>
        </w:rPr>
        <w:t xml:space="preserve"> 2018 года» заменить словами «на конец 2021 года».</w:t>
      </w:r>
    </w:p>
    <w:p w:rsidR="003679C6" w:rsidRPr="00A8560D" w:rsidRDefault="001206A9" w:rsidP="001206A9">
      <w:pPr>
        <w:widowControl w:val="0"/>
        <w:suppressAutoHyphens w:val="0"/>
        <w:autoSpaceDE w:val="0"/>
        <w:autoSpaceDN w:val="0"/>
        <w:adjustRightInd w:val="0"/>
        <w:spacing w:before="60" w:line="276" w:lineRule="auto"/>
        <w:ind w:firstLine="709"/>
        <w:rPr>
          <w:sz w:val="28"/>
          <w:szCs w:val="28"/>
        </w:rPr>
      </w:pPr>
      <w:r>
        <w:rPr>
          <w:bCs/>
          <w:sz w:val="28"/>
          <w:szCs w:val="28"/>
        </w:rPr>
        <w:t>6</w:t>
      </w:r>
      <w:r w:rsidR="0011597C" w:rsidRPr="00A8560D">
        <w:rPr>
          <w:bCs/>
          <w:sz w:val="28"/>
          <w:szCs w:val="28"/>
        </w:rPr>
        <w:t>.</w:t>
      </w:r>
      <w:r>
        <w:rPr>
          <w:bCs/>
          <w:sz w:val="28"/>
          <w:szCs w:val="28"/>
        </w:rPr>
        <w:t>4</w:t>
      </w:r>
      <w:r w:rsidR="0011597C" w:rsidRPr="00A8560D">
        <w:rPr>
          <w:bCs/>
          <w:sz w:val="28"/>
          <w:szCs w:val="28"/>
        </w:rPr>
        <w:t xml:space="preserve">. </w:t>
      </w:r>
      <w:r w:rsidR="003679C6" w:rsidRPr="00A8560D">
        <w:rPr>
          <w:sz w:val="28"/>
          <w:szCs w:val="28"/>
        </w:rPr>
        <w:t xml:space="preserve">В разделе </w:t>
      </w:r>
      <w:r w:rsidR="00105118" w:rsidRPr="00A8560D">
        <w:rPr>
          <w:sz w:val="28"/>
          <w:szCs w:val="28"/>
        </w:rPr>
        <w:t>4</w:t>
      </w:r>
      <w:r w:rsidR="003679C6" w:rsidRPr="00A8560D">
        <w:rPr>
          <w:sz w:val="28"/>
          <w:szCs w:val="28"/>
        </w:rPr>
        <w:t xml:space="preserve"> «Ресурсное обеспечение Подпрограммы» абзацы</w:t>
      </w:r>
      <w:r w:rsidR="00105118" w:rsidRPr="00A8560D">
        <w:rPr>
          <w:sz w:val="28"/>
          <w:szCs w:val="28"/>
        </w:rPr>
        <w:t xml:space="preserve"> первый,</w:t>
      </w:r>
      <w:r w:rsidR="003679C6" w:rsidRPr="00A8560D">
        <w:rPr>
          <w:sz w:val="28"/>
          <w:szCs w:val="28"/>
        </w:rPr>
        <w:t xml:space="preserve"> второй, третий, четвертый, пятый изложить в следующей редакции:</w:t>
      </w:r>
    </w:p>
    <w:p w:rsidR="003679C6" w:rsidRPr="00A8560D" w:rsidRDefault="003679C6" w:rsidP="001206A9">
      <w:pPr>
        <w:autoSpaceDE w:val="0"/>
        <w:autoSpaceDN w:val="0"/>
        <w:adjustRightInd w:val="0"/>
        <w:spacing w:before="60" w:line="276" w:lineRule="auto"/>
        <w:ind w:firstLine="709"/>
        <w:rPr>
          <w:sz w:val="28"/>
          <w:szCs w:val="28"/>
        </w:rPr>
      </w:pPr>
      <w:r w:rsidRPr="00A8560D">
        <w:rPr>
          <w:sz w:val="28"/>
          <w:szCs w:val="28"/>
        </w:rPr>
        <w:t>«Общий объем финансирования Подпрограммы на 20</w:t>
      </w:r>
      <w:r w:rsidR="00105118" w:rsidRPr="00A8560D">
        <w:rPr>
          <w:sz w:val="28"/>
          <w:szCs w:val="28"/>
        </w:rPr>
        <w:t>20 - 20</w:t>
      </w:r>
      <w:r w:rsidR="0011597C" w:rsidRPr="00A8560D">
        <w:rPr>
          <w:sz w:val="28"/>
          <w:szCs w:val="28"/>
        </w:rPr>
        <w:t>30</w:t>
      </w:r>
      <w:r w:rsidRPr="00A8560D">
        <w:rPr>
          <w:sz w:val="28"/>
          <w:szCs w:val="28"/>
        </w:rPr>
        <w:t xml:space="preserve"> годы составит </w:t>
      </w:r>
      <w:r w:rsidR="00432F4D" w:rsidRPr="00A8560D">
        <w:rPr>
          <w:sz w:val="28"/>
          <w:szCs w:val="28"/>
        </w:rPr>
        <w:t>1</w:t>
      </w:r>
      <w:r w:rsidR="0011597C" w:rsidRPr="00A8560D">
        <w:rPr>
          <w:sz w:val="28"/>
          <w:szCs w:val="28"/>
        </w:rPr>
        <w:t>85089</w:t>
      </w:r>
      <w:r w:rsidR="00262254" w:rsidRPr="00A8560D">
        <w:rPr>
          <w:sz w:val="28"/>
          <w:szCs w:val="28"/>
        </w:rPr>
        <w:t>,</w:t>
      </w:r>
      <w:r w:rsidR="0011597C" w:rsidRPr="00A8560D">
        <w:rPr>
          <w:sz w:val="28"/>
          <w:szCs w:val="28"/>
        </w:rPr>
        <w:t>49</w:t>
      </w:r>
      <w:r w:rsidR="00262254" w:rsidRPr="00A8560D">
        <w:rPr>
          <w:sz w:val="28"/>
          <w:szCs w:val="28"/>
        </w:rPr>
        <w:t xml:space="preserve"> </w:t>
      </w:r>
      <w:r w:rsidRPr="00A8560D">
        <w:rPr>
          <w:sz w:val="28"/>
          <w:szCs w:val="28"/>
        </w:rPr>
        <w:t>тыс. рублей, в том числе:</w:t>
      </w:r>
    </w:p>
    <w:p w:rsidR="003679C6" w:rsidRPr="00A8560D" w:rsidRDefault="003679C6"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средства федерального бюджета –</w:t>
      </w:r>
      <w:r w:rsidR="00262254" w:rsidRPr="00A8560D">
        <w:rPr>
          <w:sz w:val="28"/>
          <w:szCs w:val="28"/>
        </w:rPr>
        <w:t xml:space="preserve"> </w:t>
      </w:r>
      <w:r w:rsidR="00597FD7" w:rsidRPr="00A8560D">
        <w:rPr>
          <w:sz w:val="28"/>
          <w:szCs w:val="28"/>
        </w:rPr>
        <w:t xml:space="preserve">0,00 </w:t>
      </w:r>
      <w:r w:rsidRPr="00A8560D">
        <w:rPr>
          <w:sz w:val="28"/>
          <w:szCs w:val="28"/>
        </w:rPr>
        <w:t>тыс. руб</w:t>
      </w:r>
      <w:r w:rsidR="00E31EFD" w:rsidRPr="00A8560D">
        <w:rPr>
          <w:sz w:val="28"/>
          <w:szCs w:val="28"/>
        </w:rPr>
        <w:t>лей</w:t>
      </w:r>
      <w:r w:rsidRPr="00A8560D">
        <w:rPr>
          <w:sz w:val="28"/>
          <w:szCs w:val="28"/>
        </w:rPr>
        <w:t xml:space="preserve">; </w:t>
      </w:r>
    </w:p>
    <w:p w:rsidR="003679C6" w:rsidRPr="00A8560D" w:rsidRDefault="003679C6"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 xml:space="preserve">средства областного бюджета – </w:t>
      </w:r>
      <w:r w:rsidR="0011597C" w:rsidRPr="00A8560D">
        <w:rPr>
          <w:sz w:val="28"/>
          <w:szCs w:val="28"/>
        </w:rPr>
        <w:t>2483,80</w:t>
      </w:r>
      <w:r w:rsidR="00432F4D" w:rsidRPr="00A8560D">
        <w:rPr>
          <w:sz w:val="28"/>
          <w:szCs w:val="28"/>
        </w:rPr>
        <w:t xml:space="preserve"> </w:t>
      </w:r>
      <w:r w:rsidRPr="00A8560D">
        <w:rPr>
          <w:sz w:val="28"/>
          <w:szCs w:val="28"/>
        </w:rPr>
        <w:t>тыс. руб</w:t>
      </w:r>
      <w:r w:rsidR="00E31EFD" w:rsidRPr="00A8560D">
        <w:rPr>
          <w:sz w:val="28"/>
          <w:szCs w:val="28"/>
        </w:rPr>
        <w:t>лей</w:t>
      </w:r>
      <w:r w:rsidRPr="00A8560D">
        <w:rPr>
          <w:sz w:val="28"/>
          <w:szCs w:val="28"/>
        </w:rPr>
        <w:t>;</w:t>
      </w:r>
    </w:p>
    <w:p w:rsidR="003679C6" w:rsidRPr="00A8560D" w:rsidRDefault="003679C6"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 xml:space="preserve">средства городского бюджета – </w:t>
      </w:r>
      <w:r w:rsidR="0011597C" w:rsidRPr="00A8560D">
        <w:rPr>
          <w:sz w:val="28"/>
          <w:szCs w:val="28"/>
        </w:rPr>
        <w:t>182605,69</w:t>
      </w:r>
      <w:r w:rsidR="00CD27FF" w:rsidRPr="00A8560D">
        <w:rPr>
          <w:sz w:val="28"/>
          <w:szCs w:val="28"/>
        </w:rPr>
        <w:t xml:space="preserve"> </w:t>
      </w:r>
      <w:r w:rsidRPr="00A8560D">
        <w:rPr>
          <w:sz w:val="28"/>
          <w:szCs w:val="28"/>
        </w:rPr>
        <w:t>тыс. руб</w:t>
      </w:r>
      <w:r w:rsidR="00E31EFD" w:rsidRPr="00A8560D">
        <w:rPr>
          <w:sz w:val="28"/>
          <w:szCs w:val="28"/>
        </w:rPr>
        <w:t>лей</w:t>
      </w:r>
      <w:r w:rsidRPr="00A8560D">
        <w:rPr>
          <w:sz w:val="28"/>
          <w:szCs w:val="28"/>
        </w:rPr>
        <w:t>;</w:t>
      </w:r>
    </w:p>
    <w:p w:rsidR="003679C6" w:rsidRPr="00A8560D" w:rsidRDefault="003679C6"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внебюджетные источники – 0</w:t>
      </w:r>
      <w:r w:rsidR="00CA2355" w:rsidRPr="00A8560D">
        <w:rPr>
          <w:sz w:val="28"/>
          <w:szCs w:val="28"/>
        </w:rPr>
        <w:t>,00</w:t>
      </w:r>
      <w:r w:rsidRPr="00A8560D">
        <w:rPr>
          <w:sz w:val="28"/>
          <w:szCs w:val="28"/>
        </w:rPr>
        <w:t xml:space="preserve"> тыс. руб</w:t>
      </w:r>
      <w:r w:rsidR="00E31EFD" w:rsidRPr="00A8560D">
        <w:rPr>
          <w:sz w:val="28"/>
          <w:szCs w:val="28"/>
        </w:rPr>
        <w:t>лей</w:t>
      </w:r>
      <w:r w:rsidRPr="00A8560D">
        <w:rPr>
          <w:sz w:val="28"/>
          <w:szCs w:val="28"/>
        </w:rPr>
        <w:t>».</w:t>
      </w:r>
    </w:p>
    <w:p w:rsidR="00780542"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7</w:t>
      </w:r>
      <w:r w:rsidR="00780542" w:rsidRPr="00A8560D">
        <w:rPr>
          <w:sz w:val="28"/>
          <w:szCs w:val="28"/>
        </w:rPr>
        <w:t>.   В подпрограмму «Энергосбережение и повышение энергетической эффективности города Вятские Поляны» на 2020-20</w:t>
      </w:r>
      <w:r>
        <w:rPr>
          <w:sz w:val="28"/>
          <w:szCs w:val="28"/>
        </w:rPr>
        <w:t xml:space="preserve">25 </w:t>
      </w:r>
      <w:r w:rsidR="00780542" w:rsidRPr="00A8560D">
        <w:rPr>
          <w:sz w:val="28"/>
          <w:szCs w:val="28"/>
        </w:rPr>
        <w:t>годы внести следующие изменения:</w:t>
      </w:r>
    </w:p>
    <w:p w:rsidR="001206A9" w:rsidRPr="00A8560D" w:rsidRDefault="001206A9" w:rsidP="001206A9">
      <w:pPr>
        <w:widowControl w:val="0"/>
        <w:suppressAutoHyphens w:val="0"/>
        <w:autoSpaceDE w:val="0"/>
        <w:autoSpaceDN w:val="0"/>
        <w:adjustRightInd w:val="0"/>
        <w:spacing w:before="60" w:line="276" w:lineRule="auto"/>
        <w:ind w:firstLine="709"/>
        <w:rPr>
          <w:rFonts w:eastAsia="Calibri"/>
          <w:sz w:val="28"/>
          <w:szCs w:val="28"/>
          <w:lang w:eastAsia="en-US"/>
        </w:rPr>
      </w:pPr>
      <w:r>
        <w:rPr>
          <w:sz w:val="28"/>
          <w:szCs w:val="28"/>
        </w:rPr>
        <w:t xml:space="preserve">7.1. </w:t>
      </w:r>
      <w:r w:rsidRPr="001206A9">
        <w:rPr>
          <w:sz w:val="28"/>
          <w:szCs w:val="28"/>
        </w:rPr>
        <w:t>В наименовании данной подпрограммы, наименовании паспорта подпрограммы, в паспорте и тексте подпрограммы цифры «2020 - 2025» заменить цифрами «2020-2030».</w:t>
      </w:r>
    </w:p>
    <w:p w:rsidR="00780542" w:rsidRPr="00A8560D" w:rsidRDefault="001206A9" w:rsidP="001206A9">
      <w:pPr>
        <w:spacing w:before="60" w:line="276" w:lineRule="auto"/>
        <w:ind w:firstLine="709"/>
        <w:rPr>
          <w:sz w:val="28"/>
          <w:szCs w:val="28"/>
        </w:rPr>
      </w:pPr>
      <w:r>
        <w:rPr>
          <w:sz w:val="28"/>
          <w:szCs w:val="28"/>
        </w:rPr>
        <w:t>7</w:t>
      </w:r>
      <w:r w:rsidR="00780542" w:rsidRPr="00A8560D">
        <w:rPr>
          <w:sz w:val="28"/>
          <w:szCs w:val="28"/>
        </w:rPr>
        <w:t>.</w:t>
      </w:r>
      <w:r>
        <w:rPr>
          <w:sz w:val="28"/>
          <w:szCs w:val="28"/>
        </w:rPr>
        <w:t>2</w:t>
      </w:r>
      <w:r w:rsidR="00780542" w:rsidRPr="00A8560D">
        <w:rPr>
          <w:sz w:val="28"/>
          <w:szCs w:val="28"/>
        </w:rPr>
        <w:t>.</w:t>
      </w:r>
      <w:r w:rsidR="00780542" w:rsidRPr="00A8560D">
        <w:rPr>
          <w:sz w:val="28"/>
          <w:szCs w:val="28"/>
        </w:rPr>
        <w:tab/>
        <w:t xml:space="preserve"> В паспорте строку «Ресурсное обеспечение Подпрограммы» изложить в следующей редакции:</w:t>
      </w:r>
    </w:p>
    <w:tbl>
      <w:tblPr>
        <w:tblW w:w="0" w:type="auto"/>
        <w:tblInd w:w="108" w:type="dxa"/>
        <w:tblLayout w:type="fixed"/>
        <w:tblLook w:val="04A0"/>
      </w:tblPr>
      <w:tblGrid>
        <w:gridCol w:w="2268"/>
        <w:gridCol w:w="7513"/>
      </w:tblGrid>
      <w:tr w:rsidR="00A8560D" w:rsidRPr="00A8560D" w:rsidTr="00DF7A22">
        <w:tc>
          <w:tcPr>
            <w:tcW w:w="2268" w:type="dxa"/>
            <w:tcBorders>
              <w:top w:val="single" w:sz="4" w:space="0" w:color="000000"/>
              <w:left w:val="single" w:sz="4" w:space="0" w:color="000000"/>
              <w:bottom w:val="single" w:sz="4" w:space="0" w:color="000000"/>
              <w:right w:val="single" w:sz="4" w:space="0" w:color="000000"/>
            </w:tcBorders>
            <w:hideMark/>
          </w:tcPr>
          <w:p w:rsidR="00780542" w:rsidRPr="00A8560D" w:rsidRDefault="00780542" w:rsidP="001206A9">
            <w:pPr>
              <w:widowControl w:val="0"/>
              <w:spacing w:before="60" w:line="276" w:lineRule="auto"/>
              <w:jc w:val="left"/>
              <w:rPr>
                <w:sz w:val="28"/>
                <w:szCs w:val="28"/>
              </w:rPr>
            </w:pPr>
            <w:r w:rsidRPr="00A8560D">
              <w:rPr>
                <w:sz w:val="28"/>
                <w:szCs w:val="28"/>
              </w:rPr>
              <w:t>Ресурсное обеспечение Подпрограммы</w:t>
            </w:r>
          </w:p>
        </w:tc>
        <w:tc>
          <w:tcPr>
            <w:tcW w:w="7513" w:type="dxa"/>
            <w:tcBorders>
              <w:top w:val="single" w:sz="4" w:space="0" w:color="000000"/>
              <w:left w:val="single" w:sz="4" w:space="0" w:color="000000"/>
              <w:bottom w:val="single" w:sz="4" w:space="0" w:color="000000"/>
              <w:right w:val="single" w:sz="4" w:space="0" w:color="000000"/>
            </w:tcBorders>
          </w:tcPr>
          <w:p w:rsidR="00780542" w:rsidRPr="00A8560D" w:rsidRDefault="00780542" w:rsidP="001206A9">
            <w:pPr>
              <w:widowControl w:val="0"/>
              <w:spacing w:before="60"/>
              <w:jc w:val="left"/>
              <w:rPr>
                <w:sz w:val="28"/>
                <w:szCs w:val="28"/>
              </w:rPr>
            </w:pPr>
            <w:r w:rsidRPr="00A8560D">
              <w:rPr>
                <w:sz w:val="28"/>
                <w:szCs w:val="28"/>
              </w:rPr>
              <w:t xml:space="preserve">общий объем финансирования  – </w:t>
            </w:r>
            <w:r w:rsidR="0011597C" w:rsidRPr="00A8560D">
              <w:rPr>
                <w:sz w:val="28"/>
                <w:szCs w:val="28"/>
              </w:rPr>
              <w:t>31</w:t>
            </w:r>
            <w:r w:rsidRPr="00A8560D">
              <w:rPr>
                <w:sz w:val="28"/>
                <w:szCs w:val="28"/>
              </w:rPr>
              <w:t>,80 тыс. руб</w:t>
            </w:r>
            <w:r w:rsidR="00E31EFD" w:rsidRPr="00A8560D">
              <w:rPr>
                <w:sz w:val="28"/>
                <w:szCs w:val="28"/>
              </w:rPr>
              <w:t>лей</w:t>
            </w:r>
            <w:r w:rsidRPr="00A8560D">
              <w:rPr>
                <w:sz w:val="28"/>
                <w:szCs w:val="28"/>
              </w:rPr>
              <w:t>,</w:t>
            </w:r>
          </w:p>
          <w:p w:rsidR="00780542" w:rsidRPr="00A8560D" w:rsidRDefault="00780542" w:rsidP="001206A9">
            <w:pPr>
              <w:shd w:val="clear" w:color="auto" w:fill="FFFFFF"/>
              <w:tabs>
                <w:tab w:val="left" w:pos="708"/>
                <w:tab w:val="left" w:pos="6440"/>
              </w:tabs>
              <w:spacing w:before="60"/>
              <w:ind w:right="144"/>
              <w:jc w:val="left"/>
              <w:rPr>
                <w:sz w:val="28"/>
                <w:szCs w:val="28"/>
              </w:rPr>
            </w:pPr>
            <w:r w:rsidRPr="00A8560D">
              <w:rPr>
                <w:sz w:val="28"/>
                <w:szCs w:val="28"/>
              </w:rPr>
              <w:t>в том числе:</w:t>
            </w:r>
          </w:p>
          <w:p w:rsidR="00780542" w:rsidRPr="00A8560D" w:rsidRDefault="00780542" w:rsidP="001206A9">
            <w:pPr>
              <w:shd w:val="clear" w:color="auto" w:fill="FFFFFF"/>
              <w:tabs>
                <w:tab w:val="left" w:pos="708"/>
                <w:tab w:val="left" w:pos="6440"/>
              </w:tabs>
              <w:spacing w:before="60"/>
              <w:ind w:left="-40" w:right="144"/>
              <w:jc w:val="left"/>
              <w:rPr>
                <w:sz w:val="28"/>
                <w:szCs w:val="28"/>
              </w:rPr>
            </w:pPr>
            <w:r w:rsidRPr="00A8560D">
              <w:rPr>
                <w:sz w:val="28"/>
                <w:szCs w:val="28"/>
              </w:rPr>
              <w:t>средства федерального бюджета – 0,00 тыс. руб</w:t>
            </w:r>
            <w:r w:rsidR="00E31EFD" w:rsidRPr="00A8560D">
              <w:rPr>
                <w:sz w:val="28"/>
                <w:szCs w:val="28"/>
              </w:rPr>
              <w:t>лей</w:t>
            </w:r>
            <w:r w:rsidRPr="00A8560D">
              <w:rPr>
                <w:sz w:val="28"/>
                <w:szCs w:val="28"/>
              </w:rPr>
              <w:t xml:space="preserve">; </w:t>
            </w:r>
          </w:p>
          <w:p w:rsidR="00780542" w:rsidRPr="00A8560D" w:rsidRDefault="00780542" w:rsidP="001206A9">
            <w:pPr>
              <w:shd w:val="clear" w:color="auto" w:fill="FFFFFF"/>
              <w:tabs>
                <w:tab w:val="left" w:pos="708"/>
                <w:tab w:val="left" w:pos="6440"/>
              </w:tabs>
              <w:spacing w:before="60"/>
              <w:ind w:left="-40" w:right="144"/>
              <w:rPr>
                <w:sz w:val="28"/>
                <w:szCs w:val="28"/>
              </w:rPr>
            </w:pPr>
            <w:r w:rsidRPr="00A8560D">
              <w:rPr>
                <w:sz w:val="28"/>
                <w:szCs w:val="28"/>
              </w:rPr>
              <w:t>средства областного бюджета – 0,00 тыс. руб</w:t>
            </w:r>
            <w:r w:rsidR="00E31EFD" w:rsidRPr="00A8560D">
              <w:rPr>
                <w:sz w:val="28"/>
                <w:szCs w:val="28"/>
              </w:rPr>
              <w:t>лей</w:t>
            </w:r>
            <w:r w:rsidRPr="00A8560D">
              <w:rPr>
                <w:sz w:val="28"/>
                <w:szCs w:val="28"/>
              </w:rPr>
              <w:t>;</w:t>
            </w:r>
          </w:p>
          <w:p w:rsidR="00780542" w:rsidRPr="00A8560D" w:rsidRDefault="00780542" w:rsidP="001206A9">
            <w:pPr>
              <w:shd w:val="clear" w:color="auto" w:fill="FFFFFF"/>
              <w:tabs>
                <w:tab w:val="left" w:pos="708"/>
                <w:tab w:val="left" w:pos="6440"/>
              </w:tabs>
              <w:spacing w:before="60"/>
              <w:ind w:left="-40" w:right="144"/>
              <w:rPr>
                <w:sz w:val="28"/>
                <w:szCs w:val="28"/>
              </w:rPr>
            </w:pPr>
            <w:r w:rsidRPr="00A8560D">
              <w:rPr>
                <w:sz w:val="28"/>
                <w:szCs w:val="28"/>
              </w:rPr>
              <w:t xml:space="preserve">средства городского бюджета – </w:t>
            </w:r>
            <w:r w:rsidR="0011597C" w:rsidRPr="00A8560D">
              <w:rPr>
                <w:sz w:val="28"/>
                <w:szCs w:val="28"/>
              </w:rPr>
              <w:t>31</w:t>
            </w:r>
            <w:r w:rsidRPr="00A8560D">
              <w:rPr>
                <w:sz w:val="28"/>
                <w:szCs w:val="28"/>
              </w:rPr>
              <w:t>,80 тыс. руб</w:t>
            </w:r>
            <w:r w:rsidR="00E31EFD" w:rsidRPr="00A8560D">
              <w:rPr>
                <w:sz w:val="28"/>
                <w:szCs w:val="28"/>
              </w:rPr>
              <w:t>лей</w:t>
            </w:r>
            <w:r w:rsidRPr="00A8560D">
              <w:rPr>
                <w:sz w:val="28"/>
                <w:szCs w:val="28"/>
              </w:rPr>
              <w:t>;</w:t>
            </w:r>
          </w:p>
          <w:p w:rsidR="00780542" w:rsidRPr="00A8560D" w:rsidRDefault="00780542" w:rsidP="001206A9">
            <w:pPr>
              <w:shd w:val="clear" w:color="auto" w:fill="FFFFFF"/>
              <w:tabs>
                <w:tab w:val="left" w:pos="708"/>
                <w:tab w:val="left" w:pos="6440"/>
              </w:tabs>
              <w:spacing w:before="60"/>
              <w:ind w:left="-40" w:right="144"/>
              <w:rPr>
                <w:sz w:val="28"/>
                <w:szCs w:val="28"/>
              </w:rPr>
            </w:pPr>
            <w:r w:rsidRPr="00A8560D">
              <w:rPr>
                <w:sz w:val="28"/>
                <w:szCs w:val="28"/>
              </w:rPr>
              <w:t>внебюджетные источники – 0,00 тыс. руб</w:t>
            </w:r>
            <w:r w:rsidR="00E31EFD" w:rsidRPr="00A8560D">
              <w:rPr>
                <w:sz w:val="28"/>
                <w:szCs w:val="28"/>
              </w:rPr>
              <w:t>лей</w:t>
            </w:r>
          </w:p>
        </w:tc>
      </w:tr>
    </w:tbl>
    <w:p w:rsidR="0011597C" w:rsidRPr="00A8560D" w:rsidRDefault="001206A9" w:rsidP="001206A9">
      <w:pPr>
        <w:widowControl w:val="0"/>
        <w:suppressAutoHyphens w:val="0"/>
        <w:autoSpaceDE w:val="0"/>
        <w:autoSpaceDN w:val="0"/>
        <w:adjustRightInd w:val="0"/>
        <w:spacing w:before="60" w:line="276" w:lineRule="auto"/>
        <w:ind w:firstLine="709"/>
        <w:rPr>
          <w:bCs/>
          <w:sz w:val="28"/>
          <w:szCs w:val="28"/>
        </w:rPr>
      </w:pPr>
      <w:r>
        <w:rPr>
          <w:sz w:val="28"/>
          <w:szCs w:val="28"/>
        </w:rPr>
        <w:t>7</w:t>
      </w:r>
      <w:r w:rsidR="00780542" w:rsidRPr="00A8560D">
        <w:rPr>
          <w:sz w:val="28"/>
          <w:szCs w:val="28"/>
        </w:rPr>
        <w:t>.</w:t>
      </w:r>
      <w:r>
        <w:rPr>
          <w:sz w:val="28"/>
          <w:szCs w:val="28"/>
        </w:rPr>
        <w:t>3</w:t>
      </w:r>
      <w:r w:rsidR="00780542" w:rsidRPr="00A8560D">
        <w:rPr>
          <w:sz w:val="28"/>
          <w:szCs w:val="28"/>
        </w:rPr>
        <w:t xml:space="preserve">.     </w:t>
      </w:r>
      <w:proofErr w:type="gramStart"/>
      <w:r w:rsidR="0011597C" w:rsidRPr="00A8560D">
        <w:rPr>
          <w:sz w:val="28"/>
          <w:szCs w:val="28"/>
        </w:rPr>
        <w:t>В четвертом абзаце раздела 1 «</w:t>
      </w:r>
      <w:r w:rsidR="0011597C" w:rsidRPr="00A8560D">
        <w:rPr>
          <w:bCs/>
          <w:sz w:val="28"/>
          <w:szCs w:val="28"/>
        </w:rPr>
        <w:t>Общая характеристика сферы реализации Подпрограммы, в том числе формулировки основных проблем в указанной сфере и прогноз ее развития» слова «</w:t>
      </w:r>
      <w:r w:rsidR="0011597C" w:rsidRPr="00A8560D">
        <w:rPr>
          <w:rFonts w:eastAsia="Calibri"/>
          <w:sz w:val="28"/>
          <w:szCs w:val="28"/>
        </w:rPr>
        <w:t>доля оснащения на 01.01.2019 составляет 20%</w:t>
      </w:r>
      <w:r w:rsidR="0011597C" w:rsidRPr="00A8560D">
        <w:rPr>
          <w:bCs/>
          <w:sz w:val="28"/>
          <w:szCs w:val="28"/>
        </w:rPr>
        <w:t>» заменить словами «</w:t>
      </w:r>
      <w:r w:rsidR="0011597C" w:rsidRPr="00A8560D">
        <w:rPr>
          <w:rFonts w:eastAsia="Calibri"/>
          <w:sz w:val="28"/>
          <w:szCs w:val="28"/>
        </w:rPr>
        <w:t>доля оснащения на 01.01.2022</w:t>
      </w:r>
      <w:r w:rsidR="00181553" w:rsidRPr="00A8560D">
        <w:rPr>
          <w:rFonts w:eastAsia="Calibri"/>
          <w:sz w:val="28"/>
          <w:szCs w:val="28"/>
        </w:rPr>
        <w:t xml:space="preserve"> составляет 21,1</w:t>
      </w:r>
      <w:r w:rsidR="0011597C" w:rsidRPr="00A8560D">
        <w:rPr>
          <w:rFonts w:eastAsia="Calibri"/>
          <w:sz w:val="28"/>
          <w:szCs w:val="28"/>
        </w:rPr>
        <w:t>%).</w:t>
      </w:r>
      <w:r w:rsidR="0011597C" w:rsidRPr="00A8560D">
        <w:rPr>
          <w:bCs/>
          <w:sz w:val="28"/>
          <w:szCs w:val="28"/>
        </w:rPr>
        <w:t>».</w:t>
      </w:r>
      <w:proofErr w:type="gramEnd"/>
    </w:p>
    <w:p w:rsidR="00780542" w:rsidRPr="00A8560D" w:rsidRDefault="001206A9" w:rsidP="001206A9">
      <w:pPr>
        <w:widowControl w:val="0"/>
        <w:suppressAutoHyphens w:val="0"/>
        <w:autoSpaceDE w:val="0"/>
        <w:autoSpaceDN w:val="0"/>
        <w:adjustRightInd w:val="0"/>
        <w:spacing w:before="60" w:line="276" w:lineRule="auto"/>
        <w:ind w:firstLine="709"/>
        <w:rPr>
          <w:sz w:val="28"/>
          <w:szCs w:val="28"/>
        </w:rPr>
      </w:pPr>
      <w:r>
        <w:rPr>
          <w:sz w:val="28"/>
          <w:szCs w:val="28"/>
        </w:rPr>
        <w:t>7.4</w:t>
      </w:r>
      <w:r w:rsidR="00181553" w:rsidRPr="00A8560D">
        <w:rPr>
          <w:sz w:val="28"/>
          <w:szCs w:val="28"/>
        </w:rPr>
        <w:t xml:space="preserve">. </w:t>
      </w:r>
      <w:r w:rsidR="00780542" w:rsidRPr="00A8560D">
        <w:rPr>
          <w:sz w:val="28"/>
          <w:szCs w:val="28"/>
        </w:rPr>
        <w:t>В разделе 4 «Ресурсное обеспечение Подпрограммы» абзацы первый, второй, третий, четвертый, пятый изложить в следующей редакции:</w:t>
      </w:r>
    </w:p>
    <w:p w:rsidR="00780542" w:rsidRPr="00A8560D" w:rsidRDefault="00780542" w:rsidP="001206A9">
      <w:pPr>
        <w:autoSpaceDE w:val="0"/>
        <w:autoSpaceDN w:val="0"/>
        <w:adjustRightInd w:val="0"/>
        <w:spacing w:before="60" w:line="276" w:lineRule="auto"/>
        <w:ind w:firstLine="709"/>
        <w:rPr>
          <w:sz w:val="28"/>
          <w:szCs w:val="28"/>
        </w:rPr>
      </w:pPr>
      <w:r w:rsidRPr="00A8560D">
        <w:rPr>
          <w:sz w:val="28"/>
          <w:szCs w:val="28"/>
        </w:rPr>
        <w:lastRenderedPageBreak/>
        <w:t>«Общий объем финансирования Подпрограммы на 2020 - 20</w:t>
      </w:r>
      <w:r w:rsidR="00181553" w:rsidRPr="00A8560D">
        <w:rPr>
          <w:sz w:val="28"/>
          <w:szCs w:val="28"/>
        </w:rPr>
        <w:t>30</w:t>
      </w:r>
      <w:r w:rsidRPr="00A8560D">
        <w:rPr>
          <w:sz w:val="28"/>
          <w:szCs w:val="28"/>
        </w:rPr>
        <w:t xml:space="preserve"> годы составит </w:t>
      </w:r>
      <w:r w:rsidR="00181553" w:rsidRPr="00A8560D">
        <w:rPr>
          <w:sz w:val="28"/>
          <w:szCs w:val="28"/>
        </w:rPr>
        <w:t>31</w:t>
      </w:r>
      <w:r w:rsidRPr="00A8560D">
        <w:rPr>
          <w:sz w:val="28"/>
          <w:szCs w:val="28"/>
        </w:rPr>
        <w:t>,80 тыс. рублей, в том числе:</w:t>
      </w:r>
    </w:p>
    <w:p w:rsidR="00780542" w:rsidRPr="00A8560D" w:rsidRDefault="00780542"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средства федерального бюджета – 0,00 тыс. руб</w:t>
      </w:r>
      <w:r w:rsidR="00B54833" w:rsidRPr="00A8560D">
        <w:rPr>
          <w:sz w:val="28"/>
          <w:szCs w:val="28"/>
        </w:rPr>
        <w:t>лей</w:t>
      </w:r>
      <w:r w:rsidRPr="00A8560D">
        <w:rPr>
          <w:sz w:val="28"/>
          <w:szCs w:val="28"/>
        </w:rPr>
        <w:t xml:space="preserve">; </w:t>
      </w:r>
    </w:p>
    <w:p w:rsidR="00780542" w:rsidRPr="00A8560D" w:rsidRDefault="00780542"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средства областного бюджета – 0,00 тыс. руб</w:t>
      </w:r>
      <w:r w:rsidR="00B54833" w:rsidRPr="00A8560D">
        <w:rPr>
          <w:sz w:val="28"/>
          <w:szCs w:val="28"/>
        </w:rPr>
        <w:t>лей</w:t>
      </w:r>
      <w:r w:rsidRPr="00A8560D">
        <w:rPr>
          <w:sz w:val="28"/>
          <w:szCs w:val="28"/>
        </w:rPr>
        <w:t>;</w:t>
      </w:r>
    </w:p>
    <w:p w:rsidR="00780542" w:rsidRPr="00A8560D" w:rsidRDefault="00780542" w:rsidP="001206A9">
      <w:pPr>
        <w:shd w:val="clear" w:color="auto" w:fill="FFFFFF"/>
        <w:tabs>
          <w:tab w:val="left" w:pos="708"/>
          <w:tab w:val="left" w:pos="6440"/>
        </w:tabs>
        <w:spacing w:before="60" w:line="276" w:lineRule="auto"/>
        <w:ind w:left="-40" w:right="144"/>
        <w:rPr>
          <w:sz w:val="28"/>
          <w:szCs w:val="28"/>
        </w:rPr>
      </w:pPr>
      <w:r w:rsidRPr="00A8560D">
        <w:rPr>
          <w:sz w:val="28"/>
          <w:szCs w:val="28"/>
        </w:rPr>
        <w:tab/>
        <w:t xml:space="preserve">средства городского бюджета – </w:t>
      </w:r>
      <w:r w:rsidR="00181553" w:rsidRPr="00A8560D">
        <w:rPr>
          <w:sz w:val="28"/>
          <w:szCs w:val="28"/>
        </w:rPr>
        <w:t>31</w:t>
      </w:r>
      <w:r w:rsidRPr="00A8560D">
        <w:rPr>
          <w:sz w:val="28"/>
          <w:szCs w:val="28"/>
        </w:rPr>
        <w:t>,80 тыс. руб</w:t>
      </w:r>
      <w:r w:rsidR="00B54833" w:rsidRPr="00A8560D">
        <w:rPr>
          <w:sz w:val="28"/>
          <w:szCs w:val="28"/>
        </w:rPr>
        <w:t>лей</w:t>
      </w:r>
      <w:r w:rsidRPr="00A8560D">
        <w:rPr>
          <w:sz w:val="28"/>
          <w:szCs w:val="28"/>
        </w:rPr>
        <w:t>;</w:t>
      </w:r>
    </w:p>
    <w:p w:rsidR="00780542" w:rsidRPr="00A8560D" w:rsidRDefault="00780542" w:rsidP="001206A9">
      <w:pPr>
        <w:shd w:val="clear" w:color="auto" w:fill="FFFFFF"/>
        <w:tabs>
          <w:tab w:val="left" w:pos="708"/>
          <w:tab w:val="left" w:pos="6440"/>
        </w:tabs>
        <w:spacing w:before="60" w:line="276" w:lineRule="auto"/>
        <w:ind w:right="144"/>
        <w:jc w:val="left"/>
        <w:rPr>
          <w:sz w:val="28"/>
          <w:szCs w:val="28"/>
        </w:rPr>
      </w:pPr>
      <w:r w:rsidRPr="00A8560D">
        <w:rPr>
          <w:sz w:val="28"/>
          <w:szCs w:val="28"/>
        </w:rPr>
        <w:tab/>
        <w:t>внебюджетные источники – 0,00 тыс. руб</w:t>
      </w:r>
      <w:r w:rsidR="00B54833" w:rsidRPr="00A8560D">
        <w:rPr>
          <w:sz w:val="28"/>
          <w:szCs w:val="28"/>
        </w:rPr>
        <w:t>лей</w:t>
      </w:r>
      <w:r w:rsidRPr="00A8560D">
        <w:rPr>
          <w:sz w:val="28"/>
          <w:szCs w:val="28"/>
        </w:rPr>
        <w:t>».</w:t>
      </w:r>
    </w:p>
    <w:p w:rsidR="008626A5" w:rsidRPr="00A8560D" w:rsidRDefault="00D445F7" w:rsidP="001206A9">
      <w:pPr>
        <w:pStyle w:val="aa"/>
        <w:spacing w:before="60" w:line="276" w:lineRule="auto"/>
        <w:ind w:left="-142" w:firstLine="850"/>
        <w:rPr>
          <w:sz w:val="28"/>
          <w:szCs w:val="28"/>
        </w:rPr>
      </w:pPr>
      <w:r>
        <w:rPr>
          <w:sz w:val="28"/>
          <w:szCs w:val="28"/>
        </w:rPr>
        <w:t>8</w:t>
      </w:r>
      <w:bookmarkStart w:id="0" w:name="_GoBack"/>
      <w:bookmarkEnd w:id="0"/>
      <w:r w:rsidR="008626A5" w:rsidRPr="00A8560D">
        <w:rPr>
          <w:sz w:val="28"/>
          <w:szCs w:val="28"/>
        </w:rPr>
        <w:t xml:space="preserve">.  </w:t>
      </w:r>
      <w:r w:rsidR="003B6EED" w:rsidRPr="00A8560D">
        <w:rPr>
          <w:sz w:val="28"/>
          <w:szCs w:val="28"/>
        </w:rPr>
        <w:t xml:space="preserve"> </w:t>
      </w:r>
      <w:r w:rsidR="008626A5" w:rsidRPr="00A8560D">
        <w:rPr>
          <w:sz w:val="28"/>
          <w:szCs w:val="28"/>
        </w:rPr>
        <w:t>Приложени</w:t>
      </w:r>
      <w:r w:rsidR="008F73C5" w:rsidRPr="00A8560D">
        <w:rPr>
          <w:sz w:val="28"/>
          <w:szCs w:val="28"/>
        </w:rPr>
        <w:t>я</w:t>
      </w:r>
      <w:r w:rsidR="0062053C" w:rsidRPr="00A8560D">
        <w:rPr>
          <w:sz w:val="28"/>
          <w:szCs w:val="28"/>
        </w:rPr>
        <w:t xml:space="preserve"> </w:t>
      </w:r>
      <w:r w:rsidR="001206A9">
        <w:rPr>
          <w:sz w:val="28"/>
          <w:szCs w:val="28"/>
        </w:rPr>
        <w:t xml:space="preserve">№№ 1 - </w:t>
      </w:r>
      <w:r w:rsidR="00780542" w:rsidRPr="00A8560D">
        <w:rPr>
          <w:sz w:val="28"/>
          <w:szCs w:val="28"/>
        </w:rPr>
        <w:t>4</w:t>
      </w:r>
      <w:r w:rsidR="00E10B1D" w:rsidRPr="00A8560D">
        <w:rPr>
          <w:sz w:val="28"/>
          <w:szCs w:val="28"/>
        </w:rPr>
        <w:t xml:space="preserve"> </w:t>
      </w:r>
      <w:r w:rsidR="008626A5" w:rsidRPr="00A8560D">
        <w:rPr>
          <w:sz w:val="28"/>
          <w:szCs w:val="28"/>
        </w:rPr>
        <w:t>к муниципальной программе изложить в новой редакции согласно приложению.</w:t>
      </w:r>
    </w:p>
    <w:p w:rsidR="003679C6" w:rsidRPr="00A8560D" w:rsidRDefault="003679C6" w:rsidP="006B4A89">
      <w:pPr>
        <w:widowControl w:val="0"/>
        <w:autoSpaceDE w:val="0"/>
        <w:autoSpaceDN w:val="0"/>
        <w:adjustRightInd w:val="0"/>
        <w:spacing w:line="360" w:lineRule="auto"/>
        <w:jc w:val="center"/>
        <w:outlineLvl w:val="1"/>
        <w:rPr>
          <w:sz w:val="28"/>
          <w:szCs w:val="28"/>
        </w:rPr>
      </w:pPr>
      <w:r w:rsidRPr="00A8560D">
        <w:rPr>
          <w:b/>
          <w:bCs/>
          <w:sz w:val="28"/>
          <w:szCs w:val="28"/>
        </w:rPr>
        <w:t>____________</w:t>
      </w:r>
    </w:p>
    <w:sectPr w:rsidR="003679C6" w:rsidRPr="00A8560D" w:rsidSect="005E43DD">
      <w:headerReference w:type="default" r:id="rId8"/>
      <w:pgSz w:w="11906" w:h="16838"/>
      <w:pgMar w:top="397" w:right="567" w:bottom="397" w:left="1021" w:header="720" w:footer="77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9EF" w:rsidRDefault="003729EF">
      <w:r>
        <w:separator/>
      </w:r>
    </w:p>
  </w:endnote>
  <w:endnote w:type="continuationSeparator" w:id="0">
    <w:p w:rsidR="003729EF" w:rsidRDefault="00372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9EF" w:rsidRDefault="003729EF">
      <w:r>
        <w:separator/>
      </w:r>
    </w:p>
  </w:footnote>
  <w:footnote w:type="continuationSeparator" w:id="0">
    <w:p w:rsidR="003729EF" w:rsidRDefault="00372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9566"/>
      <w:docPartObj>
        <w:docPartGallery w:val="Page Numbers (Top of Page)"/>
        <w:docPartUnique/>
      </w:docPartObj>
    </w:sdtPr>
    <w:sdtContent>
      <w:p w:rsidR="00431688" w:rsidRDefault="00955B4C">
        <w:pPr>
          <w:pStyle w:val="a3"/>
          <w:jc w:val="center"/>
        </w:pPr>
        <w:r>
          <w:fldChar w:fldCharType="begin"/>
        </w:r>
        <w:r w:rsidR="00A35584">
          <w:instrText xml:space="preserve"> PAGE   \* MERGEFORMAT </w:instrText>
        </w:r>
        <w:r>
          <w:fldChar w:fldCharType="separate"/>
        </w:r>
        <w:r w:rsidR="00454CEF">
          <w:rPr>
            <w:noProof/>
          </w:rPr>
          <w:t>12</w:t>
        </w:r>
        <w:r>
          <w:rPr>
            <w:noProof/>
          </w:rPr>
          <w:fldChar w:fldCharType="end"/>
        </w:r>
      </w:p>
    </w:sdtContent>
  </w:sdt>
  <w:p w:rsidR="00431688" w:rsidRDefault="0043168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378"/>
    <w:multiLevelType w:val="multilevel"/>
    <w:tmpl w:val="CCD4963C"/>
    <w:lvl w:ilvl="0">
      <w:start w:val="6"/>
      <w:numFmt w:val="decimal"/>
      <w:lvlText w:val="%1."/>
      <w:lvlJc w:val="left"/>
      <w:pPr>
        <w:ind w:left="1287" w:hanging="36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967" w:hanging="2160"/>
      </w:pPr>
      <w:rPr>
        <w:rFonts w:hint="default"/>
      </w:rPr>
    </w:lvl>
  </w:abstractNum>
  <w:abstractNum w:abstractNumId="1">
    <w:nsid w:val="02465A72"/>
    <w:multiLevelType w:val="hybridMultilevel"/>
    <w:tmpl w:val="5D027E9E"/>
    <w:lvl w:ilvl="0" w:tplc="8132DD1E">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056554"/>
    <w:multiLevelType w:val="hybridMultilevel"/>
    <w:tmpl w:val="A44A4808"/>
    <w:lvl w:ilvl="0" w:tplc="FA82E4F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DF773E"/>
    <w:multiLevelType w:val="hybridMultilevel"/>
    <w:tmpl w:val="1444CADE"/>
    <w:lvl w:ilvl="0" w:tplc="A57E7F9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6085D0D"/>
    <w:multiLevelType w:val="hybridMultilevel"/>
    <w:tmpl w:val="1DE4069E"/>
    <w:lvl w:ilvl="0" w:tplc="942CF13C">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1182"/>
    <w:multiLevelType w:val="hybridMultilevel"/>
    <w:tmpl w:val="1DE4069E"/>
    <w:lvl w:ilvl="0" w:tplc="942CF13C">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4227A8"/>
    <w:multiLevelType w:val="hybridMultilevel"/>
    <w:tmpl w:val="42DA3950"/>
    <w:lvl w:ilvl="0" w:tplc="1A5EF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06A1738"/>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8">
    <w:nsid w:val="30F02F98"/>
    <w:multiLevelType w:val="hybridMultilevel"/>
    <w:tmpl w:val="5D7CBDBE"/>
    <w:lvl w:ilvl="0" w:tplc="C43492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E1141E5"/>
    <w:multiLevelType w:val="hybridMultilevel"/>
    <w:tmpl w:val="E4FE674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681F17"/>
    <w:multiLevelType w:val="multilevel"/>
    <w:tmpl w:val="D86C3972"/>
    <w:lvl w:ilvl="0">
      <w:start w:val="3"/>
      <w:numFmt w:val="decimal"/>
      <w:lvlText w:val="%1."/>
      <w:lvlJc w:val="left"/>
      <w:pPr>
        <w:ind w:left="1069" w:hanging="360"/>
      </w:pPr>
      <w:rPr>
        <w:rFonts w:hint="default"/>
      </w:rPr>
    </w:lvl>
    <w:lvl w:ilvl="1">
      <w:start w:val="1"/>
      <w:numFmt w:val="decimal"/>
      <w:isLgl/>
      <w:lvlText w:val="%1.%2."/>
      <w:lvlJc w:val="left"/>
      <w:pPr>
        <w:ind w:left="1504" w:hanging="720"/>
      </w:pPr>
      <w:rPr>
        <w:rFonts w:hint="default"/>
        <w:b w:val="0"/>
      </w:rPr>
    </w:lvl>
    <w:lvl w:ilvl="2">
      <w:start w:val="1"/>
      <w:numFmt w:val="decimal"/>
      <w:isLgl/>
      <w:lvlText w:val="%1.%2.%3."/>
      <w:lvlJc w:val="left"/>
      <w:pPr>
        <w:ind w:left="1579" w:hanging="720"/>
      </w:pPr>
      <w:rPr>
        <w:rFonts w:hint="default"/>
        <w:b w:val="0"/>
      </w:rPr>
    </w:lvl>
    <w:lvl w:ilvl="3">
      <w:start w:val="1"/>
      <w:numFmt w:val="decimal"/>
      <w:isLgl/>
      <w:lvlText w:val="%1.%2.%3.%4."/>
      <w:lvlJc w:val="left"/>
      <w:pPr>
        <w:ind w:left="2014" w:hanging="1080"/>
      </w:pPr>
      <w:rPr>
        <w:rFonts w:hint="default"/>
        <w:b w:val="0"/>
      </w:rPr>
    </w:lvl>
    <w:lvl w:ilvl="4">
      <w:start w:val="1"/>
      <w:numFmt w:val="decimal"/>
      <w:isLgl/>
      <w:lvlText w:val="%1.%2.%3.%4.%5."/>
      <w:lvlJc w:val="left"/>
      <w:pPr>
        <w:ind w:left="2089" w:hanging="1080"/>
      </w:pPr>
      <w:rPr>
        <w:rFonts w:hint="default"/>
        <w:b w:val="0"/>
      </w:rPr>
    </w:lvl>
    <w:lvl w:ilvl="5">
      <w:start w:val="1"/>
      <w:numFmt w:val="decimal"/>
      <w:isLgl/>
      <w:lvlText w:val="%1.%2.%3.%4.%5.%6."/>
      <w:lvlJc w:val="left"/>
      <w:pPr>
        <w:ind w:left="2524" w:hanging="1440"/>
      </w:pPr>
      <w:rPr>
        <w:rFonts w:hint="default"/>
        <w:b w:val="0"/>
      </w:rPr>
    </w:lvl>
    <w:lvl w:ilvl="6">
      <w:start w:val="1"/>
      <w:numFmt w:val="decimal"/>
      <w:isLgl/>
      <w:lvlText w:val="%1.%2.%3.%4.%5.%6.%7."/>
      <w:lvlJc w:val="left"/>
      <w:pPr>
        <w:ind w:left="2959" w:hanging="1800"/>
      </w:pPr>
      <w:rPr>
        <w:rFonts w:hint="default"/>
        <w:b w:val="0"/>
      </w:rPr>
    </w:lvl>
    <w:lvl w:ilvl="7">
      <w:start w:val="1"/>
      <w:numFmt w:val="decimal"/>
      <w:isLgl/>
      <w:lvlText w:val="%1.%2.%3.%4.%5.%6.%7.%8."/>
      <w:lvlJc w:val="left"/>
      <w:pPr>
        <w:ind w:left="3034" w:hanging="1800"/>
      </w:pPr>
      <w:rPr>
        <w:rFonts w:hint="default"/>
        <w:b w:val="0"/>
      </w:rPr>
    </w:lvl>
    <w:lvl w:ilvl="8">
      <w:start w:val="1"/>
      <w:numFmt w:val="decimal"/>
      <w:isLgl/>
      <w:lvlText w:val="%1.%2.%3.%4.%5.%6.%7.%8.%9."/>
      <w:lvlJc w:val="left"/>
      <w:pPr>
        <w:ind w:left="3469" w:hanging="2160"/>
      </w:pPr>
      <w:rPr>
        <w:rFonts w:hint="default"/>
        <w:b w:val="0"/>
      </w:rPr>
    </w:lvl>
  </w:abstractNum>
  <w:abstractNum w:abstractNumId="11">
    <w:nsid w:val="4497182F"/>
    <w:multiLevelType w:val="hybridMultilevel"/>
    <w:tmpl w:val="9B88325E"/>
    <w:lvl w:ilvl="0" w:tplc="6BB4620A">
      <w:start w:val="8"/>
      <w:numFmt w:val="decimal"/>
      <w:lvlText w:val="%1."/>
      <w:lvlJc w:val="left"/>
      <w:pPr>
        <w:ind w:left="360"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8F64D55"/>
    <w:multiLevelType w:val="multilevel"/>
    <w:tmpl w:val="FAECF160"/>
    <w:lvl w:ilvl="0">
      <w:start w:val="1"/>
      <w:numFmt w:val="decimal"/>
      <w:lvlText w:val="%1."/>
      <w:lvlJc w:val="left"/>
      <w:pPr>
        <w:ind w:left="1414"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50DF3E5B"/>
    <w:multiLevelType w:val="hybridMultilevel"/>
    <w:tmpl w:val="80886DBE"/>
    <w:lvl w:ilvl="0" w:tplc="E5D4B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5B61A8"/>
    <w:multiLevelType w:val="hybridMultilevel"/>
    <w:tmpl w:val="685AE350"/>
    <w:lvl w:ilvl="0" w:tplc="17AC9298">
      <w:start w:val="1"/>
      <w:numFmt w:val="decimal"/>
      <w:lvlText w:val="%1."/>
      <w:lvlJc w:val="left"/>
      <w:pPr>
        <w:ind w:left="2067" w:hanging="360"/>
      </w:pPr>
      <w:rPr>
        <w:rFonts w:hint="default"/>
        <w:b/>
      </w:rPr>
    </w:lvl>
    <w:lvl w:ilvl="1" w:tplc="04190019" w:tentative="1">
      <w:start w:val="1"/>
      <w:numFmt w:val="lowerLetter"/>
      <w:lvlText w:val="%2."/>
      <w:lvlJc w:val="left"/>
      <w:pPr>
        <w:ind w:left="2787" w:hanging="360"/>
      </w:pPr>
    </w:lvl>
    <w:lvl w:ilvl="2" w:tplc="0419001B" w:tentative="1">
      <w:start w:val="1"/>
      <w:numFmt w:val="lowerRoman"/>
      <w:lvlText w:val="%3."/>
      <w:lvlJc w:val="right"/>
      <w:pPr>
        <w:ind w:left="3507" w:hanging="180"/>
      </w:pPr>
    </w:lvl>
    <w:lvl w:ilvl="3" w:tplc="0419000F" w:tentative="1">
      <w:start w:val="1"/>
      <w:numFmt w:val="decimal"/>
      <w:lvlText w:val="%4."/>
      <w:lvlJc w:val="left"/>
      <w:pPr>
        <w:ind w:left="4227" w:hanging="360"/>
      </w:pPr>
    </w:lvl>
    <w:lvl w:ilvl="4" w:tplc="04190019" w:tentative="1">
      <w:start w:val="1"/>
      <w:numFmt w:val="lowerLetter"/>
      <w:lvlText w:val="%5."/>
      <w:lvlJc w:val="left"/>
      <w:pPr>
        <w:ind w:left="4947" w:hanging="360"/>
      </w:pPr>
    </w:lvl>
    <w:lvl w:ilvl="5" w:tplc="0419001B" w:tentative="1">
      <w:start w:val="1"/>
      <w:numFmt w:val="lowerRoman"/>
      <w:lvlText w:val="%6."/>
      <w:lvlJc w:val="right"/>
      <w:pPr>
        <w:ind w:left="5667" w:hanging="180"/>
      </w:pPr>
    </w:lvl>
    <w:lvl w:ilvl="6" w:tplc="0419000F" w:tentative="1">
      <w:start w:val="1"/>
      <w:numFmt w:val="decimal"/>
      <w:lvlText w:val="%7."/>
      <w:lvlJc w:val="left"/>
      <w:pPr>
        <w:ind w:left="6387" w:hanging="360"/>
      </w:pPr>
    </w:lvl>
    <w:lvl w:ilvl="7" w:tplc="04190019" w:tentative="1">
      <w:start w:val="1"/>
      <w:numFmt w:val="lowerLetter"/>
      <w:lvlText w:val="%8."/>
      <w:lvlJc w:val="left"/>
      <w:pPr>
        <w:ind w:left="7107" w:hanging="360"/>
      </w:pPr>
    </w:lvl>
    <w:lvl w:ilvl="8" w:tplc="0419001B" w:tentative="1">
      <w:start w:val="1"/>
      <w:numFmt w:val="lowerRoman"/>
      <w:lvlText w:val="%9."/>
      <w:lvlJc w:val="right"/>
      <w:pPr>
        <w:ind w:left="7827" w:hanging="180"/>
      </w:pPr>
    </w:lvl>
  </w:abstractNum>
  <w:abstractNum w:abstractNumId="15">
    <w:nsid w:val="582B4192"/>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6">
    <w:nsid w:val="629127C1"/>
    <w:multiLevelType w:val="multilevel"/>
    <w:tmpl w:val="B2167BB4"/>
    <w:lvl w:ilvl="0">
      <w:start w:val="3"/>
      <w:numFmt w:val="decimal"/>
      <w:lvlText w:val="%1."/>
      <w:lvlJc w:val="left"/>
      <w:pPr>
        <w:ind w:left="450" w:hanging="450"/>
      </w:pPr>
      <w:rPr>
        <w:rFonts w:hint="default"/>
      </w:rPr>
    </w:lvl>
    <w:lvl w:ilvl="1">
      <w:start w:val="3"/>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7">
    <w:nsid w:val="67D8238C"/>
    <w:multiLevelType w:val="hybridMultilevel"/>
    <w:tmpl w:val="E8F81F22"/>
    <w:lvl w:ilvl="0" w:tplc="8DF0D56A">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7986311"/>
    <w:multiLevelType w:val="hybridMultilevel"/>
    <w:tmpl w:val="D158C7EA"/>
    <w:lvl w:ilvl="0" w:tplc="1A42C0F0">
      <w:start w:val="1"/>
      <w:numFmt w:val="decimal"/>
      <w:lvlText w:val="%1."/>
      <w:lvlJc w:val="left"/>
      <w:pPr>
        <w:ind w:left="885" w:hanging="360"/>
      </w:pPr>
      <w:rPr>
        <w:rFonts w:hint="default"/>
        <w:b w:val="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9">
    <w:nsid w:val="78A065CA"/>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0">
    <w:nsid w:val="79DA0183"/>
    <w:multiLevelType w:val="multilevel"/>
    <w:tmpl w:val="D86C3972"/>
    <w:lvl w:ilvl="0">
      <w:start w:val="3"/>
      <w:numFmt w:val="decimal"/>
      <w:lvlText w:val="%1."/>
      <w:lvlJc w:val="left"/>
      <w:pPr>
        <w:ind w:left="1069" w:hanging="360"/>
      </w:pPr>
      <w:rPr>
        <w:rFonts w:hint="default"/>
      </w:rPr>
    </w:lvl>
    <w:lvl w:ilvl="1">
      <w:start w:val="1"/>
      <w:numFmt w:val="decimal"/>
      <w:isLgl/>
      <w:lvlText w:val="%1.%2."/>
      <w:lvlJc w:val="left"/>
      <w:pPr>
        <w:ind w:left="1504" w:hanging="720"/>
      </w:pPr>
      <w:rPr>
        <w:rFonts w:hint="default"/>
        <w:b w:val="0"/>
      </w:rPr>
    </w:lvl>
    <w:lvl w:ilvl="2">
      <w:start w:val="1"/>
      <w:numFmt w:val="decimal"/>
      <w:isLgl/>
      <w:lvlText w:val="%1.%2.%3."/>
      <w:lvlJc w:val="left"/>
      <w:pPr>
        <w:ind w:left="1579" w:hanging="720"/>
      </w:pPr>
      <w:rPr>
        <w:rFonts w:hint="default"/>
        <w:b w:val="0"/>
      </w:rPr>
    </w:lvl>
    <w:lvl w:ilvl="3">
      <w:start w:val="1"/>
      <w:numFmt w:val="decimal"/>
      <w:isLgl/>
      <w:lvlText w:val="%1.%2.%3.%4."/>
      <w:lvlJc w:val="left"/>
      <w:pPr>
        <w:ind w:left="2014" w:hanging="1080"/>
      </w:pPr>
      <w:rPr>
        <w:rFonts w:hint="default"/>
        <w:b w:val="0"/>
      </w:rPr>
    </w:lvl>
    <w:lvl w:ilvl="4">
      <w:start w:val="1"/>
      <w:numFmt w:val="decimal"/>
      <w:isLgl/>
      <w:lvlText w:val="%1.%2.%3.%4.%5."/>
      <w:lvlJc w:val="left"/>
      <w:pPr>
        <w:ind w:left="2089" w:hanging="1080"/>
      </w:pPr>
      <w:rPr>
        <w:rFonts w:hint="default"/>
        <w:b w:val="0"/>
      </w:rPr>
    </w:lvl>
    <w:lvl w:ilvl="5">
      <w:start w:val="1"/>
      <w:numFmt w:val="decimal"/>
      <w:isLgl/>
      <w:lvlText w:val="%1.%2.%3.%4.%5.%6."/>
      <w:lvlJc w:val="left"/>
      <w:pPr>
        <w:ind w:left="2524" w:hanging="1440"/>
      </w:pPr>
      <w:rPr>
        <w:rFonts w:hint="default"/>
        <w:b w:val="0"/>
      </w:rPr>
    </w:lvl>
    <w:lvl w:ilvl="6">
      <w:start w:val="1"/>
      <w:numFmt w:val="decimal"/>
      <w:isLgl/>
      <w:lvlText w:val="%1.%2.%3.%4.%5.%6.%7."/>
      <w:lvlJc w:val="left"/>
      <w:pPr>
        <w:ind w:left="2959" w:hanging="1800"/>
      </w:pPr>
      <w:rPr>
        <w:rFonts w:hint="default"/>
        <w:b w:val="0"/>
      </w:rPr>
    </w:lvl>
    <w:lvl w:ilvl="7">
      <w:start w:val="1"/>
      <w:numFmt w:val="decimal"/>
      <w:isLgl/>
      <w:lvlText w:val="%1.%2.%3.%4.%5.%6.%7.%8."/>
      <w:lvlJc w:val="left"/>
      <w:pPr>
        <w:ind w:left="3034" w:hanging="1800"/>
      </w:pPr>
      <w:rPr>
        <w:rFonts w:hint="default"/>
        <w:b w:val="0"/>
      </w:rPr>
    </w:lvl>
    <w:lvl w:ilvl="8">
      <w:start w:val="1"/>
      <w:numFmt w:val="decimal"/>
      <w:isLgl/>
      <w:lvlText w:val="%1.%2.%3.%4.%5.%6.%7.%8.%9."/>
      <w:lvlJc w:val="left"/>
      <w:pPr>
        <w:ind w:left="3469" w:hanging="2160"/>
      </w:pPr>
      <w:rPr>
        <w:rFonts w:hint="default"/>
        <w:b w:val="0"/>
      </w:rPr>
    </w:lvl>
  </w:abstractNum>
  <w:num w:numId="1">
    <w:abstractNumId w:val="13"/>
  </w:num>
  <w:num w:numId="2">
    <w:abstractNumId w:val="12"/>
  </w:num>
  <w:num w:numId="3">
    <w:abstractNumId w:val="20"/>
  </w:num>
  <w:num w:numId="4">
    <w:abstractNumId w:val="10"/>
  </w:num>
  <w:num w:numId="5">
    <w:abstractNumId w:val="19"/>
  </w:num>
  <w:num w:numId="6">
    <w:abstractNumId w:val="16"/>
  </w:num>
  <w:num w:numId="7">
    <w:abstractNumId w:val="7"/>
  </w:num>
  <w:num w:numId="8">
    <w:abstractNumId w:val="15"/>
  </w:num>
  <w:num w:numId="9">
    <w:abstractNumId w:val="9"/>
  </w:num>
  <w:num w:numId="10">
    <w:abstractNumId w:val="5"/>
  </w:num>
  <w:num w:numId="11">
    <w:abstractNumId w:val="4"/>
  </w:num>
  <w:num w:numId="12">
    <w:abstractNumId w:val="3"/>
  </w:num>
  <w:num w:numId="13">
    <w:abstractNumId w:val="17"/>
  </w:num>
  <w:num w:numId="14">
    <w:abstractNumId w:val="14"/>
  </w:num>
  <w:num w:numId="15">
    <w:abstractNumId w:val="18"/>
  </w:num>
  <w:num w:numId="16">
    <w:abstractNumId w:val="6"/>
  </w:num>
  <w:num w:numId="17">
    <w:abstractNumId w:val="8"/>
  </w:num>
  <w:num w:numId="18">
    <w:abstractNumId w:val="0"/>
  </w:num>
  <w:num w:numId="19">
    <w:abstractNumId w:val="11"/>
  </w:num>
  <w:num w:numId="20">
    <w:abstractNumId w:val="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43844"/>
    <w:rsid w:val="0000223B"/>
    <w:rsid w:val="00002DE7"/>
    <w:rsid w:val="00003460"/>
    <w:rsid w:val="0000710A"/>
    <w:rsid w:val="0001343E"/>
    <w:rsid w:val="000161B3"/>
    <w:rsid w:val="00017013"/>
    <w:rsid w:val="00017DF4"/>
    <w:rsid w:val="00026996"/>
    <w:rsid w:val="00032360"/>
    <w:rsid w:val="0003277A"/>
    <w:rsid w:val="00034DF5"/>
    <w:rsid w:val="00036E88"/>
    <w:rsid w:val="000374DD"/>
    <w:rsid w:val="00040277"/>
    <w:rsid w:val="000456DA"/>
    <w:rsid w:val="00051349"/>
    <w:rsid w:val="00051EC8"/>
    <w:rsid w:val="00056DD9"/>
    <w:rsid w:val="00062904"/>
    <w:rsid w:val="00065A7A"/>
    <w:rsid w:val="00075F28"/>
    <w:rsid w:val="0008208F"/>
    <w:rsid w:val="00084639"/>
    <w:rsid w:val="00091284"/>
    <w:rsid w:val="0009259C"/>
    <w:rsid w:val="00094008"/>
    <w:rsid w:val="000945CA"/>
    <w:rsid w:val="00096AB7"/>
    <w:rsid w:val="000A2092"/>
    <w:rsid w:val="000A20B2"/>
    <w:rsid w:val="000A4543"/>
    <w:rsid w:val="000A472D"/>
    <w:rsid w:val="000A639D"/>
    <w:rsid w:val="000A6AFC"/>
    <w:rsid w:val="000B155E"/>
    <w:rsid w:val="000B20E2"/>
    <w:rsid w:val="000B5A05"/>
    <w:rsid w:val="000C2C7D"/>
    <w:rsid w:val="000C355B"/>
    <w:rsid w:val="000C4066"/>
    <w:rsid w:val="000C425D"/>
    <w:rsid w:val="000C6E82"/>
    <w:rsid w:val="000C779A"/>
    <w:rsid w:val="000D76CD"/>
    <w:rsid w:val="000E028C"/>
    <w:rsid w:val="000E35DE"/>
    <w:rsid w:val="000E684C"/>
    <w:rsid w:val="000E72AC"/>
    <w:rsid w:val="000F0350"/>
    <w:rsid w:val="000F2122"/>
    <w:rsid w:val="000F2E17"/>
    <w:rsid w:val="000F51F0"/>
    <w:rsid w:val="00100B59"/>
    <w:rsid w:val="00105118"/>
    <w:rsid w:val="0010618A"/>
    <w:rsid w:val="00110607"/>
    <w:rsid w:val="0011540D"/>
    <w:rsid w:val="0011597C"/>
    <w:rsid w:val="001206A9"/>
    <w:rsid w:val="00122D99"/>
    <w:rsid w:val="00124649"/>
    <w:rsid w:val="00130E4C"/>
    <w:rsid w:val="00133D5C"/>
    <w:rsid w:val="00137400"/>
    <w:rsid w:val="00143ED2"/>
    <w:rsid w:val="00144074"/>
    <w:rsid w:val="00146602"/>
    <w:rsid w:val="00146702"/>
    <w:rsid w:val="001477E2"/>
    <w:rsid w:val="001512B7"/>
    <w:rsid w:val="00151A5D"/>
    <w:rsid w:val="001567F7"/>
    <w:rsid w:val="00157C1D"/>
    <w:rsid w:val="001604B0"/>
    <w:rsid w:val="00160BA6"/>
    <w:rsid w:val="001626E9"/>
    <w:rsid w:val="00165C5A"/>
    <w:rsid w:val="00171187"/>
    <w:rsid w:val="001745F7"/>
    <w:rsid w:val="00177503"/>
    <w:rsid w:val="00181553"/>
    <w:rsid w:val="00185D03"/>
    <w:rsid w:val="001902CC"/>
    <w:rsid w:val="00194774"/>
    <w:rsid w:val="001A317F"/>
    <w:rsid w:val="001A63CF"/>
    <w:rsid w:val="001B157A"/>
    <w:rsid w:val="001B2C7D"/>
    <w:rsid w:val="001B511F"/>
    <w:rsid w:val="001B547A"/>
    <w:rsid w:val="001C49F4"/>
    <w:rsid w:val="001C4DCB"/>
    <w:rsid w:val="001D279F"/>
    <w:rsid w:val="001D559B"/>
    <w:rsid w:val="001D57DE"/>
    <w:rsid w:val="001D6F5F"/>
    <w:rsid w:val="001D6FC6"/>
    <w:rsid w:val="001E1C44"/>
    <w:rsid w:val="001F2C5D"/>
    <w:rsid w:val="002009A0"/>
    <w:rsid w:val="002112B0"/>
    <w:rsid w:val="00220DD5"/>
    <w:rsid w:val="002218F7"/>
    <w:rsid w:val="00224AF6"/>
    <w:rsid w:val="00225A9E"/>
    <w:rsid w:val="0022782B"/>
    <w:rsid w:val="00231777"/>
    <w:rsid w:val="00231B5C"/>
    <w:rsid w:val="00233A8B"/>
    <w:rsid w:val="002343B9"/>
    <w:rsid w:val="00234C6D"/>
    <w:rsid w:val="00236437"/>
    <w:rsid w:val="00244E65"/>
    <w:rsid w:val="002500F9"/>
    <w:rsid w:val="00251306"/>
    <w:rsid w:val="00254768"/>
    <w:rsid w:val="00256B57"/>
    <w:rsid w:val="00262254"/>
    <w:rsid w:val="0027587B"/>
    <w:rsid w:val="00275DD8"/>
    <w:rsid w:val="002762CE"/>
    <w:rsid w:val="00276576"/>
    <w:rsid w:val="002765B3"/>
    <w:rsid w:val="00280BF3"/>
    <w:rsid w:val="0028344E"/>
    <w:rsid w:val="00283A34"/>
    <w:rsid w:val="00290DF2"/>
    <w:rsid w:val="00291459"/>
    <w:rsid w:val="00291923"/>
    <w:rsid w:val="00291D39"/>
    <w:rsid w:val="00294D82"/>
    <w:rsid w:val="00297636"/>
    <w:rsid w:val="00297A1E"/>
    <w:rsid w:val="002A263B"/>
    <w:rsid w:val="002A2E79"/>
    <w:rsid w:val="002A3467"/>
    <w:rsid w:val="002A438E"/>
    <w:rsid w:val="002A52C7"/>
    <w:rsid w:val="002B36B4"/>
    <w:rsid w:val="002C1BEE"/>
    <w:rsid w:val="002D12E1"/>
    <w:rsid w:val="002D4F9F"/>
    <w:rsid w:val="002E05F1"/>
    <w:rsid w:val="002E3619"/>
    <w:rsid w:val="002E5C18"/>
    <w:rsid w:val="002E6863"/>
    <w:rsid w:val="002E71AA"/>
    <w:rsid w:val="002F232B"/>
    <w:rsid w:val="002F3C26"/>
    <w:rsid w:val="002F5356"/>
    <w:rsid w:val="002F69F7"/>
    <w:rsid w:val="0030566D"/>
    <w:rsid w:val="00313F4A"/>
    <w:rsid w:val="00323710"/>
    <w:rsid w:val="0033000F"/>
    <w:rsid w:val="00330523"/>
    <w:rsid w:val="003313F9"/>
    <w:rsid w:val="00333C01"/>
    <w:rsid w:val="00350D8C"/>
    <w:rsid w:val="00351F55"/>
    <w:rsid w:val="0035451C"/>
    <w:rsid w:val="00357206"/>
    <w:rsid w:val="00357855"/>
    <w:rsid w:val="0036036B"/>
    <w:rsid w:val="003649AF"/>
    <w:rsid w:val="00364B8F"/>
    <w:rsid w:val="00366931"/>
    <w:rsid w:val="003679C6"/>
    <w:rsid w:val="00371B34"/>
    <w:rsid w:val="003729EF"/>
    <w:rsid w:val="00384212"/>
    <w:rsid w:val="00387805"/>
    <w:rsid w:val="003907F3"/>
    <w:rsid w:val="00390AFA"/>
    <w:rsid w:val="003920A7"/>
    <w:rsid w:val="0039529D"/>
    <w:rsid w:val="003965B8"/>
    <w:rsid w:val="00396B62"/>
    <w:rsid w:val="003A3603"/>
    <w:rsid w:val="003A73AF"/>
    <w:rsid w:val="003A75E1"/>
    <w:rsid w:val="003B0A60"/>
    <w:rsid w:val="003B29F1"/>
    <w:rsid w:val="003B30C8"/>
    <w:rsid w:val="003B51C5"/>
    <w:rsid w:val="003B6EED"/>
    <w:rsid w:val="003B732D"/>
    <w:rsid w:val="003C2A42"/>
    <w:rsid w:val="003C362C"/>
    <w:rsid w:val="003D1EEC"/>
    <w:rsid w:val="003E5BC3"/>
    <w:rsid w:val="003F78A0"/>
    <w:rsid w:val="00401E1A"/>
    <w:rsid w:val="00410D8B"/>
    <w:rsid w:val="004130E9"/>
    <w:rsid w:val="00414A2B"/>
    <w:rsid w:val="0042068A"/>
    <w:rsid w:val="00422190"/>
    <w:rsid w:val="00425DAE"/>
    <w:rsid w:val="00427956"/>
    <w:rsid w:val="004304D6"/>
    <w:rsid w:val="00430BF2"/>
    <w:rsid w:val="00431688"/>
    <w:rsid w:val="00432F4D"/>
    <w:rsid w:val="0043300C"/>
    <w:rsid w:val="0043771E"/>
    <w:rsid w:val="0044019A"/>
    <w:rsid w:val="00442AAB"/>
    <w:rsid w:val="00443DFB"/>
    <w:rsid w:val="004470A9"/>
    <w:rsid w:val="00450F9B"/>
    <w:rsid w:val="00454CEF"/>
    <w:rsid w:val="00457833"/>
    <w:rsid w:val="0046306C"/>
    <w:rsid w:val="00467791"/>
    <w:rsid w:val="004677CD"/>
    <w:rsid w:val="00474BA9"/>
    <w:rsid w:val="004768C1"/>
    <w:rsid w:val="00480387"/>
    <w:rsid w:val="00482884"/>
    <w:rsid w:val="00482BE1"/>
    <w:rsid w:val="004841D5"/>
    <w:rsid w:val="00485DE3"/>
    <w:rsid w:val="00487D15"/>
    <w:rsid w:val="0049174B"/>
    <w:rsid w:val="00491C1C"/>
    <w:rsid w:val="004945D5"/>
    <w:rsid w:val="004A00D8"/>
    <w:rsid w:val="004A1F41"/>
    <w:rsid w:val="004A3829"/>
    <w:rsid w:val="004A4DCB"/>
    <w:rsid w:val="004B1797"/>
    <w:rsid w:val="004C09FE"/>
    <w:rsid w:val="004C34E6"/>
    <w:rsid w:val="004C4828"/>
    <w:rsid w:val="004C78A0"/>
    <w:rsid w:val="004D2964"/>
    <w:rsid w:val="004D5976"/>
    <w:rsid w:val="004D5F58"/>
    <w:rsid w:val="004D7E42"/>
    <w:rsid w:val="004E3FA1"/>
    <w:rsid w:val="004E6165"/>
    <w:rsid w:val="004E6BB7"/>
    <w:rsid w:val="004E6BDC"/>
    <w:rsid w:val="004F015E"/>
    <w:rsid w:val="004F4909"/>
    <w:rsid w:val="004F7538"/>
    <w:rsid w:val="0050509E"/>
    <w:rsid w:val="00506093"/>
    <w:rsid w:val="005111F1"/>
    <w:rsid w:val="00515E10"/>
    <w:rsid w:val="00517AFE"/>
    <w:rsid w:val="00531402"/>
    <w:rsid w:val="0053339C"/>
    <w:rsid w:val="00533691"/>
    <w:rsid w:val="005456BF"/>
    <w:rsid w:val="0055516E"/>
    <w:rsid w:val="00555C45"/>
    <w:rsid w:val="00555CA9"/>
    <w:rsid w:val="005560CF"/>
    <w:rsid w:val="00563769"/>
    <w:rsid w:val="00564ACF"/>
    <w:rsid w:val="00566050"/>
    <w:rsid w:val="00567FA5"/>
    <w:rsid w:val="005768B4"/>
    <w:rsid w:val="00577F60"/>
    <w:rsid w:val="0058151A"/>
    <w:rsid w:val="00590A66"/>
    <w:rsid w:val="00594DC4"/>
    <w:rsid w:val="0059556A"/>
    <w:rsid w:val="00596793"/>
    <w:rsid w:val="00597219"/>
    <w:rsid w:val="00597FD7"/>
    <w:rsid w:val="005A01B4"/>
    <w:rsid w:val="005A0971"/>
    <w:rsid w:val="005A339C"/>
    <w:rsid w:val="005A44B3"/>
    <w:rsid w:val="005A47FD"/>
    <w:rsid w:val="005A6D5A"/>
    <w:rsid w:val="005B40EB"/>
    <w:rsid w:val="005B4EBC"/>
    <w:rsid w:val="005C0F0B"/>
    <w:rsid w:val="005C142F"/>
    <w:rsid w:val="005C64E9"/>
    <w:rsid w:val="005C6D35"/>
    <w:rsid w:val="005E43DD"/>
    <w:rsid w:val="005E588D"/>
    <w:rsid w:val="005F0736"/>
    <w:rsid w:val="005F0812"/>
    <w:rsid w:val="005F0EC9"/>
    <w:rsid w:val="005F1653"/>
    <w:rsid w:val="005F17EE"/>
    <w:rsid w:val="005F2675"/>
    <w:rsid w:val="005F3094"/>
    <w:rsid w:val="005F490E"/>
    <w:rsid w:val="005F5CBE"/>
    <w:rsid w:val="00600614"/>
    <w:rsid w:val="006007A8"/>
    <w:rsid w:val="00600B12"/>
    <w:rsid w:val="006054B9"/>
    <w:rsid w:val="00611C88"/>
    <w:rsid w:val="00613343"/>
    <w:rsid w:val="00614805"/>
    <w:rsid w:val="00616A2A"/>
    <w:rsid w:val="00616B3A"/>
    <w:rsid w:val="006170F4"/>
    <w:rsid w:val="0062053C"/>
    <w:rsid w:val="00621D0C"/>
    <w:rsid w:val="006231EC"/>
    <w:rsid w:val="00624E92"/>
    <w:rsid w:val="00627148"/>
    <w:rsid w:val="00637B65"/>
    <w:rsid w:val="00637D54"/>
    <w:rsid w:val="00642CF9"/>
    <w:rsid w:val="00643EB3"/>
    <w:rsid w:val="0064608D"/>
    <w:rsid w:val="00646E21"/>
    <w:rsid w:val="006475BD"/>
    <w:rsid w:val="00655C30"/>
    <w:rsid w:val="006608C8"/>
    <w:rsid w:val="006620A1"/>
    <w:rsid w:val="00664681"/>
    <w:rsid w:val="00682CC8"/>
    <w:rsid w:val="006915D2"/>
    <w:rsid w:val="00693DA0"/>
    <w:rsid w:val="006A0184"/>
    <w:rsid w:val="006A15B6"/>
    <w:rsid w:val="006A2F46"/>
    <w:rsid w:val="006A3686"/>
    <w:rsid w:val="006A5836"/>
    <w:rsid w:val="006A7043"/>
    <w:rsid w:val="006A781A"/>
    <w:rsid w:val="006A7CD4"/>
    <w:rsid w:val="006B047A"/>
    <w:rsid w:val="006B29F9"/>
    <w:rsid w:val="006B33E5"/>
    <w:rsid w:val="006B4A89"/>
    <w:rsid w:val="006B528C"/>
    <w:rsid w:val="006C370B"/>
    <w:rsid w:val="006C4814"/>
    <w:rsid w:val="006C48CA"/>
    <w:rsid w:val="006D4F66"/>
    <w:rsid w:val="006E163B"/>
    <w:rsid w:val="006E325C"/>
    <w:rsid w:val="006E3E29"/>
    <w:rsid w:val="006E70F0"/>
    <w:rsid w:val="006F6BEF"/>
    <w:rsid w:val="006F7294"/>
    <w:rsid w:val="006F7579"/>
    <w:rsid w:val="00700D92"/>
    <w:rsid w:val="0070143D"/>
    <w:rsid w:val="007120EC"/>
    <w:rsid w:val="00721204"/>
    <w:rsid w:val="0072121C"/>
    <w:rsid w:val="00726A03"/>
    <w:rsid w:val="007270F7"/>
    <w:rsid w:val="00727FA4"/>
    <w:rsid w:val="007316F0"/>
    <w:rsid w:val="0073239D"/>
    <w:rsid w:val="007331F1"/>
    <w:rsid w:val="00734984"/>
    <w:rsid w:val="007420ED"/>
    <w:rsid w:val="0074647E"/>
    <w:rsid w:val="00746CBA"/>
    <w:rsid w:val="007479D7"/>
    <w:rsid w:val="00747F69"/>
    <w:rsid w:val="0075360A"/>
    <w:rsid w:val="0075372D"/>
    <w:rsid w:val="007610D7"/>
    <w:rsid w:val="00764526"/>
    <w:rsid w:val="00765698"/>
    <w:rsid w:val="007664D1"/>
    <w:rsid w:val="00767D43"/>
    <w:rsid w:val="007705B9"/>
    <w:rsid w:val="00773245"/>
    <w:rsid w:val="0077642D"/>
    <w:rsid w:val="007766CF"/>
    <w:rsid w:val="00776AD7"/>
    <w:rsid w:val="00777E0E"/>
    <w:rsid w:val="00780542"/>
    <w:rsid w:val="007817FF"/>
    <w:rsid w:val="00782C19"/>
    <w:rsid w:val="0079215D"/>
    <w:rsid w:val="00792EB2"/>
    <w:rsid w:val="00793546"/>
    <w:rsid w:val="00797FC1"/>
    <w:rsid w:val="007A118E"/>
    <w:rsid w:val="007A1A6D"/>
    <w:rsid w:val="007A4DB6"/>
    <w:rsid w:val="007A5A65"/>
    <w:rsid w:val="007A6571"/>
    <w:rsid w:val="007B46CD"/>
    <w:rsid w:val="007B4DDA"/>
    <w:rsid w:val="007B6016"/>
    <w:rsid w:val="007C20EC"/>
    <w:rsid w:val="007C48AC"/>
    <w:rsid w:val="007C6FF7"/>
    <w:rsid w:val="007D0C17"/>
    <w:rsid w:val="007D2B43"/>
    <w:rsid w:val="007D4422"/>
    <w:rsid w:val="007D4AF9"/>
    <w:rsid w:val="007D6E80"/>
    <w:rsid w:val="007E3468"/>
    <w:rsid w:val="007E3763"/>
    <w:rsid w:val="007F077F"/>
    <w:rsid w:val="007F5475"/>
    <w:rsid w:val="007F5AA7"/>
    <w:rsid w:val="007F5F73"/>
    <w:rsid w:val="007F62D2"/>
    <w:rsid w:val="008003CC"/>
    <w:rsid w:val="00802488"/>
    <w:rsid w:val="00805E52"/>
    <w:rsid w:val="008072D2"/>
    <w:rsid w:val="008076B2"/>
    <w:rsid w:val="00813AE3"/>
    <w:rsid w:val="00820E89"/>
    <w:rsid w:val="00822814"/>
    <w:rsid w:val="0082670E"/>
    <w:rsid w:val="00826958"/>
    <w:rsid w:val="00826FD4"/>
    <w:rsid w:val="00827B69"/>
    <w:rsid w:val="008318E4"/>
    <w:rsid w:val="00831BD0"/>
    <w:rsid w:val="00833A22"/>
    <w:rsid w:val="0083736F"/>
    <w:rsid w:val="00842C6D"/>
    <w:rsid w:val="00846AF2"/>
    <w:rsid w:val="00847433"/>
    <w:rsid w:val="00847F75"/>
    <w:rsid w:val="00855ACE"/>
    <w:rsid w:val="00860439"/>
    <w:rsid w:val="008615C5"/>
    <w:rsid w:val="008626A5"/>
    <w:rsid w:val="00863F89"/>
    <w:rsid w:val="00867BED"/>
    <w:rsid w:val="00872F5E"/>
    <w:rsid w:val="008735CA"/>
    <w:rsid w:val="00874AB7"/>
    <w:rsid w:val="00876633"/>
    <w:rsid w:val="00880A59"/>
    <w:rsid w:val="00884B0D"/>
    <w:rsid w:val="00884EB1"/>
    <w:rsid w:val="00891813"/>
    <w:rsid w:val="00892249"/>
    <w:rsid w:val="008A0A09"/>
    <w:rsid w:val="008A0E48"/>
    <w:rsid w:val="008A5BCA"/>
    <w:rsid w:val="008B15E9"/>
    <w:rsid w:val="008B40FB"/>
    <w:rsid w:val="008C0464"/>
    <w:rsid w:val="008C4CC8"/>
    <w:rsid w:val="008C6C00"/>
    <w:rsid w:val="008C6C4A"/>
    <w:rsid w:val="008D0C60"/>
    <w:rsid w:val="008D3331"/>
    <w:rsid w:val="008D478C"/>
    <w:rsid w:val="008E1ED0"/>
    <w:rsid w:val="008E2AF0"/>
    <w:rsid w:val="008E6DD7"/>
    <w:rsid w:val="008F1F45"/>
    <w:rsid w:val="008F4DA0"/>
    <w:rsid w:val="008F6F37"/>
    <w:rsid w:val="008F73C5"/>
    <w:rsid w:val="009017EB"/>
    <w:rsid w:val="00907432"/>
    <w:rsid w:val="009102A0"/>
    <w:rsid w:val="00917320"/>
    <w:rsid w:val="0093198D"/>
    <w:rsid w:val="00932250"/>
    <w:rsid w:val="009322F0"/>
    <w:rsid w:val="0093270C"/>
    <w:rsid w:val="00933C82"/>
    <w:rsid w:val="00934DEC"/>
    <w:rsid w:val="00937501"/>
    <w:rsid w:val="00943844"/>
    <w:rsid w:val="00943ABE"/>
    <w:rsid w:val="00944BDE"/>
    <w:rsid w:val="00944E4A"/>
    <w:rsid w:val="00946976"/>
    <w:rsid w:val="00951E42"/>
    <w:rsid w:val="009533FF"/>
    <w:rsid w:val="00955194"/>
    <w:rsid w:val="00955B4C"/>
    <w:rsid w:val="009567E5"/>
    <w:rsid w:val="00961A62"/>
    <w:rsid w:val="00964A94"/>
    <w:rsid w:val="00971AEB"/>
    <w:rsid w:val="00973A60"/>
    <w:rsid w:val="0097686B"/>
    <w:rsid w:val="00977B38"/>
    <w:rsid w:val="00987B03"/>
    <w:rsid w:val="009949F6"/>
    <w:rsid w:val="00996B09"/>
    <w:rsid w:val="00996FCD"/>
    <w:rsid w:val="009A0BED"/>
    <w:rsid w:val="009A216D"/>
    <w:rsid w:val="009A4991"/>
    <w:rsid w:val="009C5EAE"/>
    <w:rsid w:val="009C7DD6"/>
    <w:rsid w:val="009E29F3"/>
    <w:rsid w:val="009E4521"/>
    <w:rsid w:val="009F172F"/>
    <w:rsid w:val="00A0639D"/>
    <w:rsid w:val="00A0796E"/>
    <w:rsid w:val="00A10875"/>
    <w:rsid w:val="00A11733"/>
    <w:rsid w:val="00A15A71"/>
    <w:rsid w:val="00A17BA0"/>
    <w:rsid w:val="00A22CAB"/>
    <w:rsid w:val="00A24BDC"/>
    <w:rsid w:val="00A2689F"/>
    <w:rsid w:val="00A273F6"/>
    <w:rsid w:val="00A34AD5"/>
    <w:rsid w:val="00A35584"/>
    <w:rsid w:val="00A405B9"/>
    <w:rsid w:val="00A42A30"/>
    <w:rsid w:val="00A4461B"/>
    <w:rsid w:val="00A45527"/>
    <w:rsid w:val="00A518A3"/>
    <w:rsid w:val="00A5241F"/>
    <w:rsid w:val="00A52AA0"/>
    <w:rsid w:val="00A5334B"/>
    <w:rsid w:val="00A55531"/>
    <w:rsid w:val="00A55EF8"/>
    <w:rsid w:val="00A56293"/>
    <w:rsid w:val="00A57F98"/>
    <w:rsid w:val="00A64ED7"/>
    <w:rsid w:val="00A67F9E"/>
    <w:rsid w:val="00A80C4F"/>
    <w:rsid w:val="00A8150D"/>
    <w:rsid w:val="00A819E4"/>
    <w:rsid w:val="00A8560D"/>
    <w:rsid w:val="00A87610"/>
    <w:rsid w:val="00A936F3"/>
    <w:rsid w:val="00A94C24"/>
    <w:rsid w:val="00A9780B"/>
    <w:rsid w:val="00AB6C8F"/>
    <w:rsid w:val="00AC120A"/>
    <w:rsid w:val="00AC18E2"/>
    <w:rsid w:val="00AC2CF7"/>
    <w:rsid w:val="00AC4819"/>
    <w:rsid w:val="00AC78B2"/>
    <w:rsid w:val="00AD36F7"/>
    <w:rsid w:val="00AD47EB"/>
    <w:rsid w:val="00AD6B40"/>
    <w:rsid w:val="00AE35EF"/>
    <w:rsid w:val="00AE39F6"/>
    <w:rsid w:val="00AE44B6"/>
    <w:rsid w:val="00AE5139"/>
    <w:rsid w:val="00AF0C13"/>
    <w:rsid w:val="00AF3BE8"/>
    <w:rsid w:val="00AF655B"/>
    <w:rsid w:val="00B0217A"/>
    <w:rsid w:val="00B072BB"/>
    <w:rsid w:val="00B122E4"/>
    <w:rsid w:val="00B13474"/>
    <w:rsid w:val="00B21A47"/>
    <w:rsid w:val="00B22D0A"/>
    <w:rsid w:val="00B24080"/>
    <w:rsid w:val="00B27F4E"/>
    <w:rsid w:val="00B43618"/>
    <w:rsid w:val="00B43DCC"/>
    <w:rsid w:val="00B44589"/>
    <w:rsid w:val="00B44C92"/>
    <w:rsid w:val="00B53DA0"/>
    <w:rsid w:val="00B54833"/>
    <w:rsid w:val="00B54BBE"/>
    <w:rsid w:val="00B570F9"/>
    <w:rsid w:val="00B60FCE"/>
    <w:rsid w:val="00B636EC"/>
    <w:rsid w:val="00B67636"/>
    <w:rsid w:val="00B70252"/>
    <w:rsid w:val="00B70A33"/>
    <w:rsid w:val="00B71E92"/>
    <w:rsid w:val="00B73E34"/>
    <w:rsid w:val="00B76339"/>
    <w:rsid w:val="00B76878"/>
    <w:rsid w:val="00B8062A"/>
    <w:rsid w:val="00B80D2B"/>
    <w:rsid w:val="00B82FB8"/>
    <w:rsid w:val="00B841DB"/>
    <w:rsid w:val="00BA50D1"/>
    <w:rsid w:val="00BB02DB"/>
    <w:rsid w:val="00BB0C12"/>
    <w:rsid w:val="00BB2DB6"/>
    <w:rsid w:val="00BC46E8"/>
    <w:rsid w:val="00BD5C88"/>
    <w:rsid w:val="00BF1276"/>
    <w:rsid w:val="00BF3FE8"/>
    <w:rsid w:val="00BF4FDA"/>
    <w:rsid w:val="00BF620C"/>
    <w:rsid w:val="00BF674E"/>
    <w:rsid w:val="00C016D5"/>
    <w:rsid w:val="00C02A5F"/>
    <w:rsid w:val="00C104FB"/>
    <w:rsid w:val="00C12880"/>
    <w:rsid w:val="00C12951"/>
    <w:rsid w:val="00C20139"/>
    <w:rsid w:val="00C22878"/>
    <w:rsid w:val="00C2438E"/>
    <w:rsid w:val="00C265D4"/>
    <w:rsid w:val="00C26C5D"/>
    <w:rsid w:val="00C27E0E"/>
    <w:rsid w:val="00C3152C"/>
    <w:rsid w:val="00C33D48"/>
    <w:rsid w:val="00C350F1"/>
    <w:rsid w:val="00C414CA"/>
    <w:rsid w:val="00C4202D"/>
    <w:rsid w:val="00C427BF"/>
    <w:rsid w:val="00C42C98"/>
    <w:rsid w:val="00C5443C"/>
    <w:rsid w:val="00C57523"/>
    <w:rsid w:val="00C61339"/>
    <w:rsid w:val="00C6151B"/>
    <w:rsid w:val="00C771F4"/>
    <w:rsid w:val="00C80800"/>
    <w:rsid w:val="00C8257B"/>
    <w:rsid w:val="00C85A45"/>
    <w:rsid w:val="00C94303"/>
    <w:rsid w:val="00CA13C5"/>
    <w:rsid w:val="00CA20D2"/>
    <w:rsid w:val="00CA2355"/>
    <w:rsid w:val="00CA2E81"/>
    <w:rsid w:val="00CA308E"/>
    <w:rsid w:val="00CA47AF"/>
    <w:rsid w:val="00CA5D08"/>
    <w:rsid w:val="00CA6BB5"/>
    <w:rsid w:val="00CA70C6"/>
    <w:rsid w:val="00CB523E"/>
    <w:rsid w:val="00CC35BA"/>
    <w:rsid w:val="00CC3D33"/>
    <w:rsid w:val="00CC4637"/>
    <w:rsid w:val="00CC4D8B"/>
    <w:rsid w:val="00CC561D"/>
    <w:rsid w:val="00CD0C45"/>
    <w:rsid w:val="00CD27FF"/>
    <w:rsid w:val="00CD3C94"/>
    <w:rsid w:val="00CE1796"/>
    <w:rsid w:val="00CE1F3A"/>
    <w:rsid w:val="00CE31DF"/>
    <w:rsid w:val="00CF29B1"/>
    <w:rsid w:val="00CF6165"/>
    <w:rsid w:val="00D00552"/>
    <w:rsid w:val="00D00D71"/>
    <w:rsid w:val="00D0713A"/>
    <w:rsid w:val="00D115E0"/>
    <w:rsid w:val="00D14623"/>
    <w:rsid w:val="00D1588A"/>
    <w:rsid w:val="00D158E2"/>
    <w:rsid w:val="00D20447"/>
    <w:rsid w:val="00D22846"/>
    <w:rsid w:val="00D258F7"/>
    <w:rsid w:val="00D30112"/>
    <w:rsid w:val="00D31524"/>
    <w:rsid w:val="00D318E9"/>
    <w:rsid w:val="00D327EF"/>
    <w:rsid w:val="00D334E7"/>
    <w:rsid w:val="00D37463"/>
    <w:rsid w:val="00D445F7"/>
    <w:rsid w:val="00D45C20"/>
    <w:rsid w:val="00D5593E"/>
    <w:rsid w:val="00D56502"/>
    <w:rsid w:val="00D56867"/>
    <w:rsid w:val="00D6437A"/>
    <w:rsid w:val="00D7270A"/>
    <w:rsid w:val="00D7413E"/>
    <w:rsid w:val="00D8203F"/>
    <w:rsid w:val="00D86F13"/>
    <w:rsid w:val="00D86FF5"/>
    <w:rsid w:val="00D923CA"/>
    <w:rsid w:val="00D942A6"/>
    <w:rsid w:val="00D942E3"/>
    <w:rsid w:val="00DA41BF"/>
    <w:rsid w:val="00DA5C07"/>
    <w:rsid w:val="00DB2E0B"/>
    <w:rsid w:val="00DB37F4"/>
    <w:rsid w:val="00DB4BA2"/>
    <w:rsid w:val="00DC216E"/>
    <w:rsid w:val="00DC7325"/>
    <w:rsid w:val="00DC746F"/>
    <w:rsid w:val="00DD21E5"/>
    <w:rsid w:val="00DD4F14"/>
    <w:rsid w:val="00DD69BE"/>
    <w:rsid w:val="00DD7E15"/>
    <w:rsid w:val="00DE12F8"/>
    <w:rsid w:val="00DE3D73"/>
    <w:rsid w:val="00DF6886"/>
    <w:rsid w:val="00DF69B5"/>
    <w:rsid w:val="00DF6D24"/>
    <w:rsid w:val="00E10B1D"/>
    <w:rsid w:val="00E1106E"/>
    <w:rsid w:val="00E14168"/>
    <w:rsid w:val="00E14517"/>
    <w:rsid w:val="00E211ED"/>
    <w:rsid w:val="00E21359"/>
    <w:rsid w:val="00E23095"/>
    <w:rsid w:val="00E24590"/>
    <w:rsid w:val="00E25CE3"/>
    <w:rsid w:val="00E30448"/>
    <w:rsid w:val="00E30E50"/>
    <w:rsid w:val="00E30ECB"/>
    <w:rsid w:val="00E31EFD"/>
    <w:rsid w:val="00E379CF"/>
    <w:rsid w:val="00E45997"/>
    <w:rsid w:val="00E51544"/>
    <w:rsid w:val="00E567B6"/>
    <w:rsid w:val="00E57295"/>
    <w:rsid w:val="00E57F5E"/>
    <w:rsid w:val="00E61E0F"/>
    <w:rsid w:val="00E659C5"/>
    <w:rsid w:val="00E83D2C"/>
    <w:rsid w:val="00E84745"/>
    <w:rsid w:val="00E87B51"/>
    <w:rsid w:val="00E87DEE"/>
    <w:rsid w:val="00E91130"/>
    <w:rsid w:val="00E918CF"/>
    <w:rsid w:val="00E95232"/>
    <w:rsid w:val="00E976CC"/>
    <w:rsid w:val="00EA23B0"/>
    <w:rsid w:val="00EA5580"/>
    <w:rsid w:val="00EB052E"/>
    <w:rsid w:val="00EB0DEE"/>
    <w:rsid w:val="00EC7A2F"/>
    <w:rsid w:val="00ED023F"/>
    <w:rsid w:val="00ED07E7"/>
    <w:rsid w:val="00ED0F8A"/>
    <w:rsid w:val="00ED3D0B"/>
    <w:rsid w:val="00ED4BA7"/>
    <w:rsid w:val="00ED4FAA"/>
    <w:rsid w:val="00ED6EFB"/>
    <w:rsid w:val="00EE0B95"/>
    <w:rsid w:val="00EE6F55"/>
    <w:rsid w:val="00EF1A53"/>
    <w:rsid w:val="00EF526E"/>
    <w:rsid w:val="00EF604C"/>
    <w:rsid w:val="00F01179"/>
    <w:rsid w:val="00F0357A"/>
    <w:rsid w:val="00F04688"/>
    <w:rsid w:val="00F07595"/>
    <w:rsid w:val="00F076CA"/>
    <w:rsid w:val="00F1792A"/>
    <w:rsid w:val="00F2235E"/>
    <w:rsid w:val="00F26568"/>
    <w:rsid w:val="00F27E0C"/>
    <w:rsid w:val="00F30FF5"/>
    <w:rsid w:val="00F36965"/>
    <w:rsid w:val="00F379BC"/>
    <w:rsid w:val="00F410B3"/>
    <w:rsid w:val="00F462CB"/>
    <w:rsid w:val="00F512D6"/>
    <w:rsid w:val="00F54CD1"/>
    <w:rsid w:val="00F550E1"/>
    <w:rsid w:val="00F55CBC"/>
    <w:rsid w:val="00F62857"/>
    <w:rsid w:val="00F632C9"/>
    <w:rsid w:val="00F6382E"/>
    <w:rsid w:val="00F70F33"/>
    <w:rsid w:val="00F727FF"/>
    <w:rsid w:val="00F72FD9"/>
    <w:rsid w:val="00F7319E"/>
    <w:rsid w:val="00F77F75"/>
    <w:rsid w:val="00F81CC0"/>
    <w:rsid w:val="00F822D0"/>
    <w:rsid w:val="00F87E5E"/>
    <w:rsid w:val="00F90EED"/>
    <w:rsid w:val="00F9521D"/>
    <w:rsid w:val="00F955FF"/>
    <w:rsid w:val="00F961CB"/>
    <w:rsid w:val="00FA51FF"/>
    <w:rsid w:val="00FA65BA"/>
    <w:rsid w:val="00FA67EB"/>
    <w:rsid w:val="00FA73D1"/>
    <w:rsid w:val="00FB5EF9"/>
    <w:rsid w:val="00FC3A1C"/>
    <w:rsid w:val="00FC4DE8"/>
    <w:rsid w:val="00FC518F"/>
    <w:rsid w:val="00FC6274"/>
    <w:rsid w:val="00FD337B"/>
    <w:rsid w:val="00FD341E"/>
    <w:rsid w:val="00FE0749"/>
    <w:rsid w:val="00FE2047"/>
    <w:rsid w:val="00FE6068"/>
    <w:rsid w:val="00FE6232"/>
    <w:rsid w:val="00FE7F8E"/>
    <w:rsid w:val="00FF1F1D"/>
    <w:rsid w:val="00FF2B29"/>
    <w:rsid w:val="00FF35FD"/>
    <w:rsid w:val="00FF447E"/>
    <w:rsid w:val="00FF6052"/>
    <w:rsid w:val="00FF6FB7"/>
    <w:rsid w:val="00FF7768"/>
    <w:rsid w:val="00FF7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D5C"/>
    <w:pPr>
      <w:suppressAutoHyphens/>
      <w:spacing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3C01"/>
    <w:pPr>
      <w:widowControl w:val="0"/>
      <w:suppressAutoHyphens/>
      <w:autoSpaceDE w:val="0"/>
      <w:spacing w:line="240" w:lineRule="auto"/>
    </w:pPr>
    <w:rPr>
      <w:rFonts w:ascii="Arial" w:eastAsia="Times New Roman" w:hAnsi="Arial" w:cs="Arial"/>
      <w:b/>
      <w:bCs/>
      <w:sz w:val="20"/>
      <w:szCs w:val="20"/>
      <w:lang w:eastAsia="ar-SA"/>
    </w:rPr>
  </w:style>
  <w:style w:type="paragraph" w:styleId="a3">
    <w:name w:val="header"/>
    <w:basedOn w:val="a"/>
    <w:link w:val="a4"/>
    <w:uiPriority w:val="99"/>
    <w:unhideWhenUsed/>
    <w:rsid w:val="007F62D2"/>
    <w:pPr>
      <w:tabs>
        <w:tab w:val="center" w:pos="4677"/>
        <w:tab w:val="right" w:pos="9355"/>
      </w:tabs>
    </w:pPr>
  </w:style>
  <w:style w:type="character" w:customStyle="1" w:styleId="a4">
    <w:name w:val="Верхний колонтитул Знак"/>
    <w:basedOn w:val="a0"/>
    <w:link w:val="a3"/>
    <w:uiPriority w:val="99"/>
    <w:rsid w:val="007F62D2"/>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7F62D2"/>
    <w:pPr>
      <w:tabs>
        <w:tab w:val="center" w:pos="4677"/>
        <w:tab w:val="right" w:pos="9355"/>
      </w:tabs>
    </w:pPr>
  </w:style>
  <w:style w:type="character" w:customStyle="1" w:styleId="a6">
    <w:name w:val="Нижний колонтитул Знак"/>
    <w:basedOn w:val="a0"/>
    <w:link w:val="a5"/>
    <w:uiPriority w:val="99"/>
    <w:rsid w:val="007F62D2"/>
    <w:rPr>
      <w:rFonts w:ascii="Times New Roman" w:eastAsia="Times New Roman" w:hAnsi="Times New Roman" w:cs="Times New Roman"/>
      <w:sz w:val="24"/>
      <w:szCs w:val="24"/>
      <w:lang w:eastAsia="ar-SA"/>
    </w:rPr>
  </w:style>
  <w:style w:type="paragraph" w:customStyle="1" w:styleId="HeaderOdd">
    <w:name w:val="Header Odd"/>
    <w:basedOn w:val="a7"/>
    <w:qFormat/>
    <w:rsid w:val="007F62D2"/>
    <w:pPr>
      <w:pBdr>
        <w:bottom w:val="single" w:sz="4" w:space="1" w:color="4F81BD" w:themeColor="accent1"/>
      </w:pBdr>
      <w:suppressAutoHyphens w:val="0"/>
      <w:jc w:val="right"/>
    </w:pPr>
    <w:rPr>
      <w:rFonts w:asciiTheme="minorHAnsi" w:eastAsiaTheme="minorEastAsia" w:hAnsiTheme="minorHAnsi" w:cstheme="minorBidi"/>
      <w:b/>
      <w:bCs/>
      <w:color w:val="1F497D" w:themeColor="text2"/>
      <w:sz w:val="20"/>
      <w:szCs w:val="23"/>
      <w:lang w:eastAsia="ja-JP"/>
    </w:rPr>
  </w:style>
  <w:style w:type="paragraph" w:styleId="a7">
    <w:name w:val="No Spacing"/>
    <w:uiPriority w:val="1"/>
    <w:qFormat/>
    <w:rsid w:val="007F62D2"/>
    <w:pPr>
      <w:suppressAutoHyphens/>
      <w:spacing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7F62D2"/>
    <w:rPr>
      <w:rFonts w:ascii="Tahoma" w:hAnsi="Tahoma" w:cs="Tahoma"/>
      <w:sz w:val="16"/>
      <w:szCs w:val="16"/>
    </w:rPr>
  </w:style>
  <w:style w:type="character" w:customStyle="1" w:styleId="a9">
    <w:name w:val="Текст выноски Знак"/>
    <w:basedOn w:val="a0"/>
    <w:link w:val="a8"/>
    <w:uiPriority w:val="99"/>
    <w:semiHidden/>
    <w:rsid w:val="007F62D2"/>
    <w:rPr>
      <w:rFonts w:ascii="Tahoma" w:eastAsia="Times New Roman" w:hAnsi="Tahoma" w:cs="Tahoma"/>
      <w:sz w:val="16"/>
      <w:szCs w:val="16"/>
      <w:lang w:eastAsia="ar-SA"/>
    </w:rPr>
  </w:style>
  <w:style w:type="paragraph" w:styleId="aa">
    <w:name w:val="List Paragraph"/>
    <w:basedOn w:val="a"/>
    <w:uiPriority w:val="34"/>
    <w:qFormat/>
    <w:rsid w:val="00254768"/>
    <w:pPr>
      <w:ind w:left="720"/>
      <w:contextualSpacing/>
    </w:pPr>
  </w:style>
  <w:style w:type="paragraph" w:customStyle="1" w:styleId="ConsPlusNormal">
    <w:name w:val="ConsPlusNormal"/>
    <w:rsid w:val="00AF655B"/>
    <w:pPr>
      <w:autoSpaceDE w:val="0"/>
      <w:autoSpaceDN w:val="0"/>
      <w:adjustRightInd w:val="0"/>
      <w:spacing w:line="240" w:lineRule="auto"/>
    </w:pPr>
    <w:rPr>
      <w:rFonts w:ascii="Times New Roman" w:eastAsia="Calibri" w:hAnsi="Times New Roman" w:cs="Times New Roman"/>
      <w:sz w:val="28"/>
      <w:szCs w:val="28"/>
      <w:lang w:eastAsia="ru-RU"/>
    </w:rPr>
  </w:style>
  <w:style w:type="paragraph" w:styleId="ab">
    <w:name w:val="Body Text"/>
    <w:basedOn w:val="a"/>
    <w:link w:val="ac"/>
    <w:rsid w:val="00AF655B"/>
    <w:pPr>
      <w:suppressAutoHyphens w:val="0"/>
    </w:pPr>
    <w:rPr>
      <w:sz w:val="28"/>
      <w:szCs w:val="20"/>
      <w:lang w:eastAsia="ru-RU"/>
    </w:rPr>
  </w:style>
  <w:style w:type="character" w:customStyle="1" w:styleId="ac">
    <w:name w:val="Основной текст Знак"/>
    <w:basedOn w:val="a0"/>
    <w:link w:val="ab"/>
    <w:rsid w:val="00AF655B"/>
    <w:rPr>
      <w:rFonts w:ascii="Times New Roman" w:eastAsia="Times New Roman" w:hAnsi="Times New Roman" w:cs="Times New Roman"/>
      <w:sz w:val="28"/>
      <w:szCs w:val="20"/>
      <w:lang w:eastAsia="ru-RU"/>
    </w:rPr>
  </w:style>
  <w:style w:type="table" w:customStyle="1" w:styleId="1">
    <w:name w:val="Сетка таблицы1"/>
    <w:uiPriority w:val="99"/>
    <w:rsid w:val="00ED07E7"/>
    <w:pPr>
      <w:spacing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99"/>
    <w:rsid w:val="00ED07E7"/>
    <w:pPr>
      <w:spacing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ED07E7"/>
    <w:rPr>
      <w:color w:val="0000FF"/>
      <w:u w:val="single"/>
    </w:rPr>
  </w:style>
  <w:style w:type="paragraph" w:customStyle="1" w:styleId="ConsPlusDocList">
    <w:name w:val="ConsPlusDocList"/>
    <w:next w:val="a"/>
    <w:uiPriority w:val="99"/>
    <w:rsid w:val="00ED07E7"/>
    <w:pPr>
      <w:widowControl w:val="0"/>
      <w:suppressAutoHyphens/>
      <w:autoSpaceDE w:val="0"/>
      <w:spacing w:line="240" w:lineRule="auto"/>
    </w:pPr>
    <w:rPr>
      <w:rFonts w:ascii="Arial" w:eastAsia="Calibri" w:hAnsi="Arial" w:cs="Arial"/>
      <w:kern w:val="1"/>
      <w:sz w:val="20"/>
      <w:szCs w:val="20"/>
      <w:lang w:eastAsia="hi-IN" w:bidi="hi-IN"/>
    </w:rPr>
  </w:style>
  <w:style w:type="paragraph" w:customStyle="1" w:styleId="ConsPlusDocList1">
    <w:name w:val="ConsPlusDocList1"/>
    <w:next w:val="a"/>
    <w:uiPriority w:val="99"/>
    <w:rsid w:val="00ED07E7"/>
    <w:pPr>
      <w:widowControl w:val="0"/>
      <w:suppressAutoHyphens/>
      <w:autoSpaceDE w:val="0"/>
      <w:spacing w:line="240" w:lineRule="auto"/>
    </w:pPr>
    <w:rPr>
      <w:rFonts w:ascii="Arial" w:eastAsia="Calibri" w:hAnsi="Arial" w:cs="Arial"/>
      <w:kern w:val="1"/>
      <w:sz w:val="20"/>
      <w:szCs w:val="20"/>
      <w:lang w:eastAsia="hi-IN" w:bidi="hi-IN"/>
    </w:rPr>
  </w:style>
  <w:style w:type="paragraph" w:customStyle="1" w:styleId="ConsPlusCell">
    <w:name w:val="ConsPlusCell"/>
    <w:uiPriority w:val="99"/>
    <w:rsid w:val="00ED07E7"/>
    <w:pPr>
      <w:widowControl w:val="0"/>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3">
    <w:name w:val="Основной текст (3)_"/>
    <w:link w:val="30"/>
    <w:locked/>
    <w:rsid w:val="00ED07E7"/>
    <w:rPr>
      <w:rFonts w:ascii="Times New Roman" w:eastAsia="Times New Roman" w:hAnsi="Times New Roman"/>
      <w:b/>
      <w:bCs/>
      <w:sz w:val="23"/>
      <w:szCs w:val="23"/>
      <w:shd w:val="clear" w:color="auto" w:fill="FFFFFF"/>
    </w:rPr>
  </w:style>
  <w:style w:type="paragraph" w:customStyle="1" w:styleId="30">
    <w:name w:val="Основной текст (3)"/>
    <w:basedOn w:val="a"/>
    <w:link w:val="3"/>
    <w:rsid w:val="00ED07E7"/>
    <w:pPr>
      <w:widowControl w:val="0"/>
      <w:shd w:val="clear" w:color="auto" w:fill="FFFFFF"/>
      <w:suppressAutoHyphens w:val="0"/>
      <w:spacing w:after="60" w:line="0" w:lineRule="atLeast"/>
      <w:ind w:hanging="360"/>
    </w:pPr>
    <w:rPr>
      <w:rFonts w:cstheme="minorBidi"/>
      <w:b/>
      <w:bCs/>
      <w:sz w:val="23"/>
      <w:szCs w:val="23"/>
      <w:lang w:eastAsia="en-US"/>
    </w:rPr>
  </w:style>
  <w:style w:type="paragraph" w:customStyle="1" w:styleId="ConsPlusNonformat">
    <w:name w:val="ConsPlusNonformat"/>
    <w:next w:val="a"/>
    <w:rsid w:val="00ED07E7"/>
    <w:pPr>
      <w:widowControl w:val="0"/>
      <w:suppressAutoHyphens/>
      <w:autoSpaceDE w:val="0"/>
      <w:spacing w:line="240" w:lineRule="auto"/>
    </w:pPr>
    <w:rPr>
      <w:rFonts w:ascii="Courier New" w:eastAsia="Courier New" w:hAnsi="Courier New" w:cs="Times New Roman"/>
      <w:sz w:val="20"/>
      <w:szCs w:val="20"/>
      <w:lang w:eastAsia="ru-RU"/>
    </w:rPr>
  </w:style>
  <w:style w:type="character" w:customStyle="1" w:styleId="af">
    <w:name w:val="Основной текст_"/>
    <w:link w:val="7"/>
    <w:rsid w:val="00ED07E7"/>
    <w:rPr>
      <w:rFonts w:ascii="Times New Roman" w:eastAsia="Times New Roman" w:hAnsi="Times New Roman"/>
      <w:i/>
      <w:iCs/>
      <w:sz w:val="23"/>
      <w:szCs w:val="23"/>
      <w:shd w:val="clear" w:color="auto" w:fill="FFFFFF"/>
    </w:rPr>
  </w:style>
  <w:style w:type="character" w:customStyle="1" w:styleId="af0">
    <w:name w:val="Основной текст + Полужирный;Не курсив"/>
    <w:rsid w:val="00ED07E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paragraph" w:customStyle="1" w:styleId="7">
    <w:name w:val="Основной текст7"/>
    <w:basedOn w:val="a"/>
    <w:link w:val="af"/>
    <w:rsid w:val="00ED07E7"/>
    <w:pPr>
      <w:widowControl w:val="0"/>
      <w:shd w:val="clear" w:color="auto" w:fill="FFFFFF"/>
      <w:suppressAutoHyphens w:val="0"/>
      <w:spacing w:line="274" w:lineRule="exact"/>
    </w:pPr>
    <w:rPr>
      <w:rFonts w:cstheme="minorBidi"/>
      <w:i/>
      <w:iCs/>
      <w:sz w:val="23"/>
      <w:szCs w:val="23"/>
      <w:lang w:eastAsia="en-US"/>
    </w:rPr>
  </w:style>
  <w:style w:type="paragraph" w:customStyle="1" w:styleId="21">
    <w:name w:val="Основной текст с отступом 21"/>
    <w:basedOn w:val="a"/>
    <w:rsid w:val="00ED07E7"/>
    <w:pPr>
      <w:suppressAutoHyphens w:val="0"/>
      <w:spacing w:after="120" w:line="480" w:lineRule="auto"/>
      <w:ind w:left="360"/>
    </w:pPr>
    <w:rPr>
      <w:lang w:val="en-US"/>
    </w:rPr>
  </w:style>
  <w:style w:type="paragraph" w:customStyle="1" w:styleId="Default">
    <w:name w:val="Default"/>
    <w:rsid w:val="00ED07E7"/>
    <w:pPr>
      <w:autoSpaceDE w:val="0"/>
      <w:autoSpaceDN w:val="0"/>
      <w:adjustRightInd w:val="0"/>
      <w:spacing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C0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3C01"/>
    <w:pPr>
      <w:widowControl w:val="0"/>
      <w:suppressAutoHyphens/>
      <w:autoSpaceDE w:val="0"/>
      <w:spacing w:after="0" w:line="240" w:lineRule="auto"/>
    </w:pPr>
    <w:rPr>
      <w:rFonts w:ascii="Arial" w:eastAsia="Times New Roman" w:hAnsi="Arial" w:cs="Arial"/>
      <w:b/>
      <w:bCs/>
      <w:sz w:val="20"/>
      <w:szCs w:val="20"/>
      <w:lang w:eastAsia="ar-SA"/>
    </w:rPr>
  </w:style>
  <w:style w:type="paragraph" w:styleId="a3">
    <w:name w:val="header"/>
    <w:basedOn w:val="a"/>
    <w:link w:val="a4"/>
    <w:uiPriority w:val="99"/>
    <w:unhideWhenUsed/>
    <w:rsid w:val="007F62D2"/>
    <w:pPr>
      <w:tabs>
        <w:tab w:val="center" w:pos="4677"/>
        <w:tab w:val="right" w:pos="9355"/>
      </w:tabs>
    </w:pPr>
  </w:style>
  <w:style w:type="character" w:customStyle="1" w:styleId="a4">
    <w:name w:val="Верхний колонтитул Знак"/>
    <w:basedOn w:val="a0"/>
    <w:link w:val="a3"/>
    <w:uiPriority w:val="99"/>
    <w:rsid w:val="007F62D2"/>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7F62D2"/>
    <w:pPr>
      <w:tabs>
        <w:tab w:val="center" w:pos="4677"/>
        <w:tab w:val="right" w:pos="9355"/>
      </w:tabs>
    </w:pPr>
  </w:style>
  <w:style w:type="character" w:customStyle="1" w:styleId="a6">
    <w:name w:val="Нижний колонтитул Знак"/>
    <w:basedOn w:val="a0"/>
    <w:link w:val="a5"/>
    <w:uiPriority w:val="99"/>
    <w:rsid w:val="007F62D2"/>
    <w:rPr>
      <w:rFonts w:ascii="Times New Roman" w:eastAsia="Times New Roman" w:hAnsi="Times New Roman" w:cs="Times New Roman"/>
      <w:sz w:val="24"/>
      <w:szCs w:val="24"/>
      <w:lang w:eastAsia="ar-SA"/>
    </w:rPr>
  </w:style>
  <w:style w:type="paragraph" w:customStyle="1" w:styleId="HeaderOdd">
    <w:name w:val="Header Odd"/>
    <w:basedOn w:val="a7"/>
    <w:qFormat/>
    <w:rsid w:val="007F62D2"/>
    <w:pPr>
      <w:pBdr>
        <w:bottom w:val="single" w:sz="4" w:space="1" w:color="4F81BD" w:themeColor="accent1"/>
      </w:pBdr>
      <w:suppressAutoHyphens w:val="0"/>
      <w:jc w:val="right"/>
    </w:pPr>
    <w:rPr>
      <w:rFonts w:asciiTheme="minorHAnsi" w:eastAsiaTheme="minorEastAsia" w:hAnsiTheme="minorHAnsi" w:cstheme="minorBidi"/>
      <w:b/>
      <w:bCs/>
      <w:color w:val="1F497D" w:themeColor="text2"/>
      <w:sz w:val="20"/>
      <w:szCs w:val="23"/>
      <w:lang w:eastAsia="ja-JP"/>
    </w:rPr>
  </w:style>
  <w:style w:type="paragraph" w:styleId="a7">
    <w:name w:val="No Spacing"/>
    <w:uiPriority w:val="1"/>
    <w:qFormat/>
    <w:rsid w:val="007F62D2"/>
    <w:pPr>
      <w:suppressAutoHyphens/>
      <w:spacing w:after="0"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7F62D2"/>
    <w:rPr>
      <w:rFonts w:ascii="Tahoma" w:hAnsi="Tahoma" w:cs="Tahoma"/>
      <w:sz w:val="16"/>
      <w:szCs w:val="16"/>
    </w:rPr>
  </w:style>
  <w:style w:type="character" w:customStyle="1" w:styleId="a9">
    <w:name w:val="Текст выноски Знак"/>
    <w:basedOn w:val="a0"/>
    <w:link w:val="a8"/>
    <w:uiPriority w:val="99"/>
    <w:semiHidden/>
    <w:rsid w:val="007F62D2"/>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9573116">
      <w:bodyDiv w:val="1"/>
      <w:marLeft w:val="0"/>
      <w:marRight w:val="0"/>
      <w:marTop w:val="0"/>
      <w:marBottom w:val="0"/>
      <w:divBdr>
        <w:top w:val="none" w:sz="0" w:space="0" w:color="auto"/>
        <w:left w:val="none" w:sz="0" w:space="0" w:color="auto"/>
        <w:bottom w:val="none" w:sz="0" w:space="0" w:color="auto"/>
        <w:right w:val="none" w:sz="0" w:space="0" w:color="auto"/>
      </w:divBdr>
    </w:div>
    <w:div w:id="1007442368">
      <w:bodyDiv w:val="1"/>
      <w:marLeft w:val="0"/>
      <w:marRight w:val="0"/>
      <w:marTop w:val="0"/>
      <w:marBottom w:val="0"/>
      <w:divBdr>
        <w:top w:val="none" w:sz="0" w:space="0" w:color="auto"/>
        <w:left w:val="none" w:sz="0" w:space="0" w:color="auto"/>
        <w:bottom w:val="none" w:sz="0" w:space="0" w:color="auto"/>
        <w:right w:val="none" w:sz="0" w:space="0" w:color="auto"/>
      </w:divBdr>
    </w:div>
    <w:div w:id="1819222338">
      <w:bodyDiv w:val="1"/>
      <w:marLeft w:val="0"/>
      <w:marRight w:val="0"/>
      <w:marTop w:val="0"/>
      <w:marBottom w:val="0"/>
      <w:divBdr>
        <w:top w:val="none" w:sz="0" w:space="0" w:color="auto"/>
        <w:left w:val="none" w:sz="0" w:space="0" w:color="auto"/>
        <w:bottom w:val="none" w:sz="0" w:space="0" w:color="auto"/>
        <w:right w:val="none" w:sz="0" w:space="0" w:color="auto"/>
      </w:divBdr>
    </w:div>
    <w:div w:id="211539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01427-3122-41F1-A9B2-C9B74C59D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4091</Words>
  <Characters>23323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2022-11-15T08:27:00Z</cp:lastPrinted>
  <dcterms:created xsi:type="dcterms:W3CDTF">2022-11-15T08:28:00Z</dcterms:created>
  <dcterms:modified xsi:type="dcterms:W3CDTF">2022-11-15T08:28:00Z</dcterms:modified>
</cp:coreProperties>
</file>