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A7" w:rsidRDefault="009B1951" w:rsidP="00A930C6">
      <w:pPr>
        <w:ind w:right="-510"/>
        <w:rPr>
          <w:sz w:val="32"/>
          <w:szCs w:val="32"/>
        </w:rPr>
      </w:pPr>
      <w:r>
        <w:rPr>
          <w:sz w:val="32"/>
          <w:szCs w:val="32"/>
        </w:rPr>
        <w:t xml:space="preserve"> </w:t>
      </w:r>
      <w:r w:rsidR="00A930C6">
        <w:rPr>
          <w:sz w:val="32"/>
          <w:szCs w:val="32"/>
        </w:rPr>
        <w:t xml:space="preserve">                                                    </w:t>
      </w:r>
      <w:r w:rsidR="00470ED1">
        <w:rPr>
          <w:noProof/>
          <w:sz w:val="32"/>
          <w:szCs w:val="32"/>
          <w:lang w:eastAsia="ru-RU" w:bidi="ar-SA"/>
        </w:rPr>
        <w:drawing>
          <wp:inline distT="0" distB="0" distL="0" distR="0">
            <wp:extent cx="5048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57225"/>
                    </a:xfrm>
                    <a:prstGeom prst="rect">
                      <a:avLst/>
                    </a:prstGeom>
                    <a:solidFill>
                      <a:srgbClr val="FFFFFF"/>
                    </a:solidFill>
                    <a:ln w="9525">
                      <a:noFill/>
                      <a:miter lim="800000"/>
                      <a:headEnd/>
                      <a:tailEnd/>
                    </a:ln>
                  </pic:spPr>
                </pic:pic>
              </a:graphicData>
            </a:graphic>
          </wp:inline>
        </w:drawing>
      </w:r>
    </w:p>
    <w:p w:rsidR="002C25A7" w:rsidRDefault="002C25A7">
      <w:pPr>
        <w:pStyle w:val="1"/>
        <w:rPr>
          <w:b w:val="0"/>
          <w:bCs w:val="0"/>
          <w:szCs w:val="32"/>
        </w:rPr>
      </w:pPr>
    </w:p>
    <w:p w:rsidR="002C25A7" w:rsidRDefault="002C25A7" w:rsidP="00A930C6">
      <w:pPr>
        <w:pStyle w:val="1"/>
        <w:rPr>
          <w:sz w:val="28"/>
        </w:rPr>
      </w:pPr>
      <w:r>
        <w:rPr>
          <w:sz w:val="28"/>
        </w:rPr>
        <w:t>АДМИНИСТРАЦИЯ ГОРОДА ВЯТСКИЕ ПОЛЯНЫ</w:t>
      </w:r>
    </w:p>
    <w:p w:rsidR="002C25A7" w:rsidRDefault="002C25A7" w:rsidP="00A930C6">
      <w:pPr>
        <w:jc w:val="center"/>
        <w:rPr>
          <w:b/>
          <w:bCs/>
          <w:sz w:val="28"/>
        </w:rPr>
      </w:pPr>
      <w:r>
        <w:rPr>
          <w:b/>
          <w:bCs/>
          <w:sz w:val="28"/>
        </w:rPr>
        <w:t>КИРОВСКОЙ ОБЛАСТИ</w:t>
      </w:r>
    </w:p>
    <w:p w:rsidR="002C25A7" w:rsidRPr="007F58FF" w:rsidRDefault="002C25A7">
      <w:pPr>
        <w:jc w:val="center"/>
        <w:rPr>
          <w:b/>
          <w:bCs/>
          <w:sz w:val="36"/>
          <w:szCs w:val="36"/>
        </w:rPr>
      </w:pPr>
    </w:p>
    <w:p w:rsidR="002C25A7" w:rsidRDefault="002C25A7">
      <w:pPr>
        <w:jc w:val="center"/>
        <w:rPr>
          <w:b/>
          <w:bCs/>
          <w:color w:val="000000"/>
          <w:sz w:val="32"/>
          <w:szCs w:val="32"/>
        </w:rPr>
      </w:pPr>
      <w:r>
        <w:rPr>
          <w:b/>
          <w:bCs/>
          <w:color w:val="000000"/>
          <w:sz w:val="32"/>
          <w:szCs w:val="32"/>
        </w:rPr>
        <w:t>ПОСТАНОВЛЕНИЕ</w:t>
      </w:r>
    </w:p>
    <w:p w:rsidR="002C25A7" w:rsidRPr="007F58FF" w:rsidRDefault="002C25A7">
      <w:pPr>
        <w:jc w:val="center"/>
        <w:rPr>
          <w:b/>
          <w:bCs/>
          <w:sz w:val="36"/>
          <w:szCs w:val="36"/>
        </w:rPr>
      </w:pPr>
    </w:p>
    <w:p w:rsidR="002C25A7" w:rsidRPr="00470ED1" w:rsidRDefault="00470ED1">
      <w:pPr>
        <w:jc w:val="both"/>
        <w:rPr>
          <w:sz w:val="28"/>
          <w:szCs w:val="28"/>
          <w:u w:val="single"/>
        </w:rPr>
      </w:pPr>
      <w:r>
        <w:rPr>
          <w:sz w:val="28"/>
          <w:szCs w:val="28"/>
          <w:u w:val="single"/>
        </w:rPr>
        <w:t>30.11.2023</w:t>
      </w:r>
      <w:r w:rsidR="002C25A7">
        <w:rPr>
          <w:sz w:val="28"/>
          <w:szCs w:val="28"/>
        </w:rPr>
        <w:tab/>
      </w:r>
      <w:r w:rsidR="002C25A7">
        <w:rPr>
          <w:sz w:val="28"/>
          <w:szCs w:val="28"/>
        </w:rPr>
        <w:tab/>
      </w:r>
      <w:r w:rsidR="002C25A7">
        <w:rPr>
          <w:sz w:val="28"/>
          <w:szCs w:val="28"/>
        </w:rPr>
        <w:tab/>
      </w:r>
      <w:r w:rsidR="002C25A7">
        <w:rPr>
          <w:sz w:val="28"/>
          <w:szCs w:val="28"/>
        </w:rPr>
        <w:tab/>
      </w:r>
      <w:r w:rsidR="002C25A7">
        <w:rPr>
          <w:sz w:val="28"/>
          <w:szCs w:val="28"/>
        </w:rPr>
        <w:tab/>
      </w:r>
      <w:r w:rsidR="002C25A7">
        <w:rPr>
          <w:sz w:val="28"/>
          <w:szCs w:val="28"/>
        </w:rPr>
        <w:tab/>
      </w:r>
      <w:r w:rsidR="001067CD">
        <w:rPr>
          <w:sz w:val="28"/>
          <w:szCs w:val="28"/>
        </w:rPr>
        <w:tab/>
      </w:r>
      <w:r w:rsidR="001067CD">
        <w:rPr>
          <w:sz w:val="28"/>
          <w:szCs w:val="28"/>
        </w:rPr>
        <w:tab/>
      </w:r>
      <w:r>
        <w:rPr>
          <w:sz w:val="28"/>
          <w:szCs w:val="28"/>
        </w:rPr>
        <w:t xml:space="preserve">                         </w:t>
      </w:r>
      <w:r w:rsidR="00A930C6">
        <w:rPr>
          <w:sz w:val="28"/>
          <w:szCs w:val="28"/>
        </w:rPr>
        <w:t xml:space="preserve">№ </w:t>
      </w:r>
      <w:r>
        <w:rPr>
          <w:sz w:val="28"/>
          <w:szCs w:val="28"/>
          <w:u w:val="single"/>
        </w:rPr>
        <w:t>1874</w:t>
      </w:r>
    </w:p>
    <w:p w:rsidR="002C25A7" w:rsidRDefault="002C25A7">
      <w:pPr>
        <w:jc w:val="center"/>
        <w:rPr>
          <w:sz w:val="28"/>
          <w:szCs w:val="28"/>
        </w:rPr>
      </w:pPr>
      <w:r>
        <w:rPr>
          <w:sz w:val="28"/>
          <w:szCs w:val="28"/>
        </w:rPr>
        <w:t xml:space="preserve">г. </w:t>
      </w:r>
      <w:r w:rsidR="001067CD">
        <w:rPr>
          <w:sz w:val="28"/>
          <w:szCs w:val="28"/>
        </w:rPr>
        <w:t>Вятские Поляны</w:t>
      </w:r>
    </w:p>
    <w:p w:rsidR="002C25A7" w:rsidRPr="00154827" w:rsidRDefault="002C25A7">
      <w:pPr>
        <w:jc w:val="center"/>
        <w:rPr>
          <w:sz w:val="48"/>
          <w:szCs w:val="48"/>
        </w:rPr>
      </w:pPr>
    </w:p>
    <w:p w:rsidR="00A930C6" w:rsidRDefault="00E01342" w:rsidP="00F93E03">
      <w:pPr>
        <w:jc w:val="center"/>
        <w:rPr>
          <w:b/>
          <w:sz w:val="28"/>
          <w:szCs w:val="28"/>
        </w:rPr>
      </w:pPr>
      <w:r w:rsidRPr="00D049D0">
        <w:rPr>
          <w:b/>
          <w:sz w:val="28"/>
          <w:szCs w:val="28"/>
        </w:rPr>
        <w:t>О</w:t>
      </w:r>
      <w:r w:rsidR="0033549D">
        <w:rPr>
          <w:b/>
          <w:sz w:val="28"/>
          <w:szCs w:val="28"/>
        </w:rPr>
        <w:t xml:space="preserve"> внесении </w:t>
      </w:r>
      <w:r w:rsidR="00F93E03">
        <w:rPr>
          <w:b/>
          <w:sz w:val="28"/>
          <w:szCs w:val="28"/>
        </w:rPr>
        <w:t xml:space="preserve">изменений в постановление администрации города </w:t>
      </w:r>
    </w:p>
    <w:p w:rsidR="00E01342" w:rsidRPr="001067CD" w:rsidRDefault="00F93E03" w:rsidP="00F93E03">
      <w:pPr>
        <w:jc w:val="center"/>
        <w:rPr>
          <w:b/>
          <w:sz w:val="28"/>
          <w:szCs w:val="28"/>
        </w:rPr>
      </w:pPr>
      <w:r>
        <w:rPr>
          <w:b/>
          <w:sz w:val="28"/>
          <w:szCs w:val="28"/>
        </w:rPr>
        <w:t xml:space="preserve">Вятские Поляны от </w:t>
      </w:r>
      <w:r w:rsidR="0025674B">
        <w:rPr>
          <w:b/>
          <w:sz w:val="28"/>
          <w:szCs w:val="28"/>
        </w:rPr>
        <w:t>25</w:t>
      </w:r>
      <w:r>
        <w:rPr>
          <w:b/>
          <w:sz w:val="28"/>
          <w:szCs w:val="28"/>
        </w:rPr>
        <w:t>.</w:t>
      </w:r>
      <w:r w:rsidR="0025674B">
        <w:rPr>
          <w:b/>
          <w:sz w:val="28"/>
          <w:szCs w:val="28"/>
        </w:rPr>
        <w:t>12</w:t>
      </w:r>
      <w:r>
        <w:rPr>
          <w:b/>
          <w:sz w:val="28"/>
          <w:szCs w:val="28"/>
        </w:rPr>
        <w:t>.201</w:t>
      </w:r>
      <w:r w:rsidR="0025674B">
        <w:rPr>
          <w:b/>
          <w:sz w:val="28"/>
          <w:szCs w:val="28"/>
        </w:rPr>
        <w:t>8</w:t>
      </w:r>
      <w:r>
        <w:rPr>
          <w:b/>
          <w:sz w:val="28"/>
          <w:szCs w:val="28"/>
        </w:rPr>
        <w:t xml:space="preserve"> № </w:t>
      </w:r>
      <w:r w:rsidR="0025674B">
        <w:rPr>
          <w:b/>
          <w:sz w:val="28"/>
          <w:szCs w:val="28"/>
        </w:rPr>
        <w:t>2244</w:t>
      </w:r>
      <w:r w:rsidR="001067CD">
        <w:rPr>
          <w:b/>
          <w:sz w:val="28"/>
          <w:szCs w:val="28"/>
        </w:rPr>
        <w:t xml:space="preserve"> </w:t>
      </w:r>
      <w:r w:rsidR="001067CD" w:rsidRPr="001067CD">
        <w:rPr>
          <w:b/>
          <w:sz w:val="28"/>
          <w:szCs w:val="28"/>
        </w:rPr>
        <w:t>«</w:t>
      </w:r>
      <w:r w:rsidR="001067CD" w:rsidRPr="001067CD">
        <w:rPr>
          <w:rFonts w:eastAsia="Arial"/>
          <w:b/>
          <w:spacing w:val="6"/>
          <w:sz w:val="28"/>
          <w:szCs w:val="28"/>
        </w:rPr>
        <w:t>Об утверждении плана мероприятий по реализации стратегии социально-экономического развития муниципального образования городского округа город Вятские Поляны Кировской области на период до 2035 года»</w:t>
      </w:r>
    </w:p>
    <w:p w:rsidR="00E01342" w:rsidRPr="00154827" w:rsidRDefault="00E01342" w:rsidP="00E01342">
      <w:pPr>
        <w:pStyle w:val="af0"/>
        <w:tabs>
          <w:tab w:val="left" w:pos="0"/>
        </w:tabs>
        <w:spacing w:after="0" w:line="480" w:lineRule="exact"/>
        <w:ind w:right="0"/>
        <w:jc w:val="center"/>
        <w:rPr>
          <w:bCs/>
          <w:spacing w:val="-4"/>
          <w:sz w:val="48"/>
          <w:szCs w:val="48"/>
        </w:rPr>
      </w:pPr>
    </w:p>
    <w:p w:rsidR="005D6144" w:rsidRDefault="00D87685" w:rsidP="005D6144">
      <w:pPr>
        <w:pStyle w:val="1"/>
        <w:widowControl/>
        <w:numPr>
          <w:ilvl w:val="0"/>
          <w:numId w:val="5"/>
        </w:numPr>
        <w:spacing w:line="440" w:lineRule="exact"/>
        <w:ind w:left="0" w:firstLine="720"/>
        <w:jc w:val="both"/>
        <w:rPr>
          <w:rFonts w:eastAsia="Arial"/>
          <w:b w:val="0"/>
          <w:bCs w:val="0"/>
          <w:color w:val="000000"/>
          <w:spacing w:val="6"/>
          <w:sz w:val="28"/>
          <w:szCs w:val="28"/>
        </w:rPr>
      </w:pPr>
      <w:r>
        <w:rPr>
          <w:rFonts w:eastAsia="Arial"/>
          <w:b w:val="0"/>
          <w:bCs w:val="0"/>
          <w:color w:val="000000"/>
          <w:spacing w:val="6"/>
          <w:sz w:val="28"/>
          <w:szCs w:val="28"/>
        </w:rPr>
        <w:t>А</w:t>
      </w:r>
      <w:r w:rsidR="005D6144">
        <w:rPr>
          <w:rFonts w:eastAsia="Arial"/>
          <w:b w:val="0"/>
          <w:bCs w:val="0"/>
          <w:color w:val="000000"/>
          <w:spacing w:val="6"/>
          <w:sz w:val="28"/>
          <w:szCs w:val="28"/>
        </w:rPr>
        <w:t>дминистрация города Вятские Поляны ПОСТАНОВЛЯЕТ:</w:t>
      </w:r>
    </w:p>
    <w:p w:rsidR="005D6144" w:rsidRPr="005D6144" w:rsidRDefault="005D6144" w:rsidP="005D6144"/>
    <w:p w:rsidR="00190BA9" w:rsidRDefault="00E01342" w:rsidP="006662E9">
      <w:pPr>
        <w:spacing w:line="360" w:lineRule="auto"/>
        <w:jc w:val="both"/>
        <w:rPr>
          <w:sz w:val="28"/>
          <w:szCs w:val="28"/>
        </w:rPr>
      </w:pPr>
      <w:r w:rsidRPr="00F029B9">
        <w:rPr>
          <w:b/>
          <w:sz w:val="28"/>
          <w:szCs w:val="28"/>
        </w:rPr>
        <w:tab/>
      </w:r>
      <w:r w:rsidR="009F035F" w:rsidRPr="009F035F">
        <w:rPr>
          <w:sz w:val="28"/>
          <w:szCs w:val="28"/>
        </w:rPr>
        <w:t xml:space="preserve">1. </w:t>
      </w:r>
      <w:r w:rsidR="00190BA9">
        <w:rPr>
          <w:sz w:val="28"/>
          <w:szCs w:val="28"/>
        </w:rPr>
        <w:t xml:space="preserve">Внести </w:t>
      </w:r>
      <w:r w:rsidR="0098268E">
        <w:rPr>
          <w:rFonts w:eastAsia="Arial"/>
          <w:spacing w:val="6"/>
          <w:sz w:val="28"/>
          <w:szCs w:val="28"/>
        </w:rPr>
        <w:t>следующие изменения</w:t>
      </w:r>
      <w:r w:rsidR="0098268E">
        <w:rPr>
          <w:sz w:val="28"/>
          <w:szCs w:val="28"/>
        </w:rPr>
        <w:t xml:space="preserve"> </w:t>
      </w:r>
      <w:r w:rsidR="00190BA9">
        <w:rPr>
          <w:sz w:val="28"/>
          <w:szCs w:val="28"/>
        </w:rPr>
        <w:t xml:space="preserve">в постановление </w:t>
      </w:r>
      <w:r w:rsidR="0036275D">
        <w:rPr>
          <w:sz w:val="28"/>
          <w:szCs w:val="28"/>
        </w:rPr>
        <w:t xml:space="preserve">администрации города Вятские Поляны </w:t>
      </w:r>
      <w:r w:rsidR="00190BA9">
        <w:rPr>
          <w:sz w:val="28"/>
          <w:szCs w:val="28"/>
        </w:rPr>
        <w:t>от 25.12.2018 № 2244 «</w:t>
      </w:r>
      <w:r w:rsidR="00190BA9" w:rsidRPr="00545842">
        <w:rPr>
          <w:rFonts w:eastAsia="Arial"/>
          <w:spacing w:val="6"/>
          <w:sz w:val="28"/>
          <w:szCs w:val="28"/>
        </w:rPr>
        <w:t>Об утверждении плана мероприятий по реализации стратегии социально-экономического развития муниципального образования городского округа город Вятские Поляны Кировской области на период до 2035 года»</w:t>
      </w:r>
      <w:r w:rsidR="00190BA9">
        <w:rPr>
          <w:rFonts w:eastAsia="Arial"/>
          <w:spacing w:val="6"/>
          <w:sz w:val="28"/>
          <w:szCs w:val="28"/>
        </w:rPr>
        <w:t xml:space="preserve"> </w:t>
      </w:r>
      <w:r w:rsidR="002261E5">
        <w:rPr>
          <w:rFonts w:eastAsia="Arial"/>
          <w:spacing w:val="6"/>
          <w:sz w:val="28"/>
          <w:szCs w:val="28"/>
        </w:rPr>
        <w:t>(в редакции постановлени</w:t>
      </w:r>
      <w:r w:rsidR="009D4CBF">
        <w:rPr>
          <w:rFonts w:eastAsia="Arial"/>
          <w:spacing w:val="6"/>
          <w:sz w:val="28"/>
          <w:szCs w:val="28"/>
        </w:rPr>
        <w:t>й</w:t>
      </w:r>
      <w:r w:rsidR="002261E5">
        <w:rPr>
          <w:rFonts w:eastAsia="Arial"/>
          <w:spacing w:val="6"/>
          <w:sz w:val="28"/>
          <w:szCs w:val="28"/>
        </w:rPr>
        <w:t xml:space="preserve"> администрации города Вятские Поляны от 01.12.2020         № 1395</w:t>
      </w:r>
      <w:r w:rsidR="009D4CBF">
        <w:rPr>
          <w:rFonts w:eastAsia="Arial"/>
          <w:spacing w:val="6"/>
          <w:sz w:val="28"/>
          <w:szCs w:val="28"/>
        </w:rPr>
        <w:t>, от 29.12.2021 № 1965</w:t>
      </w:r>
      <w:r w:rsidR="002C4815">
        <w:rPr>
          <w:rFonts w:eastAsia="Arial"/>
          <w:spacing w:val="6"/>
          <w:sz w:val="28"/>
          <w:szCs w:val="28"/>
        </w:rPr>
        <w:t xml:space="preserve">, от </w:t>
      </w:r>
      <w:r w:rsidR="005F1FA1">
        <w:rPr>
          <w:rFonts w:eastAsia="Arial"/>
          <w:spacing w:val="6"/>
          <w:sz w:val="28"/>
          <w:szCs w:val="28"/>
        </w:rPr>
        <w:t>28.11.2022 № 1841</w:t>
      </w:r>
      <w:r w:rsidR="002261E5">
        <w:rPr>
          <w:rFonts w:eastAsia="Arial"/>
          <w:spacing w:val="6"/>
          <w:sz w:val="28"/>
          <w:szCs w:val="28"/>
        </w:rPr>
        <w:t>)</w:t>
      </w:r>
      <w:r w:rsidR="00F45344">
        <w:rPr>
          <w:rFonts w:eastAsia="Arial"/>
          <w:spacing w:val="6"/>
          <w:sz w:val="28"/>
          <w:szCs w:val="28"/>
        </w:rPr>
        <w:t xml:space="preserve"> (далее – постановление)</w:t>
      </w:r>
      <w:r w:rsidR="00190BA9">
        <w:rPr>
          <w:rFonts w:eastAsia="Arial"/>
          <w:spacing w:val="6"/>
          <w:sz w:val="28"/>
          <w:szCs w:val="28"/>
        </w:rPr>
        <w:t>:</w:t>
      </w:r>
    </w:p>
    <w:p w:rsidR="00F93E03" w:rsidRDefault="00190BA9" w:rsidP="00190BA9">
      <w:pPr>
        <w:spacing w:line="360" w:lineRule="auto"/>
        <w:ind w:firstLine="709"/>
        <w:jc w:val="both"/>
        <w:rPr>
          <w:sz w:val="28"/>
          <w:szCs w:val="28"/>
        </w:rPr>
      </w:pPr>
      <w:r>
        <w:rPr>
          <w:sz w:val="28"/>
          <w:szCs w:val="28"/>
        </w:rPr>
        <w:t xml:space="preserve">1.1. </w:t>
      </w:r>
      <w:r w:rsidR="00D87685" w:rsidRPr="00545842">
        <w:rPr>
          <w:rFonts w:eastAsia="Arial"/>
          <w:spacing w:val="6"/>
          <w:sz w:val="28"/>
          <w:szCs w:val="28"/>
        </w:rPr>
        <w:t>В</w:t>
      </w:r>
      <w:r w:rsidR="00D87685">
        <w:rPr>
          <w:rFonts w:eastAsia="Arial"/>
          <w:spacing w:val="6"/>
          <w:sz w:val="28"/>
          <w:szCs w:val="28"/>
        </w:rPr>
        <w:t xml:space="preserve"> П</w:t>
      </w:r>
      <w:r w:rsidR="00875DF0">
        <w:rPr>
          <w:rFonts w:eastAsia="Arial"/>
          <w:spacing w:val="6"/>
          <w:sz w:val="28"/>
          <w:szCs w:val="28"/>
        </w:rPr>
        <w:t>риложении</w:t>
      </w:r>
      <w:r w:rsidR="00D87685">
        <w:rPr>
          <w:rFonts w:eastAsia="Arial"/>
          <w:spacing w:val="6"/>
          <w:sz w:val="28"/>
          <w:szCs w:val="28"/>
        </w:rPr>
        <w:t xml:space="preserve"> к плану </w:t>
      </w:r>
      <w:r w:rsidR="001067CD">
        <w:rPr>
          <w:rFonts w:eastAsia="Arial"/>
          <w:spacing w:val="6"/>
          <w:sz w:val="28"/>
          <w:szCs w:val="28"/>
        </w:rPr>
        <w:t xml:space="preserve">в наименовании заголовка </w:t>
      </w:r>
      <w:r w:rsidR="00D87685">
        <w:rPr>
          <w:rFonts w:eastAsia="Arial"/>
          <w:spacing w:val="6"/>
          <w:sz w:val="28"/>
          <w:szCs w:val="28"/>
        </w:rPr>
        <w:t>«</w:t>
      </w:r>
      <w:r w:rsidR="00D87685">
        <w:rPr>
          <w:sz w:val="28"/>
          <w:szCs w:val="28"/>
        </w:rPr>
        <w:t>Показатели достижения целей социально-экономического развития муниципального образования городского округа город Вятские Поляны Кировской области на 2019-202</w:t>
      </w:r>
      <w:r w:rsidR="00D27026">
        <w:rPr>
          <w:sz w:val="28"/>
          <w:szCs w:val="28"/>
        </w:rPr>
        <w:t>3</w:t>
      </w:r>
      <w:r w:rsidR="00D87685">
        <w:rPr>
          <w:sz w:val="28"/>
          <w:szCs w:val="28"/>
        </w:rPr>
        <w:t xml:space="preserve"> годы</w:t>
      </w:r>
      <w:r w:rsidR="00D87685">
        <w:rPr>
          <w:rFonts w:eastAsia="Arial"/>
          <w:spacing w:val="6"/>
          <w:sz w:val="28"/>
          <w:szCs w:val="28"/>
        </w:rPr>
        <w:t xml:space="preserve">» цифру </w:t>
      </w:r>
      <w:r w:rsidR="00C16E1B">
        <w:rPr>
          <w:rFonts w:eastAsia="Arial"/>
          <w:spacing w:val="6"/>
          <w:sz w:val="28"/>
          <w:szCs w:val="28"/>
        </w:rPr>
        <w:t>«</w:t>
      </w:r>
      <w:r w:rsidR="00D87685">
        <w:rPr>
          <w:rFonts w:eastAsia="Arial"/>
          <w:spacing w:val="6"/>
          <w:sz w:val="28"/>
          <w:szCs w:val="28"/>
        </w:rPr>
        <w:t>202</w:t>
      </w:r>
      <w:r w:rsidR="002C4815">
        <w:rPr>
          <w:rFonts w:eastAsia="Arial"/>
          <w:spacing w:val="6"/>
          <w:sz w:val="28"/>
          <w:szCs w:val="28"/>
        </w:rPr>
        <w:t>3</w:t>
      </w:r>
      <w:r w:rsidR="00C16E1B">
        <w:rPr>
          <w:rFonts w:eastAsia="Arial"/>
          <w:spacing w:val="6"/>
          <w:sz w:val="28"/>
          <w:szCs w:val="28"/>
        </w:rPr>
        <w:t>»</w:t>
      </w:r>
      <w:r w:rsidR="00D87685">
        <w:rPr>
          <w:rFonts w:eastAsia="Arial"/>
          <w:spacing w:val="6"/>
          <w:sz w:val="28"/>
          <w:szCs w:val="28"/>
        </w:rPr>
        <w:t xml:space="preserve"> год заменить на </w:t>
      </w:r>
      <w:r w:rsidR="00C16E1B">
        <w:rPr>
          <w:rFonts w:eastAsia="Arial"/>
          <w:spacing w:val="6"/>
          <w:sz w:val="28"/>
          <w:szCs w:val="28"/>
        </w:rPr>
        <w:t>«202</w:t>
      </w:r>
      <w:r w:rsidR="002C4815">
        <w:rPr>
          <w:rFonts w:eastAsia="Arial"/>
          <w:spacing w:val="6"/>
          <w:sz w:val="28"/>
          <w:szCs w:val="28"/>
        </w:rPr>
        <w:t>4</w:t>
      </w:r>
      <w:r w:rsidR="00C16E1B">
        <w:rPr>
          <w:rFonts w:eastAsia="Arial"/>
          <w:spacing w:val="6"/>
          <w:sz w:val="28"/>
          <w:szCs w:val="28"/>
        </w:rPr>
        <w:t>»</w:t>
      </w:r>
      <w:r w:rsidR="00D87685">
        <w:rPr>
          <w:rFonts w:eastAsia="Arial"/>
          <w:spacing w:val="6"/>
          <w:sz w:val="28"/>
          <w:szCs w:val="28"/>
        </w:rPr>
        <w:t>.</w:t>
      </w:r>
    </w:p>
    <w:p w:rsidR="00D87685" w:rsidRDefault="00190BA9" w:rsidP="00D87685">
      <w:pPr>
        <w:spacing w:line="360" w:lineRule="auto"/>
        <w:ind w:firstLine="709"/>
        <w:jc w:val="both"/>
        <w:rPr>
          <w:sz w:val="28"/>
          <w:szCs w:val="28"/>
        </w:rPr>
      </w:pPr>
      <w:r>
        <w:rPr>
          <w:rFonts w:cs="Times New Roman"/>
          <w:sz w:val="28"/>
          <w:szCs w:val="28"/>
        </w:rPr>
        <w:t>1.</w:t>
      </w:r>
      <w:r w:rsidR="0025674B" w:rsidRPr="00545842">
        <w:rPr>
          <w:rFonts w:eastAsia="Arial"/>
          <w:spacing w:val="6"/>
          <w:sz w:val="28"/>
          <w:szCs w:val="28"/>
        </w:rPr>
        <w:t xml:space="preserve">2. </w:t>
      </w:r>
      <w:r w:rsidR="00D87685">
        <w:rPr>
          <w:sz w:val="28"/>
          <w:szCs w:val="28"/>
        </w:rPr>
        <w:t xml:space="preserve">Утвердить </w:t>
      </w:r>
      <w:r w:rsidR="001067CD">
        <w:rPr>
          <w:sz w:val="28"/>
          <w:szCs w:val="28"/>
        </w:rPr>
        <w:t>П</w:t>
      </w:r>
      <w:r w:rsidR="00D87685">
        <w:rPr>
          <w:sz w:val="28"/>
          <w:szCs w:val="28"/>
        </w:rPr>
        <w:t>оказатели достижения целей социально-экономического развития муниципального образования городского округа город Вятские Поляны Кировской области на 2019-202</w:t>
      </w:r>
      <w:r w:rsidR="002C4815">
        <w:rPr>
          <w:sz w:val="28"/>
          <w:szCs w:val="28"/>
        </w:rPr>
        <w:t>4</w:t>
      </w:r>
      <w:r w:rsidR="00D87685">
        <w:rPr>
          <w:sz w:val="28"/>
          <w:szCs w:val="28"/>
        </w:rPr>
        <w:t xml:space="preserve"> годы, согласно приложению.</w:t>
      </w:r>
    </w:p>
    <w:p w:rsidR="005D6144" w:rsidRDefault="00154827" w:rsidP="0025674B">
      <w:pPr>
        <w:spacing w:line="440" w:lineRule="exact"/>
        <w:ind w:firstLine="709"/>
        <w:jc w:val="both"/>
        <w:rPr>
          <w:rFonts w:eastAsia="Times New Roman" w:cs="Times New Roman"/>
          <w:bCs/>
          <w:color w:val="000000"/>
          <w:spacing w:val="6"/>
          <w:sz w:val="28"/>
          <w:szCs w:val="28"/>
        </w:rPr>
      </w:pPr>
      <w:r>
        <w:rPr>
          <w:color w:val="000000"/>
          <w:sz w:val="28"/>
          <w:szCs w:val="28"/>
        </w:rPr>
        <w:lastRenderedPageBreak/>
        <w:t>2</w:t>
      </w:r>
      <w:r w:rsidR="00174D2C">
        <w:rPr>
          <w:color w:val="000000"/>
          <w:sz w:val="28"/>
          <w:szCs w:val="28"/>
        </w:rPr>
        <w:t xml:space="preserve">. </w:t>
      </w:r>
      <w:r w:rsidR="002C4815" w:rsidRPr="00FB3825">
        <w:rPr>
          <w:sz w:val="28"/>
          <w:szCs w:val="28"/>
        </w:rPr>
        <w:t>Инспектору по контролю за исполнением поручений МКУ по обеспечению деятельности ОМС Чернышовой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r w:rsidR="002C4815">
        <w:rPr>
          <w:sz w:val="28"/>
          <w:szCs w:val="28"/>
        </w:rPr>
        <w:t>.</w:t>
      </w:r>
    </w:p>
    <w:p w:rsidR="0098268E" w:rsidRPr="0053318D" w:rsidRDefault="0098268E" w:rsidP="0025674B">
      <w:pPr>
        <w:spacing w:line="440" w:lineRule="exact"/>
        <w:ind w:firstLine="709"/>
        <w:jc w:val="both"/>
        <w:rPr>
          <w:rFonts w:eastAsia="Times New Roman" w:cs="Times New Roman"/>
          <w:bCs/>
          <w:color w:val="000000"/>
          <w:spacing w:val="6"/>
          <w:sz w:val="28"/>
          <w:szCs w:val="28"/>
        </w:rPr>
      </w:pPr>
    </w:p>
    <w:p w:rsidR="0098268E" w:rsidRPr="0053318D" w:rsidRDefault="0098268E" w:rsidP="0025674B">
      <w:pPr>
        <w:spacing w:line="440" w:lineRule="exact"/>
        <w:ind w:firstLine="709"/>
        <w:jc w:val="both"/>
        <w:rPr>
          <w:rFonts w:eastAsia="Times New Roman" w:cs="Times New Roman"/>
          <w:bCs/>
          <w:color w:val="000000"/>
          <w:spacing w:val="6"/>
          <w:sz w:val="28"/>
          <w:szCs w:val="28"/>
        </w:rPr>
      </w:pPr>
    </w:p>
    <w:p w:rsidR="00470ED1" w:rsidRDefault="003A0210" w:rsidP="0029074B">
      <w:pPr>
        <w:shd w:val="clear" w:color="auto" w:fill="FFFFFF"/>
        <w:spacing w:line="380" w:lineRule="exact"/>
        <w:ind w:left="1397" w:hanging="1397"/>
        <w:rPr>
          <w:sz w:val="28"/>
        </w:rPr>
      </w:pPr>
      <w:r>
        <w:rPr>
          <w:sz w:val="28"/>
        </w:rPr>
        <w:t>Г</w:t>
      </w:r>
      <w:r w:rsidR="00F45DD8">
        <w:rPr>
          <w:sz w:val="28"/>
        </w:rPr>
        <w:t>лав</w:t>
      </w:r>
      <w:r>
        <w:rPr>
          <w:sz w:val="28"/>
        </w:rPr>
        <w:t>а</w:t>
      </w:r>
      <w:r w:rsidR="002C25A7">
        <w:rPr>
          <w:sz w:val="28"/>
        </w:rPr>
        <w:t xml:space="preserve"> города </w:t>
      </w:r>
      <w:r w:rsidR="00F45DD8">
        <w:rPr>
          <w:sz w:val="28"/>
        </w:rPr>
        <w:t>Вятские Поляны</w:t>
      </w:r>
      <w:r w:rsidR="002C25A7">
        <w:rPr>
          <w:sz w:val="28"/>
        </w:rPr>
        <w:t xml:space="preserve">                    </w:t>
      </w:r>
      <w:r w:rsidR="006B2D4A">
        <w:rPr>
          <w:sz w:val="28"/>
        </w:rPr>
        <w:t xml:space="preserve">     </w:t>
      </w:r>
      <w:r w:rsidR="002C25A7">
        <w:rPr>
          <w:sz w:val="28"/>
        </w:rPr>
        <w:t xml:space="preserve">               </w:t>
      </w:r>
      <w:r>
        <w:rPr>
          <w:sz w:val="28"/>
        </w:rPr>
        <w:t xml:space="preserve">      </w:t>
      </w:r>
      <w:r w:rsidR="002C25A7">
        <w:rPr>
          <w:sz w:val="28"/>
        </w:rPr>
        <w:t xml:space="preserve">  </w:t>
      </w:r>
      <w:r w:rsidR="0098268E">
        <w:rPr>
          <w:sz w:val="28"/>
        </w:rPr>
        <w:t xml:space="preserve">  </w:t>
      </w:r>
      <w:r w:rsidR="002C25A7">
        <w:rPr>
          <w:sz w:val="28"/>
        </w:rPr>
        <w:t xml:space="preserve">     </w:t>
      </w:r>
    </w:p>
    <w:p w:rsidR="001420C1" w:rsidRDefault="00470ED1" w:rsidP="0029074B">
      <w:pPr>
        <w:shd w:val="clear" w:color="auto" w:fill="FFFFFF"/>
        <w:spacing w:line="380" w:lineRule="exact"/>
        <w:ind w:left="1397" w:hanging="1397"/>
        <w:rPr>
          <w:color w:val="000000"/>
          <w:spacing w:val="-2"/>
          <w:sz w:val="36"/>
          <w:szCs w:val="36"/>
        </w:rPr>
      </w:pPr>
      <w:r>
        <w:rPr>
          <w:sz w:val="28"/>
        </w:rPr>
        <w:t xml:space="preserve">                                </w:t>
      </w:r>
      <w:r w:rsidR="003A0210">
        <w:rPr>
          <w:color w:val="000000"/>
          <w:spacing w:val="-2"/>
          <w:sz w:val="28"/>
          <w:szCs w:val="28"/>
        </w:rPr>
        <w:t>В.А. Машкин</w:t>
      </w:r>
    </w:p>
    <w:p w:rsidR="008B69C3" w:rsidRDefault="0098268E" w:rsidP="0029074B">
      <w:pPr>
        <w:shd w:val="clear" w:color="auto" w:fill="FFFFFF"/>
        <w:spacing w:line="380" w:lineRule="exact"/>
        <w:ind w:left="1397" w:hanging="1397"/>
        <w:rPr>
          <w:color w:val="000000"/>
          <w:spacing w:val="-2"/>
          <w:sz w:val="36"/>
          <w:szCs w:val="36"/>
        </w:rPr>
      </w:pPr>
      <w:r>
        <w:rPr>
          <w:color w:val="000000"/>
          <w:spacing w:val="-2"/>
          <w:sz w:val="36"/>
          <w:szCs w:val="36"/>
        </w:rPr>
        <w:t>____________________________________________________</w:t>
      </w:r>
    </w:p>
    <w:p w:rsidR="00C16E1B" w:rsidRPr="0029074B" w:rsidRDefault="00C16E1B" w:rsidP="00C16E1B">
      <w:pPr>
        <w:shd w:val="clear" w:color="auto" w:fill="FFFFFF"/>
        <w:spacing w:line="380" w:lineRule="exact"/>
        <w:ind w:left="1397" w:hanging="1397"/>
        <w:rPr>
          <w:color w:val="000000"/>
          <w:spacing w:val="-2"/>
          <w:sz w:val="36"/>
          <w:szCs w:val="36"/>
        </w:rPr>
      </w:pPr>
    </w:p>
    <w:p w:rsidR="00C16E1B" w:rsidRDefault="00C16E1B" w:rsidP="00C16E1B">
      <w:pPr>
        <w:spacing w:line="380" w:lineRule="exact"/>
        <w:jc w:val="both"/>
        <w:rPr>
          <w:sz w:val="28"/>
        </w:rPr>
      </w:pPr>
      <w:r>
        <w:rPr>
          <w:sz w:val="28"/>
        </w:rPr>
        <w:t>ПОДГОТОВЛЕНО</w:t>
      </w:r>
    </w:p>
    <w:p w:rsidR="00C16E1B" w:rsidRPr="0053318D" w:rsidRDefault="00C16E1B" w:rsidP="00C16E1B">
      <w:pPr>
        <w:spacing w:line="380" w:lineRule="exact"/>
        <w:jc w:val="both"/>
        <w:rPr>
          <w:sz w:val="40"/>
          <w:szCs w:val="40"/>
        </w:rPr>
      </w:pPr>
    </w:p>
    <w:tbl>
      <w:tblPr>
        <w:tblW w:w="10059" w:type="dxa"/>
        <w:tblLook w:val="04A0"/>
      </w:tblPr>
      <w:tblGrid>
        <w:gridCol w:w="7621"/>
        <w:gridCol w:w="2438"/>
      </w:tblGrid>
      <w:tr w:rsidR="00C16E1B" w:rsidRPr="002C25A7" w:rsidTr="001067CD">
        <w:tc>
          <w:tcPr>
            <w:tcW w:w="7621" w:type="dxa"/>
          </w:tcPr>
          <w:p w:rsidR="00C16E1B" w:rsidRPr="002C25A7" w:rsidRDefault="00C16E1B" w:rsidP="001067CD">
            <w:pPr>
              <w:spacing w:line="380" w:lineRule="exact"/>
              <w:jc w:val="both"/>
              <w:rPr>
                <w:sz w:val="28"/>
              </w:rPr>
            </w:pPr>
            <w:r>
              <w:rPr>
                <w:sz w:val="28"/>
              </w:rPr>
              <w:t>Ведущий эксперт</w:t>
            </w:r>
            <w:r w:rsidRPr="002C25A7">
              <w:rPr>
                <w:sz w:val="28"/>
              </w:rPr>
              <w:t xml:space="preserve"> управления </w:t>
            </w:r>
          </w:p>
          <w:p w:rsidR="00C16E1B" w:rsidRPr="002C25A7" w:rsidRDefault="00C16E1B" w:rsidP="001067CD">
            <w:pPr>
              <w:spacing w:line="380" w:lineRule="exact"/>
              <w:jc w:val="both"/>
              <w:rPr>
                <w:sz w:val="28"/>
              </w:rPr>
            </w:pPr>
            <w:r w:rsidRPr="002C25A7">
              <w:rPr>
                <w:sz w:val="28"/>
              </w:rPr>
              <w:t>экономического развития города</w:t>
            </w:r>
          </w:p>
          <w:p w:rsidR="00C16E1B" w:rsidRPr="002C25A7" w:rsidRDefault="00C16E1B" w:rsidP="001067CD">
            <w:pPr>
              <w:spacing w:line="380" w:lineRule="exact"/>
              <w:jc w:val="both"/>
              <w:rPr>
                <w:sz w:val="48"/>
                <w:szCs w:val="48"/>
              </w:rPr>
            </w:pPr>
            <w:r w:rsidRPr="002C25A7">
              <w:rPr>
                <w:sz w:val="28"/>
              </w:rPr>
              <w:t>и информационных систем</w:t>
            </w:r>
          </w:p>
        </w:tc>
        <w:tc>
          <w:tcPr>
            <w:tcW w:w="2438" w:type="dxa"/>
          </w:tcPr>
          <w:p w:rsidR="00C16E1B" w:rsidRPr="002C25A7" w:rsidRDefault="00C16E1B" w:rsidP="001067CD">
            <w:pPr>
              <w:spacing w:line="380" w:lineRule="exact"/>
              <w:jc w:val="both"/>
              <w:rPr>
                <w:sz w:val="28"/>
              </w:rPr>
            </w:pPr>
          </w:p>
          <w:p w:rsidR="00C16E1B" w:rsidRPr="002C25A7" w:rsidRDefault="00C16E1B" w:rsidP="001067CD">
            <w:pPr>
              <w:spacing w:line="380" w:lineRule="exact"/>
              <w:jc w:val="both"/>
              <w:rPr>
                <w:sz w:val="28"/>
              </w:rPr>
            </w:pPr>
          </w:p>
          <w:p w:rsidR="00C16E1B" w:rsidRPr="002C25A7" w:rsidRDefault="00C16E1B" w:rsidP="001067CD">
            <w:pPr>
              <w:spacing w:line="380" w:lineRule="exact"/>
              <w:ind w:left="-108"/>
              <w:jc w:val="both"/>
              <w:rPr>
                <w:sz w:val="48"/>
                <w:szCs w:val="48"/>
              </w:rPr>
            </w:pPr>
            <w:r>
              <w:rPr>
                <w:sz w:val="28"/>
              </w:rPr>
              <w:t>Т.В</w:t>
            </w:r>
            <w:r w:rsidRPr="002C25A7">
              <w:rPr>
                <w:sz w:val="28"/>
              </w:rPr>
              <w:t xml:space="preserve">. </w:t>
            </w:r>
            <w:r>
              <w:rPr>
                <w:sz w:val="28"/>
              </w:rPr>
              <w:t>Ткачева</w:t>
            </w:r>
          </w:p>
        </w:tc>
      </w:tr>
    </w:tbl>
    <w:p w:rsidR="00C16E1B" w:rsidRPr="0053318D" w:rsidRDefault="00C16E1B" w:rsidP="00C16E1B">
      <w:pPr>
        <w:spacing w:line="380" w:lineRule="exact"/>
        <w:jc w:val="both"/>
        <w:rPr>
          <w:sz w:val="40"/>
          <w:szCs w:val="40"/>
        </w:rPr>
      </w:pPr>
    </w:p>
    <w:p w:rsidR="00B5512F" w:rsidRDefault="00B5512F" w:rsidP="0029074B">
      <w:pPr>
        <w:shd w:val="clear" w:color="auto" w:fill="FFFFFF"/>
        <w:tabs>
          <w:tab w:val="right" w:pos="30"/>
        </w:tabs>
        <w:spacing w:after="480" w:line="380" w:lineRule="exact"/>
        <w:ind w:left="15" w:hanging="15"/>
        <w:jc w:val="both"/>
        <w:rPr>
          <w:color w:val="000000"/>
          <w:spacing w:val="6"/>
          <w:sz w:val="28"/>
          <w:szCs w:val="28"/>
        </w:rPr>
        <w:sectPr w:rsidR="00B5512F" w:rsidSect="00A930C6">
          <w:headerReference w:type="default" r:id="rId9"/>
          <w:pgSz w:w="11906" w:h="16838"/>
          <w:pgMar w:top="993" w:right="567" w:bottom="567" w:left="1985" w:header="720" w:footer="720" w:gutter="0"/>
          <w:cols w:space="720"/>
          <w:docGrid w:linePitch="360"/>
        </w:sectPr>
      </w:pPr>
    </w:p>
    <w:p w:rsidR="002C4815" w:rsidRPr="00336924" w:rsidRDefault="002C4815" w:rsidP="002C4815">
      <w:pPr>
        <w:jc w:val="right"/>
      </w:pPr>
      <w:r>
        <w:lastRenderedPageBreak/>
        <w:t>П</w:t>
      </w:r>
      <w:r w:rsidRPr="00336924">
        <w:t xml:space="preserve">риложение к плану </w:t>
      </w:r>
    </w:p>
    <w:p w:rsidR="002C4815" w:rsidRDefault="002C4815" w:rsidP="002C4815">
      <w:pPr>
        <w:pStyle w:val="af1"/>
        <w:tabs>
          <w:tab w:val="left" w:pos="993"/>
        </w:tabs>
        <w:autoSpaceDE w:val="0"/>
        <w:autoSpaceDN w:val="0"/>
        <w:adjustRightInd w:val="0"/>
        <w:ind w:left="709"/>
        <w:jc w:val="center"/>
        <w:rPr>
          <w:b/>
          <w:sz w:val="24"/>
          <w:szCs w:val="24"/>
        </w:rPr>
      </w:pPr>
    </w:p>
    <w:p w:rsidR="002C4815" w:rsidRPr="00233E1C" w:rsidRDefault="002C4815" w:rsidP="002C4815">
      <w:pPr>
        <w:pStyle w:val="af1"/>
        <w:tabs>
          <w:tab w:val="left" w:pos="993"/>
        </w:tabs>
        <w:autoSpaceDE w:val="0"/>
        <w:autoSpaceDN w:val="0"/>
        <w:adjustRightInd w:val="0"/>
        <w:ind w:left="709"/>
        <w:jc w:val="center"/>
        <w:rPr>
          <w:b/>
          <w:sz w:val="24"/>
          <w:szCs w:val="24"/>
        </w:rPr>
      </w:pPr>
      <w:r w:rsidRPr="00233E1C">
        <w:rPr>
          <w:b/>
          <w:sz w:val="24"/>
          <w:szCs w:val="24"/>
        </w:rPr>
        <w:t xml:space="preserve">Показатели достижения целей социально-экономического развития </w:t>
      </w:r>
    </w:p>
    <w:p w:rsidR="002C4815" w:rsidRPr="00233E1C" w:rsidRDefault="002C4815" w:rsidP="002C4815">
      <w:pPr>
        <w:pStyle w:val="af1"/>
        <w:tabs>
          <w:tab w:val="left" w:pos="993"/>
          <w:tab w:val="left" w:pos="9639"/>
        </w:tabs>
        <w:autoSpaceDE w:val="0"/>
        <w:autoSpaceDN w:val="0"/>
        <w:adjustRightInd w:val="0"/>
        <w:ind w:left="709"/>
        <w:jc w:val="center"/>
        <w:rPr>
          <w:b/>
          <w:sz w:val="24"/>
          <w:szCs w:val="24"/>
        </w:rPr>
      </w:pPr>
      <w:r w:rsidRPr="00233E1C">
        <w:rPr>
          <w:b/>
          <w:sz w:val="24"/>
          <w:szCs w:val="24"/>
        </w:rPr>
        <w:t xml:space="preserve">муниципального образования </w:t>
      </w:r>
      <w:r>
        <w:rPr>
          <w:b/>
          <w:sz w:val="24"/>
          <w:szCs w:val="24"/>
        </w:rPr>
        <w:t>городского округа город Вятские Поляны</w:t>
      </w:r>
      <w:r w:rsidRPr="00233E1C">
        <w:rPr>
          <w:b/>
          <w:sz w:val="24"/>
          <w:szCs w:val="24"/>
        </w:rPr>
        <w:t xml:space="preserve"> Кировской области  </w:t>
      </w:r>
    </w:p>
    <w:p w:rsidR="002C4815" w:rsidRPr="00233E1C" w:rsidRDefault="002C4815" w:rsidP="002C4815">
      <w:pPr>
        <w:pStyle w:val="af1"/>
        <w:tabs>
          <w:tab w:val="left" w:pos="993"/>
        </w:tabs>
        <w:autoSpaceDE w:val="0"/>
        <w:autoSpaceDN w:val="0"/>
        <w:adjustRightInd w:val="0"/>
        <w:ind w:left="709"/>
        <w:jc w:val="center"/>
        <w:rPr>
          <w:b/>
          <w:sz w:val="24"/>
          <w:szCs w:val="24"/>
        </w:rPr>
      </w:pPr>
      <w:r w:rsidRPr="00233E1C">
        <w:rPr>
          <w:b/>
          <w:sz w:val="24"/>
          <w:szCs w:val="24"/>
        </w:rPr>
        <w:t xml:space="preserve">на </w:t>
      </w:r>
      <w:r>
        <w:rPr>
          <w:b/>
          <w:sz w:val="24"/>
          <w:szCs w:val="24"/>
        </w:rPr>
        <w:t>2019-2024 годы</w:t>
      </w:r>
    </w:p>
    <w:p w:rsidR="002C4815" w:rsidRDefault="002C4815" w:rsidP="002C4815">
      <w:pPr>
        <w:pStyle w:val="af1"/>
        <w:tabs>
          <w:tab w:val="left" w:pos="993"/>
        </w:tabs>
        <w:autoSpaceDE w:val="0"/>
        <w:autoSpaceDN w:val="0"/>
        <w:adjustRightInd w:val="0"/>
        <w:ind w:left="709"/>
        <w:jc w:val="center"/>
        <w:rPr>
          <w:b/>
          <w:sz w:val="24"/>
          <w:szCs w:val="24"/>
        </w:rPr>
      </w:pPr>
    </w:p>
    <w:p w:rsidR="002C4815" w:rsidRDefault="002C4815" w:rsidP="002C4815">
      <w:pPr>
        <w:pStyle w:val="af1"/>
        <w:tabs>
          <w:tab w:val="left" w:pos="993"/>
        </w:tabs>
        <w:autoSpaceDE w:val="0"/>
        <w:autoSpaceDN w:val="0"/>
        <w:adjustRightInd w:val="0"/>
        <w:ind w:left="709"/>
        <w:jc w:val="center"/>
        <w:rPr>
          <w:b/>
          <w:sz w:val="24"/>
          <w:szCs w:val="24"/>
        </w:rPr>
      </w:pPr>
    </w:p>
    <w:tbl>
      <w:tblPr>
        <w:tblW w:w="1559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838"/>
        <w:gridCol w:w="1133"/>
        <w:gridCol w:w="1135"/>
        <w:gridCol w:w="992"/>
        <w:gridCol w:w="992"/>
        <w:gridCol w:w="993"/>
        <w:gridCol w:w="992"/>
        <w:gridCol w:w="850"/>
        <w:gridCol w:w="992"/>
      </w:tblGrid>
      <w:tr w:rsidR="002C4815" w:rsidRPr="00290F04" w:rsidTr="00B42925">
        <w:tc>
          <w:tcPr>
            <w:tcW w:w="675" w:type="dxa"/>
          </w:tcPr>
          <w:p w:rsidR="002C4815" w:rsidRPr="00BC66E8" w:rsidRDefault="002C4815" w:rsidP="00B42925">
            <w:pPr>
              <w:pStyle w:val="af1"/>
              <w:tabs>
                <w:tab w:val="left" w:pos="993"/>
              </w:tabs>
              <w:autoSpaceDE w:val="0"/>
              <w:autoSpaceDN w:val="0"/>
              <w:adjustRightInd w:val="0"/>
              <w:ind w:left="0"/>
              <w:jc w:val="center"/>
              <w:rPr>
                <w:b/>
                <w:sz w:val="24"/>
                <w:szCs w:val="24"/>
              </w:rPr>
            </w:pPr>
            <w:r w:rsidRPr="00BC66E8">
              <w:t>№ п/п</w:t>
            </w:r>
          </w:p>
        </w:tc>
        <w:tc>
          <w:tcPr>
            <w:tcW w:w="6838" w:type="dxa"/>
          </w:tcPr>
          <w:p w:rsidR="002C4815" w:rsidRPr="00BC66E8" w:rsidRDefault="002C4815" w:rsidP="00B42925">
            <w:pPr>
              <w:pStyle w:val="af1"/>
              <w:tabs>
                <w:tab w:val="left" w:pos="993"/>
              </w:tabs>
              <w:autoSpaceDE w:val="0"/>
              <w:autoSpaceDN w:val="0"/>
              <w:adjustRightInd w:val="0"/>
              <w:ind w:left="0"/>
              <w:jc w:val="center"/>
              <w:rPr>
                <w:b/>
                <w:sz w:val="24"/>
                <w:szCs w:val="24"/>
              </w:rPr>
            </w:pPr>
            <w:r w:rsidRPr="00BC66E8">
              <w:t>Наименование показателя</w:t>
            </w:r>
          </w:p>
        </w:tc>
        <w:tc>
          <w:tcPr>
            <w:tcW w:w="1133" w:type="dxa"/>
          </w:tcPr>
          <w:p w:rsidR="002C4815" w:rsidRPr="00BC66E8" w:rsidRDefault="002C4815" w:rsidP="00B42925">
            <w:pPr>
              <w:jc w:val="center"/>
              <w:rPr>
                <w:sz w:val="20"/>
                <w:szCs w:val="20"/>
              </w:rPr>
            </w:pPr>
            <w:r w:rsidRPr="00BC66E8">
              <w:rPr>
                <w:sz w:val="20"/>
                <w:szCs w:val="20"/>
              </w:rPr>
              <w:t>Единица измерения</w:t>
            </w:r>
          </w:p>
        </w:tc>
        <w:tc>
          <w:tcPr>
            <w:tcW w:w="1135" w:type="dxa"/>
          </w:tcPr>
          <w:p w:rsidR="002C4815" w:rsidRDefault="002C4815" w:rsidP="00B42925">
            <w:pPr>
              <w:pStyle w:val="af1"/>
              <w:tabs>
                <w:tab w:val="left" w:pos="993"/>
              </w:tabs>
              <w:autoSpaceDE w:val="0"/>
              <w:autoSpaceDN w:val="0"/>
              <w:adjustRightInd w:val="0"/>
              <w:ind w:left="0"/>
              <w:jc w:val="center"/>
            </w:pPr>
            <w:r w:rsidRPr="00BC66E8">
              <w:t>2017 год</w:t>
            </w:r>
          </w:p>
          <w:p w:rsidR="002C4815" w:rsidRPr="00BC66E8" w:rsidRDefault="002C4815" w:rsidP="00B42925">
            <w:pPr>
              <w:pStyle w:val="af1"/>
              <w:tabs>
                <w:tab w:val="left" w:pos="993"/>
              </w:tabs>
              <w:autoSpaceDE w:val="0"/>
              <w:autoSpaceDN w:val="0"/>
              <w:adjustRightInd w:val="0"/>
              <w:ind w:left="0"/>
              <w:jc w:val="center"/>
              <w:rPr>
                <w:b/>
              </w:rPr>
            </w:pPr>
            <w:r>
              <w:t>(отчет)</w:t>
            </w:r>
          </w:p>
        </w:tc>
        <w:tc>
          <w:tcPr>
            <w:tcW w:w="992" w:type="dxa"/>
          </w:tcPr>
          <w:p w:rsidR="002C4815" w:rsidRDefault="002C4815" w:rsidP="00B42925">
            <w:pPr>
              <w:pStyle w:val="af1"/>
              <w:tabs>
                <w:tab w:val="left" w:pos="993"/>
              </w:tabs>
              <w:autoSpaceDE w:val="0"/>
              <w:autoSpaceDN w:val="0"/>
              <w:adjustRightInd w:val="0"/>
              <w:ind w:left="0"/>
              <w:jc w:val="center"/>
            </w:pPr>
            <w:r w:rsidRPr="00BC66E8">
              <w:t>2019 год</w:t>
            </w:r>
          </w:p>
          <w:p w:rsidR="002C4815" w:rsidRPr="00BC66E8" w:rsidRDefault="002C4815" w:rsidP="00B42925">
            <w:pPr>
              <w:pStyle w:val="af1"/>
              <w:tabs>
                <w:tab w:val="left" w:pos="993"/>
              </w:tabs>
              <w:autoSpaceDE w:val="0"/>
              <w:autoSpaceDN w:val="0"/>
              <w:adjustRightInd w:val="0"/>
              <w:ind w:left="0"/>
              <w:jc w:val="center"/>
              <w:rPr>
                <w:b/>
              </w:rPr>
            </w:pPr>
            <w:r>
              <w:t>(оценка)</w:t>
            </w:r>
          </w:p>
        </w:tc>
        <w:tc>
          <w:tcPr>
            <w:tcW w:w="992" w:type="dxa"/>
          </w:tcPr>
          <w:p w:rsidR="002C4815" w:rsidRDefault="002C4815" w:rsidP="00B42925">
            <w:pPr>
              <w:pStyle w:val="af1"/>
              <w:tabs>
                <w:tab w:val="left" w:pos="993"/>
              </w:tabs>
              <w:autoSpaceDE w:val="0"/>
              <w:autoSpaceDN w:val="0"/>
              <w:adjustRightInd w:val="0"/>
              <w:ind w:left="0"/>
              <w:jc w:val="center"/>
            </w:pPr>
            <w:r w:rsidRPr="00BC66E8">
              <w:t>2020 год</w:t>
            </w:r>
          </w:p>
          <w:p w:rsidR="002C4815" w:rsidRPr="00BC66E8" w:rsidRDefault="002C4815" w:rsidP="00B42925">
            <w:pPr>
              <w:pStyle w:val="af1"/>
              <w:tabs>
                <w:tab w:val="left" w:pos="993"/>
              </w:tabs>
              <w:autoSpaceDE w:val="0"/>
              <w:autoSpaceDN w:val="0"/>
              <w:adjustRightInd w:val="0"/>
              <w:ind w:left="0"/>
              <w:jc w:val="center"/>
              <w:rPr>
                <w:b/>
              </w:rPr>
            </w:pPr>
            <w:r>
              <w:t>(оценка)</w:t>
            </w:r>
          </w:p>
        </w:tc>
        <w:tc>
          <w:tcPr>
            <w:tcW w:w="993" w:type="dxa"/>
          </w:tcPr>
          <w:p w:rsidR="002C4815" w:rsidRDefault="002C4815" w:rsidP="00B42925">
            <w:pPr>
              <w:pStyle w:val="af1"/>
              <w:tabs>
                <w:tab w:val="left" w:pos="993"/>
              </w:tabs>
              <w:autoSpaceDE w:val="0"/>
              <w:autoSpaceDN w:val="0"/>
              <w:adjustRightInd w:val="0"/>
              <w:ind w:left="0"/>
              <w:jc w:val="center"/>
            </w:pPr>
            <w:r w:rsidRPr="00BC66E8">
              <w:t>2021 год</w:t>
            </w:r>
          </w:p>
          <w:p w:rsidR="002C4815" w:rsidRPr="00BC66E8" w:rsidRDefault="002C4815" w:rsidP="00B42925">
            <w:pPr>
              <w:pStyle w:val="af1"/>
              <w:tabs>
                <w:tab w:val="left" w:pos="993"/>
              </w:tabs>
              <w:autoSpaceDE w:val="0"/>
              <w:autoSpaceDN w:val="0"/>
              <w:adjustRightInd w:val="0"/>
              <w:ind w:left="0"/>
              <w:jc w:val="center"/>
              <w:rPr>
                <w:b/>
              </w:rPr>
            </w:pPr>
            <w:r>
              <w:t>(оценка)</w:t>
            </w:r>
          </w:p>
        </w:tc>
        <w:tc>
          <w:tcPr>
            <w:tcW w:w="992" w:type="dxa"/>
          </w:tcPr>
          <w:p w:rsidR="002C4815" w:rsidRDefault="002C4815" w:rsidP="00B42925">
            <w:pPr>
              <w:pStyle w:val="af1"/>
              <w:tabs>
                <w:tab w:val="left" w:pos="993"/>
              </w:tabs>
              <w:autoSpaceDE w:val="0"/>
              <w:autoSpaceDN w:val="0"/>
              <w:adjustRightInd w:val="0"/>
              <w:ind w:left="0"/>
              <w:jc w:val="center"/>
            </w:pPr>
            <w:r w:rsidRPr="00BC66E8">
              <w:t>202</w:t>
            </w:r>
            <w:r>
              <w:t>2</w:t>
            </w:r>
            <w:r w:rsidRPr="00BC66E8">
              <w:t xml:space="preserve"> год</w:t>
            </w:r>
          </w:p>
          <w:p w:rsidR="002C4815" w:rsidRPr="00BC66E8" w:rsidRDefault="002C4815" w:rsidP="00B42925">
            <w:pPr>
              <w:pStyle w:val="af1"/>
              <w:tabs>
                <w:tab w:val="left" w:pos="993"/>
              </w:tabs>
              <w:autoSpaceDE w:val="0"/>
              <w:autoSpaceDN w:val="0"/>
              <w:adjustRightInd w:val="0"/>
              <w:ind w:left="0"/>
              <w:jc w:val="center"/>
            </w:pPr>
            <w:r>
              <w:t>(оценка)</w:t>
            </w:r>
          </w:p>
        </w:tc>
        <w:tc>
          <w:tcPr>
            <w:tcW w:w="850" w:type="dxa"/>
          </w:tcPr>
          <w:p w:rsidR="002C4815" w:rsidRDefault="002C4815" w:rsidP="00B42925">
            <w:pPr>
              <w:pStyle w:val="af1"/>
              <w:tabs>
                <w:tab w:val="left" w:pos="993"/>
              </w:tabs>
              <w:autoSpaceDE w:val="0"/>
              <w:autoSpaceDN w:val="0"/>
              <w:adjustRightInd w:val="0"/>
              <w:ind w:left="0"/>
              <w:jc w:val="center"/>
            </w:pPr>
            <w:r>
              <w:t>2023</w:t>
            </w:r>
          </w:p>
          <w:p w:rsidR="002C4815" w:rsidRPr="00BC66E8" w:rsidRDefault="002C4815" w:rsidP="00B42925">
            <w:pPr>
              <w:pStyle w:val="af1"/>
              <w:tabs>
                <w:tab w:val="left" w:pos="993"/>
              </w:tabs>
              <w:autoSpaceDE w:val="0"/>
              <w:autoSpaceDN w:val="0"/>
              <w:adjustRightInd w:val="0"/>
              <w:ind w:left="0"/>
              <w:jc w:val="center"/>
            </w:pPr>
            <w:r>
              <w:t>(оценка)</w:t>
            </w:r>
          </w:p>
        </w:tc>
        <w:tc>
          <w:tcPr>
            <w:tcW w:w="992" w:type="dxa"/>
          </w:tcPr>
          <w:p w:rsidR="002C4815" w:rsidRDefault="002C4815" w:rsidP="00B42925">
            <w:pPr>
              <w:pStyle w:val="af1"/>
              <w:tabs>
                <w:tab w:val="left" w:pos="993"/>
              </w:tabs>
              <w:autoSpaceDE w:val="0"/>
              <w:autoSpaceDN w:val="0"/>
              <w:adjustRightInd w:val="0"/>
              <w:ind w:left="0"/>
              <w:jc w:val="center"/>
            </w:pPr>
            <w:r>
              <w:t>2024</w:t>
            </w:r>
          </w:p>
          <w:p w:rsidR="002C4815" w:rsidRDefault="002C4815" w:rsidP="00B42925">
            <w:pPr>
              <w:pStyle w:val="af1"/>
              <w:tabs>
                <w:tab w:val="left" w:pos="993"/>
              </w:tabs>
              <w:autoSpaceDE w:val="0"/>
              <w:autoSpaceDN w:val="0"/>
              <w:adjustRightInd w:val="0"/>
              <w:ind w:left="0"/>
              <w:jc w:val="center"/>
            </w:pPr>
            <w:r>
              <w:t>(оценка)</w:t>
            </w:r>
          </w:p>
        </w:tc>
      </w:tr>
      <w:tr w:rsidR="002C4815" w:rsidRPr="00BC66E8" w:rsidTr="00B42925">
        <w:tc>
          <w:tcPr>
            <w:tcW w:w="675" w:type="dxa"/>
          </w:tcPr>
          <w:p w:rsidR="002C4815" w:rsidRPr="00BC66E8" w:rsidRDefault="002C4815" w:rsidP="00B42925">
            <w:pPr>
              <w:pStyle w:val="af1"/>
              <w:tabs>
                <w:tab w:val="left" w:pos="993"/>
              </w:tabs>
              <w:autoSpaceDE w:val="0"/>
              <w:autoSpaceDN w:val="0"/>
              <w:adjustRightInd w:val="0"/>
              <w:ind w:left="0"/>
              <w:jc w:val="center"/>
              <w:rPr>
                <w:b/>
                <w:sz w:val="24"/>
                <w:szCs w:val="24"/>
              </w:rPr>
            </w:pPr>
            <w:r w:rsidRPr="00BC66E8">
              <w:rPr>
                <w:b/>
                <w:bCs/>
                <w:iCs/>
                <w:sz w:val="24"/>
                <w:szCs w:val="24"/>
                <w:lang w:val="en-US" w:eastAsia="ru-RU"/>
              </w:rPr>
              <w:t>I</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Демографическая ситуация</w:t>
            </w:r>
          </w:p>
        </w:tc>
      </w:tr>
      <w:tr w:rsidR="002C4815" w:rsidRPr="00BC66E8" w:rsidTr="00B42925">
        <w:tc>
          <w:tcPr>
            <w:tcW w:w="675" w:type="dxa"/>
          </w:tcPr>
          <w:p w:rsidR="002C4815" w:rsidRPr="00BC66E8" w:rsidRDefault="002C4815" w:rsidP="00B42925">
            <w:pPr>
              <w:pStyle w:val="af1"/>
              <w:tabs>
                <w:tab w:val="left" w:pos="993"/>
              </w:tabs>
              <w:autoSpaceDE w:val="0"/>
              <w:autoSpaceDN w:val="0"/>
              <w:adjustRightInd w:val="0"/>
              <w:ind w:left="0"/>
              <w:jc w:val="center"/>
              <w:rPr>
                <w:b/>
                <w:sz w:val="24"/>
                <w:szCs w:val="24"/>
              </w:rPr>
            </w:pPr>
            <w:r w:rsidRPr="00BC66E8">
              <w:rPr>
                <w:bCs/>
                <w:iCs/>
                <w:lang w:eastAsia="ru-RU"/>
              </w:rPr>
              <w:t>1.1</w:t>
            </w:r>
          </w:p>
        </w:tc>
        <w:tc>
          <w:tcPr>
            <w:tcW w:w="6838" w:type="dxa"/>
          </w:tcPr>
          <w:p w:rsidR="002C4815" w:rsidRPr="00BC66E8" w:rsidRDefault="002C4815" w:rsidP="00B42925">
            <w:pPr>
              <w:pStyle w:val="af1"/>
              <w:tabs>
                <w:tab w:val="left" w:pos="993"/>
              </w:tabs>
              <w:autoSpaceDE w:val="0"/>
              <w:autoSpaceDN w:val="0"/>
              <w:adjustRightInd w:val="0"/>
              <w:ind w:left="0"/>
              <w:rPr>
                <w:b/>
                <w:sz w:val="24"/>
                <w:szCs w:val="24"/>
              </w:rPr>
            </w:pPr>
            <w:r w:rsidRPr="00BC66E8">
              <w:t>Численность постоянного населения (среднегодовая)</w:t>
            </w:r>
          </w:p>
        </w:tc>
        <w:tc>
          <w:tcPr>
            <w:tcW w:w="1133" w:type="dxa"/>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тыс.</w:t>
            </w:r>
          </w:p>
          <w:p w:rsidR="002C4815" w:rsidRPr="00BC66E8" w:rsidRDefault="002C4815" w:rsidP="00B42925">
            <w:pPr>
              <w:tabs>
                <w:tab w:val="left" w:pos="7630"/>
              </w:tabs>
              <w:jc w:val="center"/>
              <w:rPr>
                <w:b/>
              </w:rPr>
            </w:pPr>
            <w:r w:rsidRPr="00BC66E8">
              <w:rPr>
                <w:rFonts w:eastAsia="Times New Roman"/>
                <w:bCs/>
                <w:iCs/>
                <w:sz w:val="20"/>
                <w:szCs w:val="20"/>
                <w:lang w:eastAsia="ru-RU"/>
              </w:rPr>
              <w:t>человек</w:t>
            </w:r>
          </w:p>
        </w:tc>
        <w:tc>
          <w:tcPr>
            <w:tcW w:w="1135" w:type="dxa"/>
          </w:tcPr>
          <w:p w:rsidR="002C4815" w:rsidRPr="002D7A23" w:rsidRDefault="002C4815" w:rsidP="00B42925">
            <w:pPr>
              <w:pStyle w:val="af1"/>
              <w:tabs>
                <w:tab w:val="left" w:pos="993"/>
              </w:tabs>
              <w:autoSpaceDE w:val="0"/>
              <w:autoSpaceDN w:val="0"/>
              <w:adjustRightInd w:val="0"/>
              <w:ind w:left="0"/>
              <w:jc w:val="center"/>
              <w:rPr>
                <w:b/>
                <w:color w:val="000000"/>
                <w:sz w:val="24"/>
                <w:szCs w:val="24"/>
              </w:rPr>
            </w:pPr>
            <w:r w:rsidRPr="002D7A23">
              <w:rPr>
                <w:color w:val="000000"/>
                <w:sz w:val="18"/>
                <w:szCs w:val="18"/>
              </w:rPr>
              <w:t>32,689</w:t>
            </w:r>
          </w:p>
        </w:tc>
        <w:tc>
          <w:tcPr>
            <w:tcW w:w="992" w:type="dxa"/>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 xml:space="preserve"> 31,99</w:t>
            </w:r>
          </w:p>
        </w:tc>
        <w:tc>
          <w:tcPr>
            <w:tcW w:w="992" w:type="dxa"/>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31,743</w:t>
            </w:r>
          </w:p>
        </w:tc>
        <w:tc>
          <w:tcPr>
            <w:tcW w:w="993" w:type="dxa"/>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31,263</w:t>
            </w:r>
          </w:p>
        </w:tc>
        <w:tc>
          <w:tcPr>
            <w:tcW w:w="992" w:type="dxa"/>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30,840</w:t>
            </w:r>
          </w:p>
        </w:tc>
        <w:tc>
          <w:tcPr>
            <w:tcW w:w="850"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29,072</w:t>
            </w:r>
          </w:p>
        </w:tc>
        <w:tc>
          <w:tcPr>
            <w:tcW w:w="992"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28,771</w:t>
            </w:r>
          </w:p>
        </w:tc>
      </w:tr>
      <w:tr w:rsidR="002C4815" w:rsidRPr="00BC66E8" w:rsidTr="00B42925">
        <w:tc>
          <w:tcPr>
            <w:tcW w:w="675" w:type="dxa"/>
            <w:vAlign w:val="center"/>
          </w:tcPr>
          <w:p w:rsidR="002C4815" w:rsidRPr="00BC66E8" w:rsidRDefault="002C4815" w:rsidP="00B42925">
            <w:pPr>
              <w:jc w:val="center"/>
              <w:rPr>
                <w:rFonts w:eastAsia="Times New Roman"/>
                <w:bCs/>
                <w:iCs/>
                <w:sz w:val="20"/>
                <w:szCs w:val="20"/>
                <w:lang w:eastAsia="ru-RU"/>
              </w:rPr>
            </w:pPr>
            <w:r w:rsidRPr="00BC66E8">
              <w:rPr>
                <w:rFonts w:eastAsia="Times New Roman"/>
                <w:bCs/>
                <w:iCs/>
                <w:sz w:val="20"/>
                <w:szCs w:val="20"/>
                <w:lang w:eastAsia="ru-RU"/>
              </w:rPr>
              <w:t>1.2.</w:t>
            </w:r>
          </w:p>
        </w:tc>
        <w:tc>
          <w:tcPr>
            <w:tcW w:w="6838" w:type="dxa"/>
            <w:vAlign w:val="center"/>
          </w:tcPr>
          <w:p w:rsidR="002C4815" w:rsidRPr="00BC66E8" w:rsidRDefault="002C4815" w:rsidP="00B42925">
            <w:pPr>
              <w:autoSpaceDE w:val="0"/>
              <w:autoSpaceDN w:val="0"/>
              <w:adjustRightInd w:val="0"/>
              <w:contextualSpacing/>
              <w:rPr>
                <w:sz w:val="20"/>
                <w:szCs w:val="20"/>
              </w:rPr>
            </w:pPr>
            <w:r w:rsidRPr="00BC66E8">
              <w:rPr>
                <w:sz w:val="20"/>
                <w:szCs w:val="20"/>
              </w:rPr>
              <w:t>Среднегодовая численность занятых в экономике, включая лиц, занятых в личном подсобном хозяйстве</w:t>
            </w:r>
          </w:p>
        </w:tc>
        <w:tc>
          <w:tcPr>
            <w:tcW w:w="1133" w:type="dxa"/>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тыс.</w:t>
            </w:r>
          </w:p>
          <w:p w:rsidR="002C4815" w:rsidRPr="00BC66E8" w:rsidRDefault="002C4815" w:rsidP="00B42925">
            <w:pPr>
              <w:pStyle w:val="af1"/>
              <w:tabs>
                <w:tab w:val="left" w:pos="993"/>
              </w:tabs>
              <w:autoSpaceDE w:val="0"/>
              <w:autoSpaceDN w:val="0"/>
              <w:adjustRightInd w:val="0"/>
              <w:ind w:left="0"/>
              <w:jc w:val="center"/>
              <w:rPr>
                <w:b/>
                <w:sz w:val="24"/>
                <w:szCs w:val="24"/>
              </w:rPr>
            </w:pPr>
            <w:r w:rsidRPr="00BC66E8">
              <w:rPr>
                <w:bCs/>
                <w:iCs/>
                <w:lang w:eastAsia="ru-RU"/>
              </w:rPr>
              <w:t>человек</w:t>
            </w:r>
          </w:p>
        </w:tc>
        <w:tc>
          <w:tcPr>
            <w:tcW w:w="1135" w:type="dxa"/>
          </w:tcPr>
          <w:p w:rsidR="002C4815" w:rsidRPr="002D7A23" w:rsidRDefault="002C4815" w:rsidP="00B42925">
            <w:pPr>
              <w:pStyle w:val="af1"/>
              <w:tabs>
                <w:tab w:val="left" w:pos="993"/>
              </w:tabs>
              <w:autoSpaceDE w:val="0"/>
              <w:autoSpaceDN w:val="0"/>
              <w:adjustRightInd w:val="0"/>
              <w:ind w:left="0"/>
              <w:jc w:val="center"/>
              <w:rPr>
                <w:b/>
                <w:color w:val="000000"/>
                <w:sz w:val="24"/>
                <w:szCs w:val="24"/>
              </w:rPr>
            </w:pPr>
            <w:r w:rsidRPr="002D7A23">
              <w:rPr>
                <w:color w:val="000000"/>
                <w:sz w:val="18"/>
                <w:szCs w:val="18"/>
              </w:rPr>
              <w:t>14,054</w:t>
            </w:r>
          </w:p>
        </w:tc>
        <w:tc>
          <w:tcPr>
            <w:tcW w:w="992" w:type="dxa"/>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12,422</w:t>
            </w:r>
          </w:p>
        </w:tc>
        <w:tc>
          <w:tcPr>
            <w:tcW w:w="992" w:type="dxa"/>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12,186</w:t>
            </w:r>
          </w:p>
        </w:tc>
        <w:tc>
          <w:tcPr>
            <w:tcW w:w="993" w:type="dxa"/>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12,406</w:t>
            </w:r>
          </w:p>
        </w:tc>
        <w:tc>
          <w:tcPr>
            <w:tcW w:w="992" w:type="dxa"/>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12,696</w:t>
            </w:r>
          </w:p>
        </w:tc>
        <w:tc>
          <w:tcPr>
            <w:tcW w:w="850"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12,924</w:t>
            </w:r>
          </w:p>
        </w:tc>
        <w:tc>
          <w:tcPr>
            <w:tcW w:w="992"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13,048</w:t>
            </w:r>
          </w:p>
        </w:tc>
      </w:tr>
      <w:tr w:rsidR="002C4815" w:rsidRPr="00BC66E8" w:rsidTr="00B42925">
        <w:tc>
          <w:tcPr>
            <w:tcW w:w="675" w:type="dxa"/>
          </w:tcPr>
          <w:p w:rsidR="002C4815" w:rsidRPr="00BC66E8" w:rsidRDefault="002C4815" w:rsidP="00B42925">
            <w:pPr>
              <w:pStyle w:val="af1"/>
              <w:tabs>
                <w:tab w:val="left" w:pos="993"/>
              </w:tabs>
              <w:autoSpaceDE w:val="0"/>
              <w:autoSpaceDN w:val="0"/>
              <w:adjustRightInd w:val="0"/>
              <w:ind w:left="0"/>
              <w:jc w:val="center"/>
              <w:rPr>
                <w:b/>
                <w:sz w:val="24"/>
                <w:szCs w:val="24"/>
              </w:rPr>
            </w:pPr>
            <w:r w:rsidRPr="00BC66E8">
              <w:rPr>
                <w:b/>
                <w:bCs/>
                <w:iCs/>
                <w:sz w:val="24"/>
                <w:szCs w:val="24"/>
                <w:lang w:val="en-US" w:eastAsia="ru-RU"/>
              </w:rPr>
              <w:t>II</w:t>
            </w:r>
          </w:p>
        </w:tc>
        <w:tc>
          <w:tcPr>
            <w:tcW w:w="14917" w:type="dxa"/>
            <w:gridSpan w:val="9"/>
          </w:tcPr>
          <w:p w:rsidR="002C4815" w:rsidRPr="00AA2B88" w:rsidRDefault="002C4815" w:rsidP="00B42925">
            <w:pPr>
              <w:pStyle w:val="af1"/>
              <w:tabs>
                <w:tab w:val="left" w:pos="993"/>
              </w:tabs>
              <w:autoSpaceDE w:val="0"/>
              <w:autoSpaceDN w:val="0"/>
              <w:adjustRightInd w:val="0"/>
              <w:ind w:left="0"/>
              <w:jc w:val="center"/>
              <w:rPr>
                <w:b/>
                <w:bCs/>
                <w:color w:val="000000"/>
                <w:sz w:val="24"/>
                <w:szCs w:val="24"/>
                <w:lang w:eastAsia="ru-RU"/>
              </w:rPr>
            </w:pPr>
            <w:r w:rsidRPr="00AA2B88">
              <w:rPr>
                <w:b/>
                <w:bCs/>
                <w:color w:val="000000"/>
                <w:sz w:val="24"/>
                <w:szCs w:val="24"/>
                <w:lang w:eastAsia="ru-RU"/>
              </w:rPr>
              <w:t>Направление «Экономика многообразия»</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2.</w:t>
            </w:r>
            <w:r w:rsidRPr="00BC66E8">
              <w:rPr>
                <w:rFonts w:eastAsia="Times New Roman"/>
                <w:b/>
                <w:bCs/>
                <w:i/>
                <w:iCs/>
                <w:lang w:eastAsia="ru-RU"/>
              </w:rPr>
              <w:t>1.</w:t>
            </w:r>
          </w:p>
        </w:tc>
        <w:tc>
          <w:tcPr>
            <w:tcW w:w="13925" w:type="dxa"/>
            <w:gridSpan w:val="8"/>
          </w:tcPr>
          <w:p w:rsidR="002C4815" w:rsidRPr="00AA2B88" w:rsidRDefault="002C4815" w:rsidP="00B42925">
            <w:pPr>
              <w:pStyle w:val="af1"/>
              <w:tabs>
                <w:tab w:val="left" w:pos="993"/>
              </w:tabs>
              <w:autoSpaceDE w:val="0"/>
              <w:autoSpaceDN w:val="0"/>
              <w:adjustRightInd w:val="0"/>
              <w:ind w:left="0"/>
              <w:jc w:val="center"/>
              <w:rPr>
                <w:b/>
                <w:bCs/>
                <w:i/>
                <w:iCs/>
                <w:color w:val="000000"/>
                <w:sz w:val="24"/>
                <w:szCs w:val="24"/>
                <w:lang w:eastAsia="ru-RU"/>
              </w:rPr>
            </w:pPr>
            <w:r w:rsidRPr="00AA2B88">
              <w:rPr>
                <w:b/>
                <w:bCs/>
                <w:i/>
                <w:iCs/>
                <w:color w:val="000000"/>
                <w:sz w:val="24"/>
                <w:szCs w:val="24"/>
                <w:lang w:eastAsia="ru-RU"/>
              </w:rPr>
              <w:t>Задача «Улучшение инвестиционной привлекательности и реализация мер по созданию благоприятной деловой среды»</w:t>
            </w:r>
          </w:p>
        </w:tc>
        <w:tc>
          <w:tcPr>
            <w:tcW w:w="992" w:type="dxa"/>
          </w:tcPr>
          <w:p w:rsidR="002C4815" w:rsidRPr="00AA2B88" w:rsidRDefault="002C4815" w:rsidP="00B42925">
            <w:pPr>
              <w:pStyle w:val="af1"/>
              <w:tabs>
                <w:tab w:val="left" w:pos="993"/>
              </w:tabs>
              <w:autoSpaceDE w:val="0"/>
              <w:autoSpaceDN w:val="0"/>
              <w:adjustRightInd w:val="0"/>
              <w:ind w:left="0"/>
              <w:jc w:val="center"/>
              <w:rPr>
                <w:b/>
                <w:bCs/>
                <w:i/>
                <w:iCs/>
                <w:color w:val="000000"/>
                <w:sz w:val="24"/>
                <w:szCs w:val="24"/>
                <w:lang w:eastAsia="ru-RU"/>
              </w:rPr>
            </w:pP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val="en-US" w:eastAsia="ru-RU"/>
              </w:rPr>
              <w:t>2</w:t>
            </w:r>
            <w:r w:rsidRPr="00BC66E8">
              <w:rPr>
                <w:rFonts w:eastAsia="Times New Roman"/>
                <w:sz w:val="20"/>
                <w:szCs w:val="20"/>
                <w:lang w:eastAsia="ru-RU"/>
              </w:rPr>
              <w:t>.1.1.</w:t>
            </w:r>
          </w:p>
        </w:tc>
        <w:tc>
          <w:tcPr>
            <w:tcW w:w="6838" w:type="dxa"/>
          </w:tcPr>
          <w:p w:rsidR="002C4815" w:rsidRPr="00BC66E8" w:rsidRDefault="002C4815" w:rsidP="00B42925">
            <w:pPr>
              <w:jc w:val="both"/>
              <w:rPr>
                <w:rFonts w:eastAsia="Times New Roman"/>
                <w:sz w:val="20"/>
                <w:szCs w:val="20"/>
                <w:lang w:eastAsia="ru-RU"/>
              </w:rPr>
            </w:pPr>
            <w:r w:rsidRPr="00BC66E8">
              <w:rPr>
                <w:rFonts w:eastAsia="Times New Roman"/>
                <w:sz w:val="20"/>
                <w:szCs w:val="20"/>
                <w:lang w:eastAsia="ru-RU"/>
              </w:rPr>
              <w:t>Количество созданных новых рабочих мест</w:t>
            </w:r>
            <w:r>
              <w:rPr>
                <w:rFonts w:eastAsia="Times New Roman"/>
                <w:sz w:val="20"/>
                <w:szCs w:val="20"/>
                <w:lang w:eastAsia="ru-RU"/>
              </w:rPr>
              <w:t xml:space="preserve"> (нарастающим итогом)</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единиц</w:t>
            </w:r>
          </w:p>
        </w:tc>
        <w:tc>
          <w:tcPr>
            <w:tcW w:w="1135" w:type="dxa"/>
          </w:tcPr>
          <w:p w:rsidR="002C4815" w:rsidRPr="00BC66E8" w:rsidRDefault="002C4815" w:rsidP="00B42925">
            <w:pPr>
              <w:pStyle w:val="af1"/>
              <w:tabs>
                <w:tab w:val="left" w:pos="993"/>
              </w:tabs>
              <w:autoSpaceDE w:val="0"/>
              <w:autoSpaceDN w:val="0"/>
              <w:adjustRightInd w:val="0"/>
              <w:ind w:left="0"/>
              <w:jc w:val="center"/>
              <w:rPr>
                <w:b/>
                <w:sz w:val="24"/>
                <w:szCs w:val="24"/>
              </w:rPr>
            </w:pPr>
            <w:r w:rsidRPr="00BC66E8">
              <w:rPr>
                <w:sz w:val="18"/>
                <w:szCs w:val="18"/>
                <w:lang w:eastAsia="ru-RU"/>
              </w:rPr>
              <w:t>163</w:t>
            </w:r>
          </w:p>
        </w:tc>
        <w:tc>
          <w:tcPr>
            <w:tcW w:w="992" w:type="dxa"/>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538</w:t>
            </w:r>
          </w:p>
        </w:tc>
        <w:tc>
          <w:tcPr>
            <w:tcW w:w="992" w:type="dxa"/>
          </w:tcPr>
          <w:p w:rsidR="002C4815" w:rsidRPr="00677CA0" w:rsidRDefault="002C4815" w:rsidP="00B42925">
            <w:pPr>
              <w:pStyle w:val="af1"/>
              <w:tabs>
                <w:tab w:val="left" w:pos="993"/>
              </w:tabs>
              <w:autoSpaceDE w:val="0"/>
              <w:autoSpaceDN w:val="0"/>
              <w:adjustRightInd w:val="0"/>
              <w:ind w:left="0"/>
              <w:jc w:val="center"/>
              <w:rPr>
                <w:b/>
                <w:color w:val="000000"/>
                <w:sz w:val="24"/>
                <w:szCs w:val="24"/>
              </w:rPr>
            </w:pPr>
            <w:r w:rsidRPr="00677CA0">
              <w:rPr>
                <w:color w:val="000000"/>
                <w:sz w:val="18"/>
                <w:szCs w:val="18"/>
              </w:rPr>
              <w:t>717</w:t>
            </w:r>
          </w:p>
        </w:tc>
        <w:tc>
          <w:tcPr>
            <w:tcW w:w="993" w:type="dxa"/>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1009</w:t>
            </w:r>
          </w:p>
        </w:tc>
        <w:tc>
          <w:tcPr>
            <w:tcW w:w="992" w:type="dxa"/>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1333</w:t>
            </w:r>
          </w:p>
        </w:tc>
        <w:tc>
          <w:tcPr>
            <w:tcW w:w="850"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1506</w:t>
            </w:r>
          </w:p>
        </w:tc>
        <w:tc>
          <w:tcPr>
            <w:tcW w:w="992"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1613</w:t>
            </w:r>
          </w:p>
        </w:tc>
      </w:tr>
      <w:tr w:rsidR="002C4815" w:rsidRPr="00DA072D"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val="en-US" w:eastAsia="ru-RU"/>
              </w:rPr>
              <w:t>2</w:t>
            </w:r>
            <w:r w:rsidRPr="00BC66E8">
              <w:rPr>
                <w:rFonts w:eastAsia="Times New Roman"/>
                <w:sz w:val="20"/>
                <w:szCs w:val="20"/>
                <w:lang w:eastAsia="ru-RU"/>
              </w:rPr>
              <w:t>.1.2.</w:t>
            </w:r>
          </w:p>
        </w:tc>
        <w:tc>
          <w:tcPr>
            <w:tcW w:w="6838" w:type="dxa"/>
          </w:tcPr>
          <w:p w:rsidR="002C4815" w:rsidRPr="00BC66E8" w:rsidRDefault="002C4815" w:rsidP="00B42925">
            <w:pPr>
              <w:jc w:val="both"/>
              <w:rPr>
                <w:rFonts w:eastAsia="Times New Roman"/>
                <w:sz w:val="20"/>
                <w:szCs w:val="20"/>
                <w:lang w:eastAsia="ru-RU"/>
              </w:rPr>
            </w:pPr>
            <w:r w:rsidRPr="00BC66E8">
              <w:rPr>
                <w:rFonts w:eastAsia="Times New Roman"/>
                <w:sz w:val="20"/>
                <w:szCs w:val="20"/>
                <w:lang w:eastAsia="ru-RU"/>
              </w:rPr>
              <w:t>Объём инвестиций на душу населения</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тыс. рублей</w:t>
            </w:r>
          </w:p>
        </w:tc>
        <w:tc>
          <w:tcPr>
            <w:tcW w:w="1135" w:type="dxa"/>
          </w:tcPr>
          <w:p w:rsidR="002C4815" w:rsidRPr="00BC66E8" w:rsidRDefault="002C4815" w:rsidP="00B42925">
            <w:pPr>
              <w:pStyle w:val="af1"/>
              <w:tabs>
                <w:tab w:val="left" w:pos="993"/>
              </w:tabs>
              <w:autoSpaceDE w:val="0"/>
              <w:autoSpaceDN w:val="0"/>
              <w:adjustRightInd w:val="0"/>
              <w:ind w:left="0"/>
              <w:jc w:val="center"/>
              <w:rPr>
                <w:b/>
                <w:sz w:val="24"/>
                <w:szCs w:val="24"/>
              </w:rPr>
            </w:pPr>
            <w:r w:rsidRPr="00BC66E8">
              <w:rPr>
                <w:sz w:val="18"/>
                <w:szCs w:val="18"/>
                <w:lang w:eastAsia="ru-RU"/>
              </w:rPr>
              <w:t>17,567</w:t>
            </w:r>
          </w:p>
        </w:tc>
        <w:tc>
          <w:tcPr>
            <w:tcW w:w="992" w:type="dxa"/>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24,0</w:t>
            </w:r>
          </w:p>
        </w:tc>
        <w:tc>
          <w:tcPr>
            <w:tcW w:w="992" w:type="dxa"/>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21,4</w:t>
            </w:r>
          </w:p>
        </w:tc>
        <w:tc>
          <w:tcPr>
            <w:tcW w:w="993" w:type="dxa"/>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16,3</w:t>
            </w:r>
          </w:p>
        </w:tc>
        <w:tc>
          <w:tcPr>
            <w:tcW w:w="992" w:type="dxa"/>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17,7</w:t>
            </w:r>
          </w:p>
        </w:tc>
        <w:tc>
          <w:tcPr>
            <w:tcW w:w="850"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37,9</w:t>
            </w:r>
          </w:p>
        </w:tc>
        <w:tc>
          <w:tcPr>
            <w:tcW w:w="992"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36,3</w:t>
            </w:r>
          </w:p>
        </w:tc>
      </w:tr>
      <w:tr w:rsidR="002C4815" w:rsidRPr="00290F04"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2</w:t>
            </w:r>
            <w:r w:rsidRPr="00BC66E8">
              <w:rPr>
                <w:rFonts w:eastAsia="Times New Roman"/>
                <w:b/>
                <w:bCs/>
                <w:i/>
                <w:iCs/>
                <w:lang w:eastAsia="ru-RU"/>
              </w:rPr>
              <w:t>.2.</w:t>
            </w:r>
          </w:p>
        </w:tc>
        <w:tc>
          <w:tcPr>
            <w:tcW w:w="14917" w:type="dxa"/>
            <w:gridSpan w:val="9"/>
          </w:tcPr>
          <w:p w:rsidR="002C4815" w:rsidRPr="00AA2B88" w:rsidRDefault="002C4815" w:rsidP="00B42925">
            <w:pPr>
              <w:pStyle w:val="af1"/>
              <w:tabs>
                <w:tab w:val="left" w:pos="993"/>
              </w:tabs>
              <w:autoSpaceDE w:val="0"/>
              <w:autoSpaceDN w:val="0"/>
              <w:adjustRightInd w:val="0"/>
              <w:ind w:left="0"/>
              <w:jc w:val="center"/>
              <w:rPr>
                <w:b/>
                <w:bCs/>
                <w:i/>
                <w:iCs/>
                <w:color w:val="000000"/>
                <w:sz w:val="24"/>
                <w:szCs w:val="24"/>
                <w:lang w:eastAsia="ru-RU"/>
              </w:rPr>
            </w:pPr>
            <w:r w:rsidRPr="00AA2B88">
              <w:rPr>
                <w:b/>
                <w:bCs/>
                <w:i/>
                <w:iCs/>
                <w:color w:val="000000"/>
                <w:sz w:val="24"/>
                <w:szCs w:val="24"/>
                <w:lang w:eastAsia="ru-RU"/>
              </w:rPr>
              <w:t>Задача «Создание диверсифицированной экономики»</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2.2.1.</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Объем промышленного производства (отгруженных товаров собственного производства по полному кругу)</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Pr>
                <w:rFonts w:eastAsia="Times New Roman"/>
                <w:bCs/>
                <w:iCs/>
                <w:sz w:val="20"/>
                <w:szCs w:val="20"/>
                <w:lang w:eastAsia="ru-RU"/>
              </w:rPr>
              <w:t>м</w:t>
            </w:r>
            <w:r w:rsidRPr="00BC66E8">
              <w:rPr>
                <w:rFonts w:eastAsia="Times New Roman"/>
                <w:bCs/>
                <w:iCs/>
                <w:sz w:val="20"/>
                <w:szCs w:val="20"/>
                <w:lang w:eastAsia="ru-RU"/>
              </w:rPr>
              <w:t>лн</w:t>
            </w:r>
            <w:r>
              <w:rPr>
                <w:rFonts w:eastAsia="Times New Roman"/>
                <w:bCs/>
                <w:iCs/>
                <w:sz w:val="20"/>
                <w:szCs w:val="20"/>
                <w:lang w:eastAsia="ru-RU"/>
              </w:rPr>
              <w:t>.</w:t>
            </w:r>
            <w:r w:rsidRPr="00BC66E8">
              <w:rPr>
                <w:rFonts w:eastAsia="Times New Roman"/>
                <w:bCs/>
                <w:iCs/>
                <w:sz w:val="20"/>
                <w:szCs w:val="20"/>
                <w:lang w:eastAsia="ru-RU"/>
              </w:rPr>
              <w:t xml:space="preserve"> рублей</w:t>
            </w:r>
          </w:p>
        </w:tc>
        <w:tc>
          <w:tcPr>
            <w:tcW w:w="1135" w:type="dxa"/>
            <w:vAlign w:val="center"/>
          </w:tcPr>
          <w:p w:rsidR="002C4815" w:rsidRPr="00BC66E8" w:rsidRDefault="002C4815" w:rsidP="00B42925">
            <w:pPr>
              <w:pStyle w:val="af1"/>
              <w:tabs>
                <w:tab w:val="left" w:pos="993"/>
              </w:tabs>
              <w:autoSpaceDE w:val="0"/>
              <w:autoSpaceDN w:val="0"/>
              <w:adjustRightInd w:val="0"/>
              <w:ind w:left="0"/>
              <w:jc w:val="center"/>
              <w:rPr>
                <w:b/>
                <w:sz w:val="24"/>
                <w:szCs w:val="24"/>
              </w:rPr>
            </w:pPr>
            <w:r w:rsidRPr="00BC66E8">
              <w:rPr>
                <w:sz w:val="18"/>
                <w:szCs w:val="18"/>
                <w:lang w:eastAsia="ru-RU"/>
              </w:rPr>
              <w:t>3429,3</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3848,4</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3297,7</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3873,6</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5863,2</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7850,0</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8265,4</w:t>
            </w:r>
          </w:p>
        </w:tc>
      </w:tr>
      <w:tr w:rsidR="002C4815" w:rsidRPr="00BC66E8" w:rsidTr="00B42925">
        <w:tc>
          <w:tcPr>
            <w:tcW w:w="675" w:type="dxa"/>
          </w:tcPr>
          <w:p w:rsidR="002C4815" w:rsidRPr="00BC66E8" w:rsidRDefault="002C4815" w:rsidP="00B42925">
            <w:pPr>
              <w:pStyle w:val="af1"/>
              <w:tabs>
                <w:tab w:val="left" w:pos="993"/>
              </w:tabs>
              <w:autoSpaceDE w:val="0"/>
              <w:autoSpaceDN w:val="0"/>
              <w:adjustRightInd w:val="0"/>
              <w:ind w:left="0"/>
              <w:jc w:val="center"/>
              <w:rPr>
                <w:b/>
                <w:sz w:val="24"/>
                <w:szCs w:val="24"/>
              </w:rPr>
            </w:pP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Стоимость произведенной продукции сельского хозяйства в сопоставимом периоде</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Pr>
                <w:rFonts w:eastAsia="Times New Roman"/>
                <w:bCs/>
                <w:iCs/>
                <w:sz w:val="20"/>
                <w:szCs w:val="20"/>
                <w:lang w:eastAsia="ru-RU"/>
              </w:rPr>
              <w:t>м</w:t>
            </w:r>
            <w:r w:rsidRPr="00BC66E8">
              <w:rPr>
                <w:rFonts w:eastAsia="Times New Roman"/>
                <w:bCs/>
                <w:iCs/>
                <w:sz w:val="20"/>
                <w:szCs w:val="20"/>
                <w:lang w:eastAsia="ru-RU"/>
              </w:rPr>
              <w:t>лн</w:t>
            </w:r>
            <w:r>
              <w:rPr>
                <w:rFonts w:eastAsia="Times New Roman"/>
                <w:bCs/>
                <w:iCs/>
                <w:sz w:val="20"/>
                <w:szCs w:val="20"/>
                <w:lang w:eastAsia="ru-RU"/>
              </w:rPr>
              <w:t>.</w:t>
            </w:r>
            <w:r w:rsidRPr="00BC66E8">
              <w:rPr>
                <w:rFonts w:eastAsia="Times New Roman"/>
                <w:bCs/>
                <w:iCs/>
                <w:sz w:val="20"/>
                <w:szCs w:val="20"/>
                <w:lang w:eastAsia="ru-RU"/>
              </w:rPr>
              <w:t xml:space="preserve"> рублей</w:t>
            </w:r>
          </w:p>
        </w:tc>
        <w:tc>
          <w:tcPr>
            <w:tcW w:w="1135" w:type="dxa"/>
            <w:vAlign w:val="center"/>
          </w:tcPr>
          <w:p w:rsidR="002C4815" w:rsidRPr="00BC66E8" w:rsidRDefault="002C4815" w:rsidP="00B42925">
            <w:pPr>
              <w:jc w:val="center"/>
              <w:rPr>
                <w:rFonts w:eastAsia="Times New Roman"/>
                <w:sz w:val="18"/>
                <w:szCs w:val="18"/>
                <w:lang w:eastAsia="ru-RU"/>
              </w:rPr>
            </w:pPr>
            <w:r w:rsidRPr="00BC66E8">
              <w:rPr>
                <w:rFonts w:eastAsia="Times New Roman"/>
                <w:sz w:val="18"/>
                <w:szCs w:val="18"/>
                <w:lang w:eastAsia="ru-RU"/>
              </w:rPr>
              <w:t>194,9</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211,1</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218,3</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331,7</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477,5</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484,4</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509,4</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2.2.2.</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Количество субъектов малого и среднего предпринимательства в расчете на 10 тыс. человек населения</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1135" w:type="dxa"/>
            <w:vAlign w:val="center"/>
          </w:tcPr>
          <w:p w:rsidR="002C4815" w:rsidRPr="00BC66E8" w:rsidRDefault="002C4815" w:rsidP="00B42925">
            <w:pPr>
              <w:jc w:val="center"/>
              <w:rPr>
                <w:rFonts w:eastAsia="Times New Roman"/>
                <w:sz w:val="18"/>
                <w:szCs w:val="18"/>
                <w:lang w:eastAsia="ru-RU"/>
              </w:rPr>
            </w:pPr>
            <w:r w:rsidRPr="00BC66E8">
              <w:rPr>
                <w:rFonts w:eastAsia="Times New Roman"/>
                <w:sz w:val="18"/>
                <w:szCs w:val="18"/>
                <w:lang w:eastAsia="ru-RU"/>
              </w:rPr>
              <w:t>145,3</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 xml:space="preserve"> 409,4</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b/>
                <w:color w:val="000000"/>
                <w:sz w:val="24"/>
                <w:szCs w:val="24"/>
              </w:rPr>
            </w:pPr>
            <w:r w:rsidRPr="00677CA0">
              <w:rPr>
                <w:color w:val="000000"/>
                <w:sz w:val="18"/>
                <w:szCs w:val="18"/>
                <w:lang w:eastAsia="ru-RU"/>
              </w:rPr>
              <w:t>394,5</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362,8</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365,7</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382,8</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389,2</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2.2.3.</w:t>
            </w:r>
          </w:p>
        </w:tc>
        <w:tc>
          <w:tcPr>
            <w:tcW w:w="6838" w:type="dxa"/>
          </w:tcPr>
          <w:p w:rsidR="002C4815" w:rsidRPr="00545842" w:rsidRDefault="002C4815" w:rsidP="00B42925">
            <w:pPr>
              <w:autoSpaceDE w:val="0"/>
              <w:autoSpaceDN w:val="0"/>
              <w:adjustRightInd w:val="0"/>
              <w:contextualSpacing/>
              <w:rPr>
                <w:sz w:val="20"/>
                <w:szCs w:val="20"/>
              </w:rPr>
            </w:pPr>
            <w:r w:rsidRPr="00545842">
              <w:rPr>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 всех предприятий и организаций</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rFonts w:eastAsia="Times New Roman"/>
                <w:sz w:val="18"/>
                <w:szCs w:val="18"/>
                <w:lang w:eastAsia="ru-RU"/>
              </w:rPr>
            </w:pPr>
            <w:r w:rsidRPr="00BC66E8">
              <w:rPr>
                <w:rFonts w:eastAsia="Times New Roman"/>
                <w:sz w:val="18"/>
                <w:szCs w:val="18"/>
                <w:lang w:eastAsia="ru-RU"/>
              </w:rPr>
              <w:t>18,7</w:t>
            </w:r>
          </w:p>
        </w:tc>
        <w:tc>
          <w:tcPr>
            <w:tcW w:w="992" w:type="dxa"/>
            <w:vAlign w:val="center"/>
          </w:tcPr>
          <w:p w:rsidR="002C4815" w:rsidRPr="00677CA0" w:rsidRDefault="002C4815" w:rsidP="00B42925">
            <w:pPr>
              <w:jc w:val="center"/>
              <w:rPr>
                <w:rFonts w:eastAsia="Times New Roman"/>
                <w:color w:val="000000"/>
                <w:sz w:val="18"/>
                <w:szCs w:val="18"/>
                <w:lang w:eastAsia="ru-RU"/>
              </w:rPr>
            </w:pPr>
            <w:r w:rsidRPr="00677CA0">
              <w:rPr>
                <w:rFonts w:eastAsia="Times New Roman"/>
                <w:color w:val="000000"/>
                <w:sz w:val="18"/>
                <w:szCs w:val="18"/>
                <w:lang w:eastAsia="ru-RU"/>
              </w:rPr>
              <w:t xml:space="preserve"> 25,1</w:t>
            </w:r>
          </w:p>
        </w:tc>
        <w:tc>
          <w:tcPr>
            <w:tcW w:w="992" w:type="dxa"/>
            <w:vAlign w:val="center"/>
          </w:tcPr>
          <w:p w:rsidR="002C4815" w:rsidRPr="00677CA0" w:rsidRDefault="002C4815" w:rsidP="00B42925">
            <w:pPr>
              <w:pStyle w:val="af1"/>
              <w:tabs>
                <w:tab w:val="left" w:pos="269"/>
                <w:tab w:val="center" w:pos="459"/>
                <w:tab w:val="left" w:pos="993"/>
              </w:tabs>
              <w:autoSpaceDE w:val="0"/>
              <w:autoSpaceDN w:val="0"/>
              <w:adjustRightInd w:val="0"/>
              <w:ind w:left="0"/>
              <w:jc w:val="center"/>
              <w:rPr>
                <w:color w:val="000000"/>
                <w:sz w:val="18"/>
                <w:szCs w:val="18"/>
                <w:lang w:eastAsia="ru-RU"/>
              </w:rPr>
            </w:pPr>
            <w:r w:rsidRPr="00677CA0">
              <w:rPr>
                <w:color w:val="000000"/>
                <w:sz w:val="18"/>
                <w:szCs w:val="18"/>
                <w:lang w:eastAsia="ru-RU"/>
              </w:rPr>
              <w:t>25,1</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27,7</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25,0</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23,7</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23,8</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2.2.4.</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Уровень зарегистрированной безработицы</w:t>
            </w:r>
            <w:r>
              <w:rPr>
                <w:sz w:val="20"/>
                <w:szCs w:val="20"/>
              </w:rPr>
              <w:t xml:space="preserve"> (среднегодовая)</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rFonts w:eastAsia="Times New Roman"/>
                <w:sz w:val="18"/>
                <w:szCs w:val="18"/>
                <w:lang w:eastAsia="ru-RU"/>
              </w:rPr>
            </w:pPr>
            <w:r w:rsidRPr="00BC66E8">
              <w:rPr>
                <w:rFonts w:eastAsia="Times New Roman"/>
                <w:sz w:val="18"/>
                <w:szCs w:val="18"/>
                <w:lang w:eastAsia="ru-RU"/>
              </w:rPr>
              <w:t>1,6</w:t>
            </w:r>
          </w:p>
        </w:tc>
        <w:tc>
          <w:tcPr>
            <w:tcW w:w="992" w:type="dxa"/>
            <w:vAlign w:val="center"/>
          </w:tcPr>
          <w:p w:rsidR="002C4815" w:rsidRPr="00677CA0" w:rsidRDefault="002C4815" w:rsidP="00B42925">
            <w:pPr>
              <w:jc w:val="center"/>
              <w:rPr>
                <w:rFonts w:eastAsia="Times New Roman"/>
                <w:color w:val="000000"/>
                <w:sz w:val="18"/>
                <w:szCs w:val="18"/>
                <w:lang w:eastAsia="ru-RU"/>
              </w:rPr>
            </w:pPr>
            <w:r w:rsidRPr="00677CA0">
              <w:rPr>
                <w:rFonts w:eastAsia="Times New Roman"/>
                <w:color w:val="000000"/>
                <w:sz w:val="18"/>
                <w:szCs w:val="18"/>
                <w:lang w:eastAsia="ru-RU"/>
              </w:rPr>
              <w:t>1,6</w:t>
            </w:r>
          </w:p>
        </w:tc>
        <w:tc>
          <w:tcPr>
            <w:tcW w:w="992" w:type="dxa"/>
          </w:tcPr>
          <w:p w:rsidR="002C4815" w:rsidRPr="00677CA0" w:rsidRDefault="002C4815" w:rsidP="00B42925">
            <w:pPr>
              <w:pStyle w:val="af1"/>
              <w:tabs>
                <w:tab w:val="left" w:pos="993"/>
              </w:tabs>
              <w:autoSpaceDE w:val="0"/>
              <w:autoSpaceDN w:val="0"/>
              <w:adjustRightInd w:val="0"/>
              <w:ind w:left="0"/>
              <w:jc w:val="center"/>
              <w:rPr>
                <w:color w:val="000000"/>
                <w:sz w:val="18"/>
                <w:szCs w:val="18"/>
                <w:lang w:eastAsia="ru-RU"/>
              </w:rPr>
            </w:pPr>
            <w:r w:rsidRPr="00677CA0">
              <w:rPr>
                <w:color w:val="000000"/>
                <w:sz w:val="18"/>
                <w:szCs w:val="18"/>
                <w:lang w:eastAsia="ru-RU"/>
              </w:rPr>
              <w:t>1,6</w:t>
            </w:r>
          </w:p>
        </w:tc>
        <w:tc>
          <w:tcPr>
            <w:tcW w:w="993" w:type="dxa"/>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1,67</w:t>
            </w:r>
          </w:p>
        </w:tc>
        <w:tc>
          <w:tcPr>
            <w:tcW w:w="992" w:type="dxa"/>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1,54</w:t>
            </w:r>
          </w:p>
        </w:tc>
        <w:tc>
          <w:tcPr>
            <w:tcW w:w="850"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w:t>
            </w:r>
          </w:p>
        </w:tc>
        <w:tc>
          <w:tcPr>
            <w:tcW w:w="992"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0,99</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2</w:t>
            </w:r>
            <w:r w:rsidRPr="00BC66E8">
              <w:rPr>
                <w:rFonts w:eastAsia="Times New Roman"/>
                <w:b/>
                <w:bCs/>
                <w:i/>
                <w:iCs/>
                <w:lang w:eastAsia="ru-RU"/>
              </w:rPr>
              <w:t>.3.</w:t>
            </w:r>
          </w:p>
        </w:tc>
        <w:tc>
          <w:tcPr>
            <w:tcW w:w="14917" w:type="dxa"/>
            <w:gridSpan w:val="9"/>
          </w:tcPr>
          <w:p w:rsidR="002C4815" w:rsidRPr="00AA2B88" w:rsidRDefault="002C4815" w:rsidP="00B42925">
            <w:pPr>
              <w:pStyle w:val="af1"/>
              <w:tabs>
                <w:tab w:val="left" w:pos="993"/>
              </w:tabs>
              <w:autoSpaceDE w:val="0"/>
              <w:autoSpaceDN w:val="0"/>
              <w:adjustRightInd w:val="0"/>
              <w:ind w:left="0"/>
              <w:jc w:val="both"/>
              <w:rPr>
                <w:b/>
                <w:bCs/>
                <w:i/>
                <w:iCs/>
                <w:color w:val="000000"/>
                <w:sz w:val="24"/>
                <w:szCs w:val="24"/>
                <w:lang w:eastAsia="ru-RU"/>
              </w:rPr>
            </w:pPr>
            <w:r w:rsidRPr="00AA2B88">
              <w:rPr>
                <w:b/>
                <w:bCs/>
                <w:i/>
                <w:iCs/>
                <w:color w:val="000000"/>
                <w:sz w:val="24"/>
                <w:szCs w:val="24"/>
                <w:lang w:eastAsia="ru-RU"/>
              </w:rPr>
              <w:t>Задача «Повышение устойчивости финансово-экономической системы и эффективности управления и распоряжения муниципальным имуществом»</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2.3.1.</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Уточнение утвержденных плановых назначений по налоговым и неналоговым доходам</w:t>
            </w:r>
          </w:p>
        </w:tc>
        <w:tc>
          <w:tcPr>
            <w:tcW w:w="1133" w:type="dxa"/>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раз в год</w:t>
            </w:r>
          </w:p>
        </w:tc>
        <w:tc>
          <w:tcPr>
            <w:tcW w:w="1135" w:type="dxa"/>
            <w:vAlign w:val="center"/>
          </w:tcPr>
          <w:p w:rsidR="002C4815" w:rsidRPr="00BC66E8" w:rsidRDefault="002C4815"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6</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4</w:t>
            </w:r>
          </w:p>
        </w:tc>
        <w:tc>
          <w:tcPr>
            <w:tcW w:w="992" w:type="dxa"/>
            <w:vAlign w:val="center"/>
          </w:tcPr>
          <w:p w:rsidR="002C4815" w:rsidRPr="00677CA0" w:rsidRDefault="002C4815" w:rsidP="00B42925">
            <w:pPr>
              <w:tabs>
                <w:tab w:val="left" w:pos="7630"/>
              </w:tabs>
              <w:jc w:val="center"/>
              <w:rPr>
                <w:rFonts w:eastAsia="Times New Roman"/>
                <w:b/>
                <w:bCs/>
                <w:iCs/>
                <w:color w:val="000000"/>
                <w:sz w:val="18"/>
                <w:szCs w:val="18"/>
                <w:lang w:eastAsia="ru-RU"/>
              </w:rPr>
            </w:pPr>
            <w:r w:rsidRPr="00677CA0">
              <w:rPr>
                <w:rFonts w:eastAsia="Times New Roman"/>
                <w:b/>
                <w:bCs/>
                <w:iCs/>
                <w:color w:val="000000"/>
                <w:sz w:val="18"/>
                <w:szCs w:val="18"/>
                <w:lang w:eastAsia="ru-RU"/>
              </w:rPr>
              <w:t>4</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4</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5</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2.3.2.</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Сокращение расходов на уплату процентов по кредиту за расчетный период (1 месяц) при замещении кредитов кредитных организаций бюджетными кредитами</w:t>
            </w:r>
          </w:p>
        </w:tc>
        <w:tc>
          <w:tcPr>
            <w:tcW w:w="1133" w:type="dxa"/>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0</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0</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5,0</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5,0</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Pr>
                <w:color w:val="000000"/>
                <w:sz w:val="18"/>
                <w:szCs w:val="18"/>
              </w:rPr>
              <w:t>5</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lastRenderedPageBreak/>
              <w:t>2.3.3.</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Просроченная кредиторская задолженность по расходам, осуществляемым за счет налоговых и неналоговых доходов бюджета муниципального  образования</w:t>
            </w:r>
          </w:p>
        </w:tc>
        <w:tc>
          <w:tcPr>
            <w:tcW w:w="1133" w:type="dxa"/>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млн. рублей</w:t>
            </w:r>
          </w:p>
        </w:tc>
        <w:tc>
          <w:tcPr>
            <w:tcW w:w="1135" w:type="dxa"/>
            <w:vAlign w:val="center"/>
          </w:tcPr>
          <w:p w:rsidR="002C4815" w:rsidRPr="00BC66E8" w:rsidRDefault="002C4815"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10,2</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0</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0</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0</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Pr>
                <w:color w:val="000000"/>
                <w:sz w:val="18"/>
                <w:szCs w:val="18"/>
              </w:rPr>
              <w:t>0</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0</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2.3.4.</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Прирост налоговых и неналоговых доходов в сопоставимых условиях</w:t>
            </w:r>
          </w:p>
        </w:tc>
        <w:tc>
          <w:tcPr>
            <w:tcW w:w="1133" w:type="dxa"/>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млн. рублей</w:t>
            </w:r>
          </w:p>
        </w:tc>
        <w:tc>
          <w:tcPr>
            <w:tcW w:w="1135" w:type="dxa"/>
            <w:vAlign w:val="center"/>
          </w:tcPr>
          <w:p w:rsidR="002C4815" w:rsidRPr="00BC66E8" w:rsidRDefault="002C4815"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4,0</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4,0</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1,0</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1,0</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9,0</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25,0</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16,0</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2.3.5.</w:t>
            </w:r>
          </w:p>
        </w:tc>
        <w:tc>
          <w:tcPr>
            <w:tcW w:w="6838" w:type="dxa"/>
          </w:tcPr>
          <w:p w:rsidR="002C4815" w:rsidRPr="00677CA0" w:rsidRDefault="002C4815" w:rsidP="00B42925">
            <w:pPr>
              <w:autoSpaceDE w:val="0"/>
              <w:autoSpaceDN w:val="0"/>
              <w:adjustRightInd w:val="0"/>
              <w:contextualSpacing/>
              <w:rPr>
                <w:color w:val="000000"/>
                <w:sz w:val="20"/>
                <w:szCs w:val="20"/>
              </w:rPr>
            </w:pPr>
            <w:r w:rsidRPr="00AF5247">
              <w:rPr>
                <w:color w:val="000000"/>
                <w:sz w:val="20"/>
                <w:szCs w:val="20"/>
              </w:rPr>
              <w:t>Удельный вес недоимки по налогам и задолженности по неналоговым доходам в общем поступлении налоговых и неналоговых доходов</w:t>
            </w:r>
          </w:p>
        </w:tc>
        <w:tc>
          <w:tcPr>
            <w:tcW w:w="1133" w:type="dxa"/>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tabs>
                <w:tab w:val="left" w:pos="7630"/>
              </w:tabs>
              <w:jc w:val="center"/>
              <w:rPr>
                <w:rFonts w:eastAsia="Times New Roman"/>
                <w:bCs/>
                <w:iCs/>
                <w:sz w:val="18"/>
                <w:szCs w:val="18"/>
                <w:lang w:eastAsia="ru-RU"/>
              </w:rPr>
            </w:pPr>
            <w:r w:rsidRPr="00BC66E8">
              <w:rPr>
                <w:rFonts w:eastAsia="Times New Roman"/>
                <w:bCs/>
                <w:iCs/>
                <w:sz w:val="18"/>
                <w:szCs w:val="18"/>
                <w:lang w:eastAsia="ru-RU"/>
              </w:rPr>
              <w:t>10,8</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16,0</w:t>
            </w:r>
          </w:p>
        </w:tc>
        <w:tc>
          <w:tcPr>
            <w:tcW w:w="992" w:type="dxa"/>
            <w:vAlign w:val="center"/>
          </w:tcPr>
          <w:p w:rsidR="002C4815" w:rsidRPr="00677CA0" w:rsidRDefault="002C4815" w:rsidP="00B42925">
            <w:pPr>
              <w:tabs>
                <w:tab w:val="left" w:pos="7630"/>
              </w:tabs>
              <w:jc w:val="center"/>
              <w:rPr>
                <w:rFonts w:eastAsia="Times New Roman"/>
                <w:bCs/>
                <w:iCs/>
                <w:color w:val="000000"/>
                <w:sz w:val="18"/>
                <w:szCs w:val="18"/>
                <w:lang w:eastAsia="ru-RU"/>
              </w:rPr>
            </w:pPr>
            <w:r w:rsidRPr="00677CA0">
              <w:rPr>
                <w:rFonts w:eastAsia="Times New Roman"/>
                <w:bCs/>
                <w:iCs/>
                <w:color w:val="000000"/>
                <w:sz w:val="18"/>
                <w:szCs w:val="18"/>
                <w:lang w:eastAsia="ru-RU"/>
              </w:rPr>
              <w:t>30,2</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30</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15</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2</w:t>
            </w:r>
            <w:r w:rsidRPr="00BC66E8">
              <w:rPr>
                <w:rFonts w:eastAsia="Times New Roman"/>
                <w:b/>
                <w:bCs/>
                <w:i/>
                <w:iCs/>
                <w:lang w:eastAsia="ru-RU"/>
              </w:rPr>
              <w:t>.4.</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«Повышение эффективности муниципального управления и развитие гражданского общества»</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2.4.1.</w:t>
            </w:r>
          </w:p>
        </w:tc>
        <w:tc>
          <w:tcPr>
            <w:tcW w:w="6838" w:type="dxa"/>
          </w:tcPr>
          <w:p w:rsidR="002C4815" w:rsidRPr="00BC66E8" w:rsidRDefault="002C4815" w:rsidP="00B42925">
            <w:pPr>
              <w:autoSpaceDE w:val="0"/>
              <w:autoSpaceDN w:val="0"/>
              <w:adjustRightInd w:val="0"/>
              <w:contextualSpacing/>
              <w:rPr>
                <w:sz w:val="20"/>
                <w:szCs w:val="20"/>
              </w:rPr>
            </w:pPr>
            <w:r w:rsidRPr="00AF5247">
              <w:rPr>
                <w:sz w:val="20"/>
                <w:szCs w:val="20"/>
              </w:rPr>
              <w:t>Доля предоставления муниципальных услуг в электронном виде</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677CA0" w:rsidRDefault="002C4815" w:rsidP="00B42925">
            <w:pPr>
              <w:jc w:val="center"/>
              <w:rPr>
                <w:b/>
                <w:color w:val="000000"/>
                <w:sz w:val="18"/>
                <w:szCs w:val="18"/>
              </w:rPr>
            </w:pPr>
            <w:r w:rsidRPr="00677CA0">
              <w:rPr>
                <w:b/>
                <w:color w:val="000000"/>
                <w:sz w:val="18"/>
                <w:szCs w:val="18"/>
              </w:rPr>
              <w:t>70</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70</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91</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94</w:t>
            </w:r>
          </w:p>
        </w:tc>
        <w:tc>
          <w:tcPr>
            <w:tcW w:w="992" w:type="dxa"/>
          </w:tcPr>
          <w:p w:rsidR="002C4815" w:rsidRPr="006A1DA9" w:rsidRDefault="002C4815" w:rsidP="00B42925">
            <w:pPr>
              <w:pStyle w:val="af1"/>
              <w:tabs>
                <w:tab w:val="left" w:pos="993"/>
              </w:tabs>
              <w:autoSpaceDE w:val="0"/>
              <w:autoSpaceDN w:val="0"/>
              <w:adjustRightInd w:val="0"/>
              <w:ind w:left="0"/>
              <w:jc w:val="center"/>
              <w:rPr>
                <w:color w:val="000000"/>
                <w:sz w:val="18"/>
                <w:szCs w:val="18"/>
              </w:rPr>
            </w:pPr>
            <w:r w:rsidRPr="006A1DA9">
              <w:rPr>
                <w:color w:val="000000"/>
                <w:sz w:val="18"/>
                <w:szCs w:val="18"/>
              </w:rPr>
              <w:t>94</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b/>
                <w:color w:val="000000"/>
                <w:sz w:val="18"/>
                <w:szCs w:val="18"/>
              </w:rPr>
            </w:pPr>
            <w:r w:rsidRPr="00B2759A">
              <w:rPr>
                <w:b/>
                <w:color w:val="000000"/>
                <w:sz w:val="18"/>
                <w:szCs w:val="18"/>
              </w:rPr>
              <w:t>94</w:t>
            </w:r>
          </w:p>
        </w:tc>
        <w:tc>
          <w:tcPr>
            <w:tcW w:w="992" w:type="dxa"/>
          </w:tcPr>
          <w:p w:rsidR="002C4815" w:rsidRPr="00B2759A" w:rsidRDefault="002C4815" w:rsidP="00B42925">
            <w:pPr>
              <w:pStyle w:val="af1"/>
              <w:tabs>
                <w:tab w:val="left" w:pos="993"/>
              </w:tabs>
              <w:autoSpaceDE w:val="0"/>
              <w:autoSpaceDN w:val="0"/>
              <w:adjustRightInd w:val="0"/>
              <w:ind w:left="0"/>
              <w:jc w:val="center"/>
              <w:rPr>
                <w:b/>
                <w:color w:val="000000"/>
                <w:sz w:val="18"/>
                <w:szCs w:val="18"/>
              </w:rPr>
            </w:pPr>
            <w:r w:rsidRPr="00B2759A">
              <w:rPr>
                <w:b/>
                <w:color w:val="000000"/>
                <w:sz w:val="18"/>
                <w:szCs w:val="18"/>
              </w:rPr>
              <w:t>95</w:t>
            </w:r>
          </w:p>
        </w:tc>
      </w:tr>
      <w:tr w:rsidR="002C4815" w:rsidRPr="00BC66E8" w:rsidTr="00B42925">
        <w:tc>
          <w:tcPr>
            <w:tcW w:w="675" w:type="dxa"/>
          </w:tcPr>
          <w:p w:rsidR="002C4815" w:rsidRPr="00677CA0" w:rsidRDefault="002C4815" w:rsidP="00B42925">
            <w:pPr>
              <w:jc w:val="center"/>
              <w:rPr>
                <w:rFonts w:eastAsia="Times New Roman"/>
                <w:color w:val="000000"/>
                <w:sz w:val="20"/>
                <w:szCs w:val="20"/>
                <w:lang w:eastAsia="ru-RU"/>
              </w:rPr>
            </w:pPr>
            <w:r w:rsidRPr="00677CA0">
              <w:rPr>
                <w:rFonts w:eastAsia="Times New Roman"/>
                <w:color w:val="000000"/>
                <w:sz w:val="20"/>
                <w:szCs w:val="20"/>
                <w:lang w:eastAsia="ru-RU"/>
              </w:rPr>
              <w:t>2.4.2.</w:t>
            </w:r>
          </w:p>
        </w:tc>
        <w:tc>
          <w:tcPr>
            <w:tcW w:w="6838" w:type="dxa"/>
          </w:tcPr>
          <w:p w:rsidR="002C4815" w:rsidRPr="00677CA0" w:rsidRDefault="002C4815" w:rsidP="00B42925">
            <w:pPr>
              <w:autoSpaceDE w:val="0"/>
              <w:autoSpaceDN w:val="0"/>
              <w:adjustRightInd w:val="0"/>
              <w:contextualSpacing/>
              <w:rPr>
                <w:color w:val="000000"/>
                <w:sz w:val="20"/>
                <w:szCs w:val="20"/>
              </w:rPr>
            </w:pPr>
            <w:r w:rsidRPr="00677CA0">
              <w:rPr>
                <w:color w:val="000000"/>
                <w:sz w:val="20"/>
                <w:szCs w:val="20"/>
              </w:rPr>
              <w:t xml:space="preserve">Доля электронного документооборота в общем объёме документооборота </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677CA0" w:rsidRDefault="002C4815" w:rsidP="00B42925">
            <w:pPr>
              <w:jc w:val="center"/>
              <w:rPr>
                <w:b/>
                <w:color w:val="000000"/>
                <w:sz w:val="18"/>
                <w:szCs w:val="18"/>
              </w:rPr>
            </w:pPr>
            <w:r w:rsidRPr="00677CA0">
              <w:rPr>
                <w:b/>
                <w:color w:val="000000"/>
                <w:sz w:val="18"/>
                <w:szCs w:val="18"/>
              </w:rPr>
              <w:t>0</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0</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68</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71</w:t>
            </w:r>
          </w:p>
        </w:tc>
        <w:tc>
          <w:tcPr>
            <w:tcW w:w="992" w:type="dxa"/>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70</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70</w:t>
            </w:r>
          </w:p>
        </w:tc>
        <w:tc>
          <w:tcPr>
            <w:tcW w:w="992"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72</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2.4.3.</w:t>
            </w:r>
          </w:p>
        </w:tc>
        <w:tc>
          <w:tcPr>
            <w:tcW w:w="6838" w:type="dxa"/>
            <w:vAlign w:val="bottom"/>
          </w:tcPr>
          <w:p w:rsidR="002C4815" w:rsidRPr="00677CA0" w:rsidRDefault="002C4815" w:rsidP="00B42925">
            <w:pPr>
              <w:autoSpaceDE w:val="0"/>
              <w:autoSpaceDN w:val="0"/>
              <w:adjustRightInd w:val="0"/>
              <w:contextualSpacing/>
              <w:rPr>
                <w:color w:val="000000"/>
                <w:sz w:val="20"/>
                <w:szCs w:val="20"/>
              </w:rPr>
            </w:pPr>
            <w:r w:rsidRPr="00AF5247">
              <w:rPr>
                <w:color w:val="000000"/>
                <w:sz w:val="20"/>
                <w:szCs w:val="20"/>
              </w:rPr>
              <w:t>Доля муниципальных организаций, подключенных к высокоскоростной оптоволоконной телекоммуникационной сети</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677CA0" w:rsidRDefault="002C4815" w:rsidP="00B42925">
            <w:pPr>
              <w:jc w:val="center"/>
              <w:rPr>
                <w:color w:val="000000"/>
                <w:sz w:val="18"/>
                <w:szCs w:val="18"/>
              </w:rPr>
            </w:pPr>
            <w:r w:rsidRPr="00677CA0">
              <w:rPr>
                <w:color w:val="000000"/>
                <w:sz w:val="18"/>
                <w:szCs w:val="18"/>
              </w:rPr>
              <w:t>45</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75</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78</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81</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81</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81</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81</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2.4.4.</w:t>
            </w:r>
          </w:p>
        </w:tc>
        <w:tc>
          <w:tcPr>
            <w:tcW w:w="6838" w:type="dxa"/>
            <w:vAlign w:val="bottom"/>
          </w:tcPr>
          <w:p w:rsidR="002C4815" w:rsidRPr="00481C2C" w:rsidRDefault="002C4815" w:rsidP="00B42925">
            <w:pPr>
              <w:autoSpaceDE w:val="0"/>
              <w:autoSpaceDN w:val="0"/>
              <w:adjustRightInd w:val="0"/>
              <w:contextualSpacing/>
              <w:rPr>
                <w:color w:val="000000"/>
                <w:sz w:val="20"/>
                <w:szCs w:val="20"/>
              </w:rPr>
            </w:pPr>
            <w:r w:rsidRPr="00481C2C">
              <w:rPr>
                <w:color w:val="000000"/>
                <w:sz w:val="20"/>
                <w:szCs w:val="20"/>
              </w:rPr>
              <w:t>Количество созданных общественных объединений и территориального общественного самоуправления</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1135" w:type="dxa"/>
            <w:vAlign w:val="center"/>
          </w:tcPr>
          <w:p w:rsidR="002C4815" w:rsidRPr="00677CA0" w:rsidRDefault="002C4815" w:rsidP="00B42925">
            <w:pPr>
              <w:jc w:val="center"/>
              <w:rPr>
                <w:color w:val="000000"/>
                <w:sz w:val="18"/>
                <w:szCs w:val="18"/>
              </w:rPr>
            </w:pPr>
            <w:r w:rsidRPr="00677CA0">
              <w:rPr>
                <w:color w:val="000000"/>
                <w:sz w:val="18"/>
                <w:szCs w:val="18"/>
              </w:rPr>
              <w:t>43</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42</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50</w:t>
            </w:r>
          </w:p>
        </w:tc>
        <w:tc>
          <w:tcPr>
            <w:tcW w:w="993" w:type="dxa"/>
            <w:vAlign w:val="center"/>
          </w:tcPr>
          <w:p w:rsidR="002C4815" w:rsidRPr="006A1DA9" w:rsidRDefault="002C4815" w:rsidP="00B42925">
            <w:pPr>
              <w:pStyle w:val="af1"/>
              <w:tabs>
                <w:tab w:val="left" w:pos="993"/>
              </w:tabs>
              <w:autoSpaceDE w:val="0"/>
              <w:autoSpaceDN w:val="0"/>
              <w:adjustRightInd w:val="0"/>
              <w:ind w:left="0"/>
              <w:jc w:val="center"/>
              <w:rPr>
                <w:color w:val="000000"/>
                <w:sz w:val="18"/>
                <w:szCs w:val="18"/>
              </w:rPr>
            </w:pPr>
            <w:r w:rsidRPr="006A1DA9">
              <w:rPr>
                <w:color w:val="000000"/>
                <w:sz w:val="18"/>
                <w:szCs w:val="18"/>
              </w:rPr>
              <w:t>58</w:t>
            </w:r>
          </w:p>
        </w:tc>
        <w:tc>
          <w:tcPr>
            <w:tcW w:w="992" w:type="dxa"/>
            <w:vAlign w:val="center"/>
          </w:tcPr>
          <w:p w:rsidR="002C4815" w:rsidRPr="006A1DA9" w:rsidRDefault="002C4815" w:rsidP="00B42925">
            <w:pPr>
              <w:pStyle w:val="af1"/>
              <w:tabs>
                <w:tab w:val="left" w:pos="993"/>
              </w:tabs>
              <w:autoSpaceDE w:val="0"/>
              <w:autoSpaceDN w:val="0"/>
              <w:adjustRightInd w:val="0"/>
              <w:ind w:left="0"/>
              <w:jc w:val="center"/>
              <w:rPr>
                <w:color w:val="000000"/>
                <w:sz w:val="18"/>
                <w:szCs w:val="18"/>
              </w:rPr>
            </w:pPr>
            <w:r w:rsidRPr="006A1DA9">
              <w:rPr>
                <w:color w:val="000000"/>
                <w:sz w:val="18"/>
                <w:szCs w:val="18"/>
              </w:rPr>
              <w:t>60</w:t>
            </w:r>
          </w:p>
        </w:tc>
        <w:tc>
          <w:tcPr>
            <w:tcW w:w="850" w:type="dxa"/>
            <w:vAlign w:val="center"/>
          </w:tcPr>
          <w:p w:rsidR="002C4815" w:rsidRPr="00B2759A" w:rsidRDefault="002C4815" w:rsidP="00BC09CC">
            <w:pPr>
              <w:pStyle w:val="af1"/>
              <w:tabs>
                <w:tab w:val="left" w:pos="993"/>
              </w:tabs>
              <w:autoSpaceDE w:val="0"/>
              <w:autoSpaceDN w:val="0"/>
              <w:adjustRightInd w:val="0"/>
              <w:ind w:left="0"/>
              <w:jc w:val="center"/>
              <w:rPr>
                <w:color w:val="000000"/>
                <w:sz w:val="18"/>
                <w:szCs w:val="18"/>
              </w:rPr>
            </w:pPr>
            <w:r w:rsidRPr="00B2759A">
              <w:rPr>
                <w:color w:val="000000"/>
                <w:sz w:val="18"/>
                <w:szCs w:val="18"/>
              </w:rPr>
              <w:t>6</w:t>
            </w:r>
            <w:r w:rsidR="00BC09CC">
              <w:rPr>
                <w:color w:val="000000"/>
                <w:sz w:val="18"/>
                <w:szCs w:val="18"/>
              </w:rPr>
              <w:t>5</w:t>
            </w:r>
          </w:p>
        </w:tc>
        <w:tc>
          <w:tcPr>
            <w:tcW w:w="992" w:type="dxa"/>
            <w:vAlign w:val="center"/>
          </w:tcPr>
          <w:p w:rsidR="002C4815" w:rsidRPr="00B2759A" w:rsidRDefault="002C4815" w:rsidP="00BC09CC">
            <w:pPr>
              <w:pStyle w:val="af1"/>
              <w:tabs>
                <w:tab w:val="left" w:pos="993"/>
              </w:tabs>
              <w:autoSpaceDE w:val="0"/>
              <w:autoSpaceDN w:val="0"/>
              <w:adjustRightInd w:val="0"/>
              <w:ind w:left="0"/>
              <w:jc w:val="center"/>
              <w:rPr>
                <w:color w:val="000000"/>
                <w:sz w:val="18"/>
                <w:szCs w:val="18"/>
              </w:rPr>
            </w:pPr>
            <w:r w:rsidRPr="00B2759A">
              <w:rPr>
                <w:color w:val="000000"/>
                <w:sz w:val="18"/>
                <w:szCs w:val="18"/>
              </w:rPr>
              <w:t>6</w:t>
            </w:r>
            <w:r w:rsidR="00BC09CC">
              <w:rPr>
                <w:color w:val="000000"/>
                <w:sz w:val="18"/>
                <w:szCs w:val="18"/>
              </w:rPr>
              <w:t>6</w:t>
            </w:r>
          </w:p>
        </w:tc>
      </w:tr>
      <w:tr w:rsidR="002C4815" w:rsidRPr="00BC66E8" w:rsidTr="00B42925">
        <w:tc>
          <w:tcPr>
            <w:tcW w:w="675" w:type="dxa"/>
            <w:vAlign w:val="bottom"/>
          </w:tcPr>
          <w:p w:rsidR="002C4815" w:rsidRPr="00BC66E8" w:rsidRDefault="002C4815" w:rsidP="00B42925">
            <w:pPr>
              <w:jc w:val="center"/>
              <w:rPr>
                <w:rFonts w:eastAsia="Times New Roman"/>
                <w:b/>
                <w:bCs/>
                <w:lang w:eastAsia="ru-RU"/>
              </w:rPr>
            </w:pPr>
            <w:r w:rsidRPr="00BC66E8">
              <w:rPr>
                <w:rFonts w:eastAsia="Times New Roman"/>
                <w:b/>
                <w:bCs/>
                <w:lang w:eastAsia="ru-RU"/>
              </w:rPr>
              <w:t>II</w:t>
            </w:r>
            <w:r w:rsidRPr="00BC66E8">
              <w:rPr>
                <w:rFonts w:eastAsia="Times New Roman"/>
                <w:b/>
                <w:bCs/>
                <w:lang w:val="en-US" w:eastAsia="ru-RU"/>
              </w:rPr>
              <w:t>I</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sz w:val="24"/>
                <w:szCs w:val="24"/>
                <w:lang w:eastAsia="ru-RU"/>
              </w:rPr>
            </w:pPr>
            <w:r w:rsidRPr="00BC66E8">
              <w:rPr>
                <w:b/>
                <w:bCs/>
                <w:sz w:val="24"/>
                <w:szCs w:val="24"/>
                <w:lang w:eastAsia="ru-RU"/>
              </w:rPr>
              <w:t>Направление «Развитие человеческого потенциала»</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eastAsia="ru-RU"/>
              </w:rPr>
              <w:t>3.1.</w:t>
            </w:r>
          </w:p>
        </w:tc>
        <w:tc>
          <w:tcPr>
            <w:tcW w:w="13925" w:type="dxa"/>
            <w:gridSpan w:val="8"/>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«Развитие физической культуры и спорта, формирование здорового образа жизни»</w:t>
            </w:r>
          </w:p>
        </w:tc>
        <w:tc>
          <w:tcPr>
            <w:tcW w:w="992" w:type="dxa"/>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3.1.1.</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Доля населения, систематически занимающегося физической культурой и спортом, в общей численности населения в возрасте 3-79 лет</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E941A3" w:rsidRDefault="002C4815" w:rsidP="00B42925">
            <w:pPr>
              <w:jc w:val="center"/>
              <w:rPr>
                <w:sz w:val="18"/>
                <w:szCs w:val="18"/>
              </w:rPr>
            </w:pPr>
            <w:r w:rsidRPr="00E941A3">
              <w:rPr>
                <w:sz w:val="18"/>
                <w:szCs w:val="18"/>
              </w:rPr>
              <w:t>39,2</w:t>
            </w:r>
          </w:p>
        </w:tc>
        <w:tc>
          <w:tcPr>
            <w:tcW w:w="992" w:type="dxa"/>
            <w:vAlign w:val="center"/>
          </w:tcPr>
          <w:p w:rsidR="002C4815" w:rsidRPr="00677CA0" w:rsidRDefault="002C4815" w:rsidP="00B42925">
            <w:pPr>
              <w:pStyle w:val="ConsPlusCell2"/>
              <w:snapToGrid w:val="0"/>
              <w:jc w:val="center"/>
              <w:rPr>
                <w:rFonts w:ascii="Times New Roman" w:eastAsia="Courier New" w:hAnsi="Times New Roman" w:cs="Times New Roman"/>
                <w:color w:val="000000"/>
                <w:sz w:val="18"/>
                <w:szCs w:val="18"/>
              </w:rPr>
            </w:pPr>
            <w:r w:rsidRPr="00677CA0">
              <w:rPr>
                <w:rFonts w:ascii="Times New Roman" w:eastAsia="Courier New" w:hAnsi="Times New Roman" w:cs="Times New Roman"/>
                <w:color w:val="000000"/>
                <w:sz w:val="18"/>
                <w:szCs w:val="18"/>
              </w:rPr>
              <w:t xml:space="preserve"> 37,1</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37,4</w:t>
            </w:r>
          </w:p>
        </w:tc>
        <w:tc>
          <w:tcPr>
            <w:tcW w:w="993" w:type="dxa"/>
            <w:vAlign w:val="center"/>
          </w:tcPr>
          <w:p w:rsidR="002C4815" w:rsidRPr="00C75357" w:rsidRDefault="002C4815" w:rsidP="00B42925">
            <w:pPr>
              <w:pStyle w:val="ConsPlusCell2"/>
              <w:snapToGrid w:val="0"/>
              <w:jc w:val="center"/>
              <w:rPr>
                <w:rFonts w:ascii="Times New Roman" w:eastAsia="Courier New" w:hAnsi="Times New Roman" w:cs="Times New Roman"/>
                <w:color w:val="000000"/>
                <w:sz w:val="18"/>
                <w:szCs w:val="18"/>
              </w:rPr>
            </w:pPr>
            <w:r w:rsidRPr="00C75357">
              <w:rPr>
                <w:rFonts w:ascii="Times New Roman" w:eastAsia="Courier New" w:hAnsi="Times New Roman" w:cs="Times New Roman"/>
                <w:color w:val="000000"/>
                <w:sz w:val="18"/>
                <w:szCs w:val="18"/>
              </w:rPr>
              <w:t>39,7</w:t>
            </w:r>
          </w:p>
        </w:tc>
        <w:tc>
          <w:tcPr>
            <w:tcW w:w="992" w:type="dxa"/>
            <w:vAlign w:val="center"/>
          </w:tcPr>
          <w:p w:rsidR="002C4815" w:rsidRPr="00C75357" w:rsidRDefault="002C4815" w:rsidP="00B42925">
            <w:pPr>
              <w:pStyle w:val="ConsPlusCell2"/>
              <w:snapToGrid w:val="0"/>
              <w:jc w:val="center"/>
              <w:rPr>
                <w:rFonts w:ascii="Times New Roman" w:eastAsia="Courier New" w:hAnsi="Times New Roman" w:cs="Times New Roman"/>
                <w:color w:val="000000"/>
                <w:sz w:val="18"/>
                <w:szCs w:val="18"/>
              </w:rPr>
            </w:pPr>
            <w:r w:rsidRPr="00C75357">
              <w:rPr>
                <w:rFonts w:ascii="Times New Roman" w:eastAsia="Courier New" w:hAnsi="Times New Roman" w:cs="Times New Roman"/>
                <w:color w:val="000000"/>
                <w:sz w:val="18"/>
                <w:szCs w:val="18"/>
              </w:rPr>
              <w:t>39,8</w:t>
            </w:r>
          </w:p>
        </w:tc>
        <w:tc>
          <w:tcPr>
            <w:tcW w:w="850" w:type="dxa"/>
            <w:vAlign w:val="center"/>
          </w:tcPr>
          <w:p w:rsidR="002C4815" w:rsidRPr="00B2759A" w:rsidRDefault="002C4815" w:rsidP="00B42925">
            <w:pPr>
              <w:pStyle w:val="ConsPlusCell2"/>
              <w:snapToGrid w:val="0"/>
              <w:jc w:val="center"/>
              <w:rPr>
                <w:rFonts w:ascii="Times New Roman" w:eastAsia="Courier New" w:hAnsi="Times New Roman" w:cs="Times New Roman"/>
                <w:color w:val="000000"/>
                <w:sz w:val="18"/>
                <w:szCs w:val="18"/>
              </w:rPr>
            </w:pPr>
            <w:r w:rsidRPr="00B2759A">
              <w:rPr>
                <w:rFonts w:ascii="Times New Roman" w:eastAsia="Courier New" w:hAnsi="Times New Roman" w:cs="Times New Roman"/>
                <w:color w:val="000000"/>
                <w:sz w:val="18"/>
                <w:szCs w:val="18"/>
              </w:rPr>
              <w:t>39,9</w:t>
            </w:r>
          </w:p>
        </w:tc>
        <w:tc>
          <w:tcPr>
            <w:tcW w:w="992" w:type="dxa"/>
            <w:vAlign w:val="center"/>
          </w:tcPr>
          <w:p w:rsidR="002C4815" w:rsidRPr="00B2759A" w:rsidRDefault="002C4815" w:rsidP="00B42925">
            <w:pPr>
              <w:pStyle w:val="ConsPlusCell2"/>
              <w:snapToGrid w:val="0"/>
              <w:jc w:val="center"/>
              <w:rPr>
                <w:rFonts w:ascii="Times New Roman" w:eastAsia="Courier New" w:hAnsi="Times New Roman" w:cs="Times New Roman"/>
                <w:color w:val="000000"/>
                <w:sz w:val="18"/>
                <w:szCs w:val="18"/>
              </w:rPr>
            </w:pPr>
            <w:r w:rsidRPr="00B2759A">
              <w:rPr>
                <w:rFonts w:ascii="Times New Roman" w:eastAsia="Courier New" w:hAnsi="Times New Roman" w:cs="Times New Roman"/>
                <w:color w:val="000000"/>
                <w:sz w:val="18"/>
                <w:szCs w:val="18"/>
              </w:rPr>
              <w:t>39,9</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3.1.2.</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Обеспечение плоскостными спортивными сооружениями на 10 тыс. человек населения</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тыс. кв. метров</w:t>
            </w:r>
          </w:p>
        </w:tc>
        <w:tc>
          <w:tcPr>
            <w:tcW w:w="1135" w:type="dxa"/>
            <w:vAlign w:val="center"/>
          </w:tcPr>
          <w:p w:rsidR="002C4815" w:rsidRPr="00E941A3" w:rsidRDefault="002C4815" w:rsidP="00B42925">
            <w:pPr>
              <w:jc w:val="center"/>
              <w:rPr>
                <w:sz w:val="18"/>
                <w:szCs w:val="18"/>
              </w:rPr>
            </w:pPr>
            <w:r w:rsidRPr="00E941A3">
              <w:rPr>
                <w:sz w:val="18"/>
                <w:szCs w:val="18"/>
              </w:rPr>
              <w:t>3,62</w:t>
            </w:r>
          </w:p>
        </w:tc>
        <w:tc>
          <w:tcPr>
            <w:tcW w:w="992" w:type="dxa"/>
            <w:vAlign w:val="center"/>
          </w:tcPr>
          <w:p w:rsidR="002C4815" w:rsidRPr="00677CA0" w:rsidRDefault="002C4815" w:rsidP="00B42925">
            <w:pPr>
              <w:pStyle w:val="ConsPlusCell2"/>
              <w:snapToGrid w:val="0"/>
              <w:jc w:val="center"/>
              <w:rPr>
                <w:rFonts w:ascii="Times New Roman" w:eastAsia="Courier New" w:hAnsi="Times New Roman" w:cs="Times New Roman"/>
                <w:color w:val="000000"/>
                <w:sz w:val="18"/>
                <w:szCs w:val="18"/>
              </w:rPr>
            </w:pPr>
            <w:r w:rsidRPr="00677CA0">
              <w:rPr>
                <w:rFonts w:ascii="Times New Roman" w:eastAsia="Courier New" w:hAnsi="Times New Roman" w:cs="Times New Roman"/>
                <w:color w:val="000000"/>
                <w:sz w:val="18"/>
                <w:szCs w:val="18"/>
              </w:rPr>
              <w:t xml:space="preserve"> 3,7</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3,7</w:t>
            </w:r>
          </w:p>
        </w:tc>
        <w:tc>
          <w:tcPr>
            <w:tcW w:w="993" w:type="dxa"/>
            <w:vAlign w:val="center"/>
          </w:tcPr>
          <w:p w:rsidR="002C4815" w:rsidRPr="00C75357" w:rsidRDefault="002C4815" w:rsidP="00B42925">
            <w:pPr>
              <w:pStyle w:val="ConsPlusCell2"/>
              <w:snapToGrid w:val="0"/>
              <w:jc w:val="center"/>
              <w:rPr>
                <w:rFonts w:ascii="Times New Roman" w:eastAsia="Courier New" w:hAnsi="Times New Roman" w:cs="Times New Roman"/>
                <w:color w:val="000000"/>
                <w:sz w:val="18"/>
                <w:szCs w:val="18"/>
              </w:rPr>
            </w:pPr>
            <w:r w:rsidRPr="00C75357">
              <w:rPr>
                <w:rFonts w:ascii="Times New Roman" w:eastAsia="Courier New" w:hAnsi="Times New Roman" w:cs="Times New Roman"/>
                <w:color w:val="000000"/>
                <w:sz w:val="18"/>
                <w:szCs w:val="18"/>
              </w:rPr>
              <w:t>3,75</w:t>
            </w:r>
          </w:p>
        </w:tc>
        <w:tc>
          <w:tcPr>
            <w:tcW w:w="992" w:type="dxa"/>
            <w:vAlign w:val="center"/>
          </w:tcPr>
          <w:p w:rsidR="002C4815" w:rsidRPr="00C75357" w:rsidRDefault="002C4815" w:rsidP="00B42925">
            <w:pPr>
              <w:pStyle w:val="ConsPlusCell2"/>
              <w:snapToGrid w:val="0"/>
              <w:jc w:val="center"/>
              <w:rPr>
                <w:rFonts w:ascii="Times New Roman" w:eastAsia="Courier New" w:hAnsi="Times New Roman" w:cs="Times New Roman"/>
                <w:color w:val="000000"/>
                <w:sz w:val="18"/>
                <w:szCs w:val="18"/>
              </w:rPr>
            </w:pPr>
            <w:r w:rsidRPr="00C75357">
              <w:rPr>
                <w:rFonts w:ascii="Times New Roman" w:eastAsia="Courier New" w:hAnsi="Times New Roman" w:cs="Times New Roman"/>
                <w:color w:val="000000"/>
                <w:sz w:val="18"/>
                <w:szCs w:val="18"/>
              </w:rPr>
              <w:t>3,79</w:t>
            </w:r>
          </w:p>
        </w:tc>
        <w:tc>
          <w:tcPr>
            <w:tcW w:w="850" w:type="dxa"/>
            <w:vAlign w:val="center"/>
          </w:tcPr>
          <w:p w:rsidR="002C4815" w:rsidRPr="00B2759A" w:rsidRDefault="002C4815" w:rsidP="00B42925">
            <w:pPr>
              <w:pStyle w:val="ConsPlusCell2"/>
              <w:snapToGrid w:val="0"/>
              <w:jc w:val="center"/>
              <w:rPr>
                <w:rFonts w:ascii="Times New Roman" w:eastAsia="Courier New" w:hAnsi="Times New Roman" w:cs="Times New Roman"/>
                <w:color w:val="000000"/>
                <w:sz w:val="18"/>
                <w:szCs w:val="18"/>
              </w:rPr>
            </w:pPr>
            <w:r w:rsidRPr="00B2759A">
              <w:rPr>
                <w:rFonts w:ascii="Times New Roman" w:eastAsia="Courier New" w:hAnsi="Times New Roman" w:cs="Times New Roman"/>
                <w:color w:val="000000"/>
                <w:sz w:val="18"/>
                <w:szCs w:val="18"/>
              </w:rPr>
              <w:t>3,8</w:t>
            </w:r>
          </w:p>
        </w:tc>
        <w:tc>
          <w:tcPr>
            <w:tcW w:w="992" w:type="dxa"/>
            <w:vAlign w:val="center"/>
          </w:tcPr>
          <w:p w:rsidR="002C4815" w:rsidRPr="00B2759A" w:rsidRDefault="002C4815" w:rsidP="00B42925">
            <w:pPr>
              <w:pStyle w:val="ConsPlusCell2"/>
              <w:snapToGrid w:val="0"/>
              <w:jc w:val="center"/>
              <w:rPr>
                <w:rFonts w:ascii="Times New Roman" w:eastAsia="Courier New" w:hAnsi="Times New Roman" w:cs="Times New Roman"/>
                <w:color w:val="000000"/>
                <w:sz w:val="18"/>
                <w:szCs w:val="18"/>
              </w:rPr>
            </w:pPr>
            <w:r w:rsidRPr="00B2759A">
              <w:rPr>
                <w:rFonts w:ascii="Times New Roman" w:eastAsia="Courier New" w:hAnsi="Times New Roman" w:cs="Times New Roman"/>
                <w:color w:val="000000"/>
                <w:sz w:val="18"/>
                <w:szCs w:val="18"/>
              </w:rPr>
              <w:t>3,81</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eastAsia="ru-RU"/>
              </w:rPr>
              <w:t>3.2.</w:t>
            </w:r>
          </w:p>
        </w:tc>
        <w:tc>
          <w:tcPr>
            <w:tcW w:w="14917" w:type="dxa"/>
            <w:gridSpan w:val="9"/>
          </w:tcPr>
          <w:p w:rsidR="002C4815" w:rsidRPr="00BC66E8" w:rsidRDefault="002C4815" w:rsidP="00B42925">
            <w:pPr>
              <w:pStyle w:val="ConsPlusCell2"/>
              <w:snapToGrid w:val="0"/>
              <w:jc w:val="center"/>
              <w:rPr>
                <w:rFonts w:ascii="Times New Roman" w:eastAsia="Times New Roman" w:hAnsi="Times New Roman"/>
                <w:b/>
                <w:bCs/>
                <w:i/>
                <w:iCs/>
                <w:sz w:val="24"/>
                <w:szCs w:val="24"/>
                <w:lang w:eastAsia="ru-RU"/>
              </w:rPr>
            </w:pPr>
            <w:r w:rsidRPr="00BC66E8">
              <w:rPr>
                <w:rFonts w:ascii="Times New Roman" w:eastAsia="Times New Roman" w:hAnsi="Times New Roman"/>
                <w:b/>
                <w:bCs/>
                <w:i/>
                <w:iCs/>
                <w:sz w:val="24"/>
                <w:szCs w:val="24"/>
                <w:lang w:eastAsia="ru-RU"/>
              </w:rPr>
              <w:t>Задача «Обеспечение качественного образования»</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3.2.1.</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Доля детей в возрасте от 1 до 6 лет, получающих дошкольную образовательную услугу и (или) услугу по их содержанию в муниципальных дошкольных образовательных организациях</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91,8</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90,5</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90,3</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91,0</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91,0</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83,3</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83,3</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3.2.2.</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 xml:space="preserve">Доля обучающихся в муниципальных общеобразовательных организациях, занимающихся во вторую смену, в общей </w:t>
            </w:r>
            <w:r>
              <w:rPr>
                <w:sz w:val="20"/>
                <w:szCs w:val="20"/>
              </w:rPr>
              <w:t>численности</w:t>
            </w:r>
            <w:r w:rsidRPr="00BC66E8">
              <w:rPr>
                <w:sz w:val="20"/>
                <w:szCs w:val="20"/>
              </w:rPr>
              <w:t xml:space="preserve"> обучающихся в муниципальных общеобразовательных организациях</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33,8</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31</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38,0</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33,0</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33,0</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31,7</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34,5</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3.2.3.</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Уровень профессионального самоопределения выпускников муниципальных общеобразовательных организаций</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92,0</w:t>
            </w:r>
          </w:p>
        </w:tc>
        <w:tc>
          <w:tcPr>
            <w:tcW w:w="992" w:type="dxa"/>
            <w:vAlign w:val="center"/>
          </w:tcPr>
          <w:p w:rsidR="002C4815" w:rsidRPr="00BC66E8" w:rsidRDefault="002C4815" w:rsidP="00B42925">
            <w:pPr>
              <w:jc w:val="center"/>
              <w:rPr>
                <w:sz w:val="18"/>
                <w:szCs w:val="18"/>
              </w:rPr>
            </w:pPr>
            <w:r>
              <w:rPr>
                <w:sz w:val="18"/>
                <w:szCs w:val="18"/>
              </w:rPr>
              <w:t>92,0</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92,5</w:t>
            </w:r>
          </w:p>
        </w:tc>
        <w:tc>
          <w:tcPr>
            <w:tcW w:w="993"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rPr>
            </w:pPr>
            <w:r w:rsidRPr="00677CA0">
              <w:rPr>
                <w:color w:val="000000"/>
                <w:sz w:val="18"/>
                <w:szCs w:val="18"/>
              </w:rPr>
              <w:t>92,5</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92,5</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92,5</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92,5</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eastAsia="ru-RU"/>
              </w:rPr>
              <w:t>3.3.</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«Развитие сферы культуры и досуга»</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3.3.1.</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Охват населения услугами библиотек, в том числе посредством сети интернет, посещений на 1 жителя в год</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1135" w:type="dxa"/>
            <w:vAlign w:val="center"/>
          </w:tcPr>
          <w:p w:rsidR="002C4815" w:rsidRPr="00BC66E8" w:rsidRDefault="002C4815" w:rsidP="00B42925">
            <w:pPr>
              <w:jc w:val="center"/>
              <w:rPr>
                <w:sz w:val="18"/>
                <w:szCs w:val="18"/>
              </w:rPr>
            </w:pPr>
            <w:r w:rsidRPr="00BC66E8">
              <w:rPr>
                <w:sz w:val="18"/>
                <w:szCs w:val="18"/>
              </w:rPr>
              <w:t>2,5</w:t>
            </w:r>
          </w:p>
        </w:tc>
        <w:tc>
          <w:tcPr>
            <w:tcW w:w="992" w:type="dxa"/>
            <w:vAlign w:val="center"/>
          </w:tcPr>
          <w:p w:rsidR="002C4815" w:rsidRPr="00BC66E8" w:rsidRDefault="002C4815" w:rsidP="00B42925">
            <w:pPr>
              <w:jc w:val="center"/>
              <w:rPr>
                <w:sz w:val="18"/>
                <w:szCs w:val="18"/>
              </w:rPr>
            </w:pPr>
            <w:r>
              <w:rPr>
                <w:sz w:val="18"/>
                <w:szCs w:val="18"/>
              </w:rPr>
              <w:t>2,5</w:t>
            </w:r>
          </w:p>
        </w:tc>
        <w:tc>
          <w:tcPr>
            <w:tcW w:w="992" w:type="dxa"/>
            <w:vAlign w:val="center"/>
          </w:tcPr>
          <w:p w:rsidR="002C4815" w:rsidRPr="00677CA0" w:rsidRDefault="002C4815" w:rsidP="00B42925">
            <w:pPr>
              <w:jc w:val="center"/>
              <w:rPr>
                <w:color w:val="000000"/>
                <w:sz w:val="18"/>
                <w:szCs w:val="18"/>
                <w:highlight w:val="yellow"/>
              </w:rPr>
            </w:pPr>
            <w:r w:rsidRPr="00677CA0">
              <w:rPr>
                <w:color w:val="000000"/>
                <w:sz w:val="18"/>
                <w:szCs w:val="18"/>
              </w:rPr>
              <w:t>2,2</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2,5</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2,6</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2,64</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2,65</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3.3.2.</w:t>
            </w:r>
          </w:p>
        </w:tc>
        <w:tc>
          <w:tcPr>
            <w:tcW w:w="6838" w:type="dxa"/>
          </w:tcPr>
          <w:p w:rsidR="002C4815" w:rsidRPr="00C75357" w:rsidRDefault="002C4815" w:rsidP="00B42925">
            <w:pPr>
              <w:autoSpaceDE w:val="0"/>
              <w:autoSpaceDN w:val="0"/>
              <w:adjustRightInd w:val="0"/>
              <w:contextualSpacing/>
              <w:rPr>
                <w:color w:val="000000"/>
                <w:sz w:val="20"/>
                <w:szCs w:val="20"/>
              </w:rPr>
            </w:pPr>
            <w:r w:rsidRPr="007404F8">
              <w:rPr>
                <w:color w:val="000000"/>
                <w:sz w:val="20"/>
                <w:szCs w:val="20"/>
              </w:rPr>
              <w:t>Численность населения, вовлеченного в культурно-массовые мероприятия</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тыс. человек</w:t>
            </w:r>
          </w:p>
        </w:tc>
        <w:tc>
          <w:tcPr>
            <w:tcW w:w="1135" w:type="dxa"/>
            <w:vAlign w:val="center"/>
          </w:tcPr>
          <w:p w:rsidR="002C4815" w:rsidRPr="00BC66E8" w:rsidRDefault="002C4815" w:rsidP="00B42925">
            <w:pPr>
              <w:jc w:val="center"/>
              <w:rPr>
                <w:sz w:val="18"/>
                <w:szCs w:val="18"/>
              </w:rPr>
            </w:pPr>
            <w:r w:rsidRPr="00BC66E8">
              <w:rPr>
                <w:sz w:val="18"/>
                <w:szCs w:val="18"/>
              </w:rPr>
              <w:t>75</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78,8</w:t>
            </w:r>
          </w:p>
        </w:tc>
        <w:tc>
          <w:tcPr>
            <w:tcW w:w="992" w:type="dxa"/>
            <w:vAlign w:val="center"/>
          </w:tcPr>
          <w:p w:rsidR="002C4815" w:rsidRPr="00677CA0" w:rsidRDefault="002C4815" w:rsidP="00B42925">
            <w:pPr>
              <w:jc w:val="center"/>
              <w:rPr>
                <w:color w:val="000000"/>
                <w:sz w:val="18"/>
                <w:szCs w:val="18"/>
                <w:highlight w:val="yellow"/>
              </w:rPr>
            </w:pPr>
            <w:r w:rsidRPr="00677CA0">
              <w:rPr>
                <w:color w:val="000000"/>
                <w:sz w:val="18"/>
                <w:szCs w:val="18"/>
              </w:rPr>
              <w:t>23,6</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20</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92,0</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94,8</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94,0</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eastAsia="ru-RU"/>
              </w:rPr>
              <w:t>3.4.</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«Создание условий для всесторонней реализации потенциала молодежи и его активное использование»</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3.4.1.</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 xml:space="preserve">Доля молодежи </w:t>
            </w:r>
            <w:r>
              <w:rPr>
                <w:sz w:val="20"/>
                <w:szCs w:val="20"/>
              </w:rPr>
              <w:t xml:space="preserve">от 14-35 лет, </w:t>
            </w:r>
            <w:r w:rsidRPr="00BC66E8">
              <w:rPr>
                <w:sz w:val="20"/>
                <w:szCs w:val="20"/>
              </w:rPr>
              <w:t>в общей численности населения</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20,4</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20,7</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20,7</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20,7</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21</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22</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22</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3.4.2.</w:t>
            </w:r>
          </w:p>
        </w:tc>
        <w:tc>
          <w:tcPr>
            <w:tcW w:w="6838" w:type="dxa"/>
          </w:tcPr>
          <w:p w:rsidR="002C4815" w:rsidRPr="00AF5247" w:rsidRDefault="002C4815" w:rsidP="00B42925">
            <w:pPr>
              <w:autoSpaceDE w:val="0"/>
              <w:autoSpaceDN w:val="0"/>
              <w:adjustRightInd w:val="0"/>
              <w:contextualSpacing/>
              <w:rPr>
                <w:sz w:val="20"/>
                <w:szCs w:val="20"/>
              </w:rPr>
            </w:pPr>
            <w:r w:rsidRPr="00AF5247">
              <w:rPr>
                <w:sz w:val="20"/>
                <w:szCs w:val="20"/>
              </w:rPr>
              <w:t>Доля молодежи, охваченной организационными формами досуга и занятости, от общей численности населения</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7,7</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7,7</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7,9</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7,6</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7,9</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7,9</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7,9</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3.4.3.</w:t>
            </w:r>
          </w:p>
        </w:tc>
        <w:tc>
          <w:tcPr>
            <w:tcW w:w="6838" w:type="dxa"/>
          </w:tcPr>
          <w:p w:rsidR="002C4815" w:rsidRPr="00BC66E8" w:rsidRDefault="002C4815" w:rsidP="00B42925">
            <w:pPr>
              <w:autoSpaceDE w:val="0"/>
              <w:autoSpaceDN w:val="0"/>
              <w:adjustRightInd w:val="0"/>
              <w:ind w:right="-108"/>
              <w:contextualSpacing/>
              <w:rPr>
                <w:sz w:val="20"/>
                <w:szCs w:val="20"/>
              </w:rPr>
            </w:pPr>
            <w:r w:rsidRPr="00BC66E8">
              <w:rPr>
                <w:sz w:val="20"/>
                <w:szCs w:val="20"/>
              </w:rPr>
              <w:t>Доля молодежи 18-35 лет, вовлеченной в предпринимательскую деятельность, от общей численности предпринимателей</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22,4</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22,0</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22,9</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22,8</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22,5</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24</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24</w:t>
            </w:r>
          </w:p>
        </w:tc>
      </w:tr>
      <w:tr w:rsidR="002C4815" w:rsidRPr="00BC66E8" w:rsidTr="00B42925">
        <w:tc>
          <w:tcPr>
            <w:tcW w:w="675" w:type="dxa"/>
          </w:tcPr>
          <w:p w:rsidR="002C4815" w:rsidRPr="00BC66E8" w:rsidRDefault="002C4815" w:rsidP="00B42925">
            <w:pPr>
              <w:jc w:val="center"/>
              <w:rPr>
                <w:rFonts w:eastAsia="Times New Roman"/>
                <w:b/>
                <w:bCs/>
                <w:lang w:val="en-US" w:eastAsia="ru-RU"/>
              </w:rPr>
            </w:pPr>
            <w:r w:rsidRPr="00BC66E8">
              <w:rPr>
                <w:rFonts w:eastAsia="Times New Roman"/>
                <w:b/>
                <w:bCs/>
                <w:lang w:val="en-US" w:eastAsia="ru-RU"/>
              </w:rPr>
              <w:lastRenderedPageBreak/>
              <w:t>IV</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sz w:val="24"/>
                <w:szCs w:val="24"/>
                <w:lang w:eastAsia="ru-RU"/>
              </w:rPr>
            </w:pPr>
            <w:r w:rsidRPr="00BC66E8">
              <w:rPr>
                <w:b/>
                <w:bCs/>
                <w:sz w:val="24"/>
                <w:szCs w:val="24"/>
                <w:lang w:eastAsia="ru-RU"/>
              </w:rPr>
              <w:t>Направление «Безопасный и комфортный город»</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.1.</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«Рациональное планирование территории, обеспечение населения доступным и качественным жильем»</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4.1.1.</w:t>
            </w:r>
          </w:p>
        </w:tc>
        <w:tc>
          <w:tcPr>
            <w:tcW w:w="6838" w:type="dxa"/>
            <w:vAlign w:val="center"/>
          </w:tcPr>
          <w:p w:rsidR="002C4815" w:rsidRPr="00BC66E8" w:rsidRDefault="002C4815" w:rsidP="00B42925">
            <w:pPr>
              <w:jc w:val="both"/>
              <w:rPr>
                <w:rFonts w:eastAsia="Times New Roman"/>
                <w:lang w:eastAsia="ru-RU"/>
              </w:rPr>
            </w:pPr>
            <w:r w:rsidRPr="00BC66E8">
              <w:rPr>
                <w:sz w:val="20"/>
                <w:szCs w:val="20"/>
              </w:rPr>
              <w:t>Количество земельных участков, выделенных для жилищного строительства</w:t>
            </w:r>
            <w:r w:rsidRPr="00BC66E8">
              <w:rPr>
                <w:lang w:eastAsia="ru-RU"/>
              </w:rPr>
              <w:t xml:space="preserve"> </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1135" w:type="dxa"/>
            <w:vAlign w:val="center"/>
          </w:tcPr>
          <w:p w:rsidR="002C4815" w:rsidRPr="00BC66E8" w:rsidRDefault="002C4815" w:rsidP="00B42925">
            <w:pPr>
              <w:jc w:val="center"/>
              <w:rPr>
                <w:sz w:val="18"/>
                <w:szCs w:val="18"/>
              </w:rPr>
            </w:pPr>
            <w:r w:rsidRPr="00BC66E8">
              <w:rPr>
                <w:sz w:val="18"/>
                <w:szCs w:val="18"/>
              </w:rPr>
              <w:t>13</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22</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b/>
                <w:color w:val="000000"/>
                <w:sz w:val="24"/>
                <w:szCs w:val="24"/>
              </w:rPr>
            </w:pPr>
            <w:r w:rsidRPr="00677CA0">
              <w:rPr>
                <w:b/>
                <w:color w:val="000000"/>
                <w:sz w:val="18"/>
                <w:szCs w:val="18"/>
              </w:rPr>
              <w:t>10</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w:t>
            </w:r>
          </w:p>
        </w:tc>
        <w:tc>
          <w:tcPr>
            <w:tcW w:w="992" w:type="dxa"/>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16</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3</w:t>
            </w:r>
          </w:p>
        </w:tc>
        <w:tc>
          <w:tcPr>
            <w:tcW w:w="992" w:type="dxa"/>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4.1.2.</w:t>
            </w:r>
          </w:p>
        </w:tc>
        <w:tc>
          <w:tcPr>
            <w:tcW w:w="6838" w:type="dxa"/>
            <w:vAlign w:val="center"/>
          </w:tcPr>
          <w:p w:rsidR="002C4815" w:rsidRPr="00BC66E8" w:rsidRDefault="002C4815" w:rsidP="00B42925">
            <w:pPr>
              <w:autoSpaceDE w:val="0"/>
              <w:autoSpaceDN w:val="0"/>
              <w:adjustRightInd w:val="0"/>
              <w:contextualSpacing/>
              <w:rPr>
                <w:sz w:val="20"/>
                <w:szCs w:val="20"/>
              </w:rPr>
            </w:pPr>
            <w:r w:rsidRPr="00BC66E8">
              <w:rPr>
                <w:sz w:val="20"/>
                <w:szCs w:val="20"/>
              </w:rPr>
              <w:t>Количество неиспользуемых земельных участков, не вовлечённых в хозяйственный оборот</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1135" w:type="dxa"/>
            <w:vAlign w:val="center"/>
          </w:tcPr>
          <w:p w:rsidR="002C4815" w:rsidRPr="00BC66E8" w:rsidRDefault="002C4815" w:rsidP="00B42925">
            <w:pPr>
              <w:jc w:val="center"/>
              <w:rPr>
                <w:sz w:val="18"/>
                <w:szCs w:val="18"/>
              </w:rPr>
            </w:pPr>
            <w:r w:rsidRPr="00BC66E8">
              <w:rPr>
                <w:sz w:val="18"/>
                <w:szCs w:val="18"/>
              </w:rPr>
              <w:t>1159</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 xml:space="preserve"> 1155</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b/>
                <w:color w:val="000000"/>
                <w:sz w:val="24"/>
                <w:szCs w:val="24"/>
              </w:rPr>
            </w:pPr>
            <w:r w:rsidRPr="00677CA0">
              <w:rPr>
                <w:color w:val="000000"/>
                <w:sz w:val="18"/>
                <w:szCs w:val="18"/>
              </w:rPr>
              <w:t>1149</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1140</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1135</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1425</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1420</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4.1.3.</w:t>
            </w:r>
          </w:p>
        </w:tc>
        <w:tc>
          <w:tcPr>
            <w:tcW w:w="6838" w:type="dxa"/>
            <w:vAlign w:val="center"/>
          </w:tcPr>
          <w:p w:rsidR="002C4815" w:rsidRPr="00BC66E8" w:rsidRDefault="002C4815" w:rsidP="00B42925">
            <w:pPr>
              <w:autoSpaceDE w:val="0"/>
              <w:autoSpaceDN w:val="0"/>
              <w:adjustRightInd w:val="0"/>
              <w:contextualSpacing/>
              <w:rPr>
                <w:sz w:val="20"/>
                <w:szCs w:val="20"/>
              </w:rPr>
            </w:pPr>
            <w:r w:rsidRPr="00BC66E8">
              <w:rPr>
                <w:sz w:val="20"/>
                <w:szCs w:val="20"/>
              </w:rPr>
              <w:t>Количество расселённых снесённых аварийных многоквартирных домов</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1135" w:type="dxa"/>
            <w:vAlign w:val="center"/>
          </w:tcPr>
          <w:p w:rsidR="002C4815" w:rsidRPr="00677CA0" w:rsidRDefault="002C4815" w:rsidP="00B42925">
            <w:pPr>
              <w:jc w:val="center"/>
              <w:rPr>
                <w:b/>
                <w:color w:val="000000"/>
                <w:sz w:val="18"/>
                <w:szCs w:val="18"/>
              </w:rPr>
            </w:pPr>
            <w:r w:rsidRPr="00677CA0">
              <w:rPr>
                <w:b/>
                <w:color w:val="000000"/>
                <w:sz w:val="18"/>
                <w:szCs w:val="18"/>
              </w:rPr>
              <w:t>11</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2</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color w:val="000000"/>
                <w:sz w:val="18"/>
                <w:szCs w:val="18"/>
                <w:highlight w:val="yellow"/>
              </w:rPr>
            </w:pPr>
            <w:r w:rsidRPr="00677CA0">
              <w:rPr>
                <w:color w:val="000000"/>
                <w:sz w:val="18"/>
                <w:szCs w:val="18"/>
              </w:rPr>
              <w:t>6</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7</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8</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1</w:t>
            </w:r>
          </w:p>
        </w:tc>
        <w:tc>
          <w:tcPr>
            <w:tcW w:w="992" w:type="dxa"/>
            <w:vAlign w:val="center"/>
          </w:tcPr>
          <w:p w:rsidR="002C4815" w:rsidRPr="008D19DB" w:rsidRDefault="00AD1C52" w:rsidP="00B42925">
            <w:pPr>
              <w:pStyle w:val="af1"/>
              <w:tabs>
                <w:tab w:val="left" w:pos="993"/>
              </w:tabs>
              <w:autoSpaceDE w:val="0"/>
              <w:autoSpaceDN w:val="0"/>
              <w:adjustRightInd w:val="0"/>
              <w:ind w:left="0"/>
              <w:jc w:val="center"/>
              <w:rPr>
                <w:sz w:val="18"/>
                <w:szCs w:val="18"/>
              </w:rPr>
            </w:pPr>
            <w:r>
              <w:rPr>
                <w:sz w:val="18"/>
                <w:szCs w:val="18"/>
              </w:rPr>
              <w:t>1</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4.1.4.</w:t>
            </w:r>
          </w:p>
        </w:tc>
        <w:tc>
          <w:tcPr>
            <w:tcW w:w="6838" w:type="dxa"/>
            <w:vAlign w:val="center"/>
          </w:tcPr>
          <w:p w:rsidR="002C4815" w:rsidRPr="00AF5247" w:rsidRDefault="002C4815" w:rsidP="00B42925">
            <w:pPr>
              <w:autoSpaceDE w:val="0"/>
              <w:autoSpaceDN w:val="0"/>
              <w:adjustRightInd w:val="0"/>
              <w:contextualSpacing/>
              <w:rPr>
                <w:sz w:val="20"/>
                <w:szCs w:val="20"/>
              </w:rPr>
            </w:pPr>
            <w:r w:rsidRPr="00AF5247">
              <w:rPr>
                <w:sz w:val="20"/>
                <w:szCs w:val="20"/>
              </w:rPr>
              <w:t>Количество граждан, переселенных из аварийного жилищного фонда, признанного непригодным для проживания (определяется по фактически заключенным договорам)</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человек</w:t>
            </w:r>
          </w:p>
        </w:tc>
        <w:tc>
          <w:tcPr>
            <w:tcW w:w="1135" w:type="dxa"/>
            <w:vAlign w:val="center"/>
          </w:tcPr>
          <w:p w:rsidR="002C4815" w:rsidRPr="00677CA0" w:rsidRDefault="002C4815" w:rsidP="00B42925">
            <w:pPr>
              <w:jc w:val="center"/>
              <w:rPr>
                <w:b/>
                <w:color w:val="000000"/>
                <w:sz w:val="18"/>
                <w:szCs w:val="18"/>
              </w:rPr>
            </w:pPr>
            <w:r w:rsidRPr="00677CA0">
              <w:rPr>
                <w:b/>
                <w:color w:val="000000"/>
                <w:sz w:val="18"/>
                <w:szCs w:val="18"/>
              </w:rPr>
              <w:t>135</w:t>
            </w:r>
          </w:p>
        </w:tc>
        <w:tc>
          <w:tcPr>
            <w:tcW w:w="992" w:type="dxa"/>
            <w:vAlign w:val="center"/>
          </w:tcPr>
          <w:p w:rsidR="002C4815" w:rsidRPr="00BC66E8" w:rsidRDefault="002C4815" w:rsidP="00B42925">
            <w:pPr>
              <w:jc w:val="center"/>
              <w:rPr>
                <w:sz w:val="18"/>
                <w:szCs w:val="18"/>
              </w:rPr>
            </w:pPr>
            <w:r>
              <w:rPr>
                <w:sz w:val="18"/>
                <w:szCs w:val="18"/>
              </w:rPr>
              <w:t>0</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b/>
                <w:color w:val="000000"/>
                <w:sz w:val="18"/>
                <w:szCs w:val="18"/>
              </w:rPr>
            </w:pPr>
            <w:r w:rsidRPr="00677CA0">
              <w:rPr>
                <w:b/>
                <w:color w:val="000000"/>
                <w:sz w:val="18"/>
                <w:szCs w:val="18"/>
              </w:rPr>
              <w:t>0</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56</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113</w:t>
            </w:r>
          </w:p>
        </w:tc>
        <w:tc>
          <w:tcPr>
            <w:tcW w:w="850" w:type="dxa"/>
            <w:vAlign w:val="center"/>
          </w:tcPr>
          <w:p w:rsidR="002C4815" w:rsidRPr="002A7293" w:rsidRDefault="00C50480" w:rsidP="00B42925">
            <w:pPr>
              <w:pStyle w:val="af1"/>
              <w:tabs>
                <w:tab w:val="left" w:pos="993"/>
              </w:tabs>
              <w:autoSpaceDE w:val="0"/>
              <w:autoSpaceDN w:val="0"/>
              <w:adjustRightInd w:val="0"/>
              <w:ind w:left="0"/>
              <w:jc w:val="center"/>
              <w:rPr>
                <w:color w:val="000000"/>
                <w:sz w:val="18"/>
                <w:szCs w:val="18"/>
              </w:rPr>
            </w:pPr>
            <w:r w:rsidRPr="002A7293">
              <w:rPr>
                <w:color w:val="000000"/>
                <w:sz w:val="18"/>
                <w:szCs w:val="18"/>
              </w:rPr>
              <w:t>30</w:t>
            </w:r>
          </w:p>
        </w:tc>
        <w:tc>
          <w:tcPr>
            <w:tcW w:w="992" w:type="dxa"/>
            <w:vAlign w:val="center"/>
          </w:tcPr>
          <w:p w:rsidR="002C4815" w:rsidRPr="002A7293" w:rsidRDefault="002C4815" w:rsidP="00B42925">
            <w:pPr>
              <w:pStyle w:val="af1"/>
              <w:tabs>
                <w:tab w:val="left" w:pos="993"/>
              </w:tabs>
              <w:autoSpaceDE w:val="0"/>
              <w:autoSpaceDN w:val="0"/>
              <w:adjustRightInd w:val="0"/>
              <w:ind w:left="0"/>
              <w:jc w:val="center"/>
              <w:rPr>
                <w:color w:val="000000"/>
                <w:sz w:val="18"/>
                <w:szCs w:val="18"/>
              </w:rPr>
            </w:pPr>
            <w:r w:rsidRPr="002A7293">
              <w:rPr>
                <w:color w:val="000000"/>
                <w:sz w:val="18"/>
                <w:szCs w:val="18"/>
              </w:rPr>
              <w:t>0</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.2.</w:t>
            </w:r>
          </w:p>
        </w:tc>
        <w:tc>
          <w:tcPr>
            <w:tcW w:w="14917" w:type="dxa"/>
            <w:gridSpan w:val="9"/>
          </w:tcPr>
          <w:p w:rsidR="002C4815" w:rsidRPr="00AA2B88" w:rsidRDefault="002C4815" w:rsidP="00B42925">
            <w:pPr>
              <w:pStyle w:val="af1"/>
              <w:tabs>
                <w:tab w:val="left" w:pos="993"/>
              </w:tabs>
              <w:autoSpaceDE w:val="0"/>
              <w:autoSpaceDN w:val="0"/>
              <w:adjustRightInd w:val="0"/>
              <w:ind w:left="0"/>
              <w:jc w:val="center"/>
              <w:rPr>
                <w:b/>
                <w:bCs/>
                <w:i/>
                <w:iCs/>
                <w:color w:val="000000"/>
                <w:sz w:val="24"/>
                <w:szCs w:val="24"/>
                <w:lang w:eastAsia="ru-RU"/>
              </w:rPr>
            </w:pPr>
            <w:r w:rsidRPr="00AA2B88">
              <w:rPr>
                <w:b/>
                <w:bCs/>
                <w:i/>
                <w:iCs/>
                <w:color w:val="000000"/>
                <w:sz w:val="24"/>
                <w:szCs w:val="24"/>
                <w:lang w:eastAsia="ru-RU"/>
              </w:rPr>
              <w:t>Задача «Создание комфортной городской среды»</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4.2.1.</w:t>
            </w:r>
          </w:p>
        </w:tc>
        <w:tc>
          <w:tcPr>
            <w:tcW w:w="6838" w:type="dxa"/>
          </w:tcPr>
          <w:p w:rsidR="002C4815" w:rsidRPr="00BC66E8" w:rsidRDefault="002C4815" w:rsidP="00B42925">
            <w:pPr>
              <w:autoSpaceDE w:val="0"/>
              <w:autoSpaceDN w:val="0"/>
              <w:adjustRightInd w:val="0"/>
              <w:contextualSpacing/>
              <w:rPr>
                <w:sz w:val="20"/>
                <w:szCs w:val="20"/>
              </w:rPr>
            </w:pPr>
            <w:r w:rsidRPr="00BC66E8">
              <w:rPr>
                <w:sz w:val="20"/>
                <w:szCs w:val="20"/>
              </w:rPr>
              <w:t>Количество благоустроенных общественных территорий</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единиц</w:t>
            </w:r>
          </w:p>
        </w:tc>
        <w:tc>
          <w:tcPr>
            <w:tcW w:w="1135" w:type="dxa"/>
            <w:vAlign w:val="center"/>
          </w:tcPr>
          <w:p w:rsidR="002C4815" w:rsidRPr="00BC66E8" w:rsidRDefault="002C4815" w:rsidP="00B42925">
            <w:pPr>
              <w:jc w:val="center"/>
              <w:rPr>
                <w:sz w:val="18"/>
                <w:szCs w:val="18"/>
              </w:rPr>
            </w:pPr>
            <w:r>
              <w:rPr>
                <w:sz w:val="18"/>
                <w:szCs w:val="18"/>
              </w:rPr>
              <w:t>5</w:t>
            </w:r>
          </w:p>
        </w:tc>
        <w:tc>
          <w:tcPr>
            <w:tcW w:w="992" w:type="dxa"/>
            <w:vAlign w:val="center"/>
          </w:tcPr>
          <w:p w:rsidR="002C4815" w:rsidRPr="00BC66E8" w:rsidRDefault="002C4815" w:rsidP="00B42925">
            <w:pPr>
              <w:jc w:val="center"/>
              <w:rPr>
                <w:sz w:val="18"/>
                <w:szCs w:val="18"/>
              </w:rPr>
            </w:pPr>
            <w:r>
              <w:rPr>
                <w:sz w:val="18"/>
                <w:szCs w:val="18"/>
              </w:rPr>
              <w:t>2</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1</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0</w:t>
            </w:r>
          </w:p>
        </w:tc>
        <w:tc>
          <w:tcPr>
            <w:tcW w:w="992" w:type="dxa"/>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2</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4.2.2.</w:t>
            </w:r>
          </w:p>
        </w:tc>
        <w:tc>
          <w:tcPr>
            <w:tcW w:w="6838" w:type="dxa"/>
          </w:tcPr>
          <w:p w:rsidR="002C4815" w:rsidRPr="00AF5247" w:rsidRDefault="002C4815" w:rsidP="00B42925">
            <w:pPr>
              <w:autoSpaceDE w:val="0"/>
              <w:autoSpaceDN w:val="0"/>
              <w:adjustRightInd w:val="0"/>
              <w:contextualSpacing/>
              <w:rPr>
                <w:sz w:val="20"/>
                <w:szCs w:val="20"/>
              </w:rPr>
            </w:pPr>
            <w:r w:rsidRPr="00AF5247">
              <w:rPr>
                <w:sz w:val="20"/>
                <w:szCs w:val="20"/>
              </w:rPr>
              <w:t xml:space="preserve">Доля благоустроенных дворовых территорий в соответствии с правилами благоустройства дворовых территорий от общего количества дворовых территорий, которые </w:t>
            </w:r>
            <w:r w:rsidRPr="00AF5247">
              <w:rPr>
                <w:sz w:val="20"/>
                <w:szCs w:val="20"/>
                <w:u w:val="single"/>
              </w:rPr>
              <w:t xml:space="preserve">подлежат </w:t>
            </w:r>
            <w:r w:rsidRPr="00AF5247">
              <w:rPr>
                <w:sz w:val="20"/>
                <w:szCs w:val="20"/>
              </w:rPr>
              <w:t>благоустройству</w:t>
            </w:r>
          </w:p>
        </w:tc>
        <w:tc>
          <w:tcPr>
            <w:tcW w:w="1133" w:type="dxa"/>
            <w:vAlign w:val="center"/>
          </w:tcPr>
          <w:p w:rsidR="002C4815" w:rsidRPr="00BC66E8" w:rsidRDefault="002C4815" w:rsidP="00B42925">
            <w:pPr>
              <w:tabs>
                <w:tab w:val="left" w:pos="7630"/>
              </w:tabs>
              <w:jc w:val="center"/>
              <w:rPr>
                <w:rFonts w:eastAsia="Times New Roman"/>
                <w:bCs/>
                <w:iCs/>
                <w:sz w:val="20"/>
                <w:szCs w:val="20"/>
                <w:lang w:eastAsia="ru-RU"/>
              </w:rPr>
            </w:pPr>
            <w:r w:rsidRPr="00BC66E8">
              <w:rPr>
                <w:rFonts w:eastAsia="Times New Roman"/>
                <w:bCs/>
                <w:iCs/>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4,2</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80,0</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80,0</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80,0</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33,3</w:t>
            </w:r>
          </w:p>
        </w:tc>
        <w:tc>
          <w:tcPr>
            <w:tcW w:w="850"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41,7</w:t>
            </w:r>
          </w:p>
        </w:tc>
        <w:tc>
          <w:tcPr>
            <w:tcW w:w="992" w:type="dxa"/>
            <w:vAlign w:val="center"/>
          </w:tcPr>
          <w:p w:rsidR="002C4815" w:rsidRPr="00B2759A" w:rsidRDefault="002C4815" w:rsidP="00B42925">
            <w:pPr>
              <w:pStyle w:val="af1"/>
              <w:tabs>
                <w:tab w:val="left" w:pos="993"/>
              </w:tabs>
              <w:autoSpaceDE w:val="0"/>
              <w:autoSpaceDN w:val="0"/>
              <w:adjustRightInd w:val="0"/>
              <w:ind w:left="0"/>
              <w:jc w:val="center"/>
              <w:rPr>
                <w:color w:val="000000"/>
                <w:sz w:val="18"/>
                <w:szCs w:val="18"/>
              </w:rPr>
            </w:pPr>
            <w:r w:rsidRPr="00B2759A">
              <w:rPr>
                <w:color w:val="000000"/>
                <w:sz w:val="18"/>
                <w:szCs w:val="18"/>
              </w:rPr>
              <w:t>41,7</w:t>
            </w:r>
          </w:p>
        </w:tc>
        <w:bookmarkStart w:id="0" w:name="_GoBack"/>
        <w:bookmarkEnd w:id="0"/>
      </w:tr>
      <w:tr w:rsidR="002C4815" w:rsidRPr="00BC66E8" w:rsidTr="00B42925">
        <w:tc>
          <w:tcPr>
            <w:tcW w:w="675" w:type="dxa"/>
          </w:tcPr>
          <w:p w:rsidR="002C4815" w:rsidRPr="00BC66E8" w:rsidRDefault="002C4815" w:rsidP="00B42925">
            <w:pPr>
              <w:jc w:val="both"/>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.3.</w:t>
            </w:r>
          </w:p>
        </w:tc>
        <w:tc>
          <w:tcPr>
            <w:tcW w:w="14917" w:type="dxa"/>
            <w:gridSpan w:val="9"/>
          </w:tcPr>
          <w:p w:rsidR="002C4815" w:rsidRPr="00AA2B88" w:rsidRDefault="002C4815" w:rsidP="00B42925">
            <w:pPr>
              <w:pStyle w:val="af1"/>
              <w:tabs>
                <w:tab w:val="left" w:pos="993"/>
              </w:tabs>
              <w:autoSpaceDE w:val="0"/>
              <w:autoSpaceDN w:val="0"/>
              <w:adjustRightInd w:val="0"/>
              <w:ind w:left="0"/>
              <w:jc w:val="center"/>
              <w:rPr>
                <w:b/>
                <w:bCs/>
                <w:i/>
                <w:iCs/>
                <w:color w:val="000000"/>
                <w:sz w:val="24"/>
                <w:szCs w:val="24"/>
                <w:lang w:eastAsia="ru-RU"/>
              </w:rPr>
            </w:pPr>
            <w:r w:rsidRPr="00AA2B88">
              <w:rPr>
                <w:b/>
                <w:bCs/>
                <w:i/>
                <w:iCs/>
                <w:color w:val="000000"/>
                <w:sz w:val="24"/>
                <w:szCs w:val="24"/>
                <w:lang w:eastAsia="ru-RU"/>
              </w:rPr>
              <w:t>Задача «Формирование конкурентной среды в сфере жилищно-коммунального хозяйства, модернизация коммунальной инфраструктуры»</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4.3.1.</w:t>
            </w:r>
          </w:p>
        </w:tc>
        <w:tc>
          <w:tcPr>
            <w:tcW w:w="6838" w:type="dxa"/>
          </w:tcPr>
          <w:p w:rsidR="002C4815" w:rsidRPr="00BC66E8" w:rsidRDefault="002C4815" w:rsidP="00B42925">
            <w:pPr>
              <w:jc w:val="both"/>
              <w:rPr>
                <w:rFonts w:eastAsia="Times New Roman"/>
                <w:sz w:val="20"/>
                <w:szCs w:val="20"/>
                <w:lang w:eastAsia="ru-RU"/>
              </w:rPr>
            </w:pPr>
            <w:r w:rsidRPr="00BC66E8">
              <w:rPr>
                <w:rFonts w:eastAsia="Times New Roman"/>
                <w:sz w:val="20"/>
                <w:szCs w:val="20"/>
                <w:lang w:eastAsia="ru-RU"/>
              </w:rPr>
              <w:t>Доля заключенных концессионных соглашений в отношении объектов теплоснабжения, водоснабжения, водоотведения и утилизации ТКО</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9,6</w:t>
            </w:r>
          </w:p>
        </w:tc>
        <w:tc>
          <w:tcPr>
            <w:tcW w:w="992" w:type="dxa"/>
            <w:vAlign w:val="center"/>
          </w:tcPr>
          <w:p w:rsidR="002C4815" w:rsidRPr="00BC66E8" w:rsidRDefault="002C4815" w:rsidP="00B42925">
            <w:pPr>
              <w:jc w:val="center"/>
              <w:rPr>
                <w:sz w:val="18"/>
                <w:szCs w:val="18"/>
              </w:rPr>
            </w:pPr>
            <w:r>
              <w:rPr>
                <w:sz w:val="18"/>
                <w:szCs w:val="18"/>
              </w:rPr>
              <w:t>98</w:t>
            </w:r>
          </w:p>
        </w:tc>
        <w:tc>
          <w:tcPr>
            <w:tcW w:w="992" w:type="dxa"/>
            <w:vAlign w:val="center"/>
          </w:tcPr>
          <w:p w:rsidR="002C4815" w:rsidRPr="00677CA0" w:rsidRDefault="002C4815" w:rsidP="00B42925">
            <w:pPr>
              <w:jc w:val="center"/>
              <w:rPr>
                <w:b/>
                <w:color w:val="000000"/>
                <w:sz w:val="18"/>
                <w:szCs w:val="18"/>
              </w:rPr>
            </w:pPr>
            <w:r w:rsidRPr="00677CA0">
              <w:rPr>
                <w:b/>
                <w:color w:val="000000"/>
                <w:sz w:val="18"/>
                <w:szCs w:val="18"/>
              </w:rPr>
              <w:t>98</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98</w:t>
            </w:r>
          </w:p>
        </w:tc>
        <w:tc>
          <w:tcPr>
            <w:tcW w:w="992" w:type="dxa"/>
            <w:vAlign w:val="center"/>
          </w:tcPr>
          <w:p w:rsidR="002C4815" w:rsidRPr="00AA2B88" w:rsidRDefault="002C4815" w:rsidP="00B42925">
            <w:pPr>
              <w:pStyle w:val="af1"/>
              <w:tabs>
                <w:tab w:val="left" w:pos="993"/>
              </w:tabs>
              <w:autoSpaceDE w:val="0"/>
              <w:autoSpaceDN w:val="0"/>
              <w:adjustRightInd w:val="0"/>
              <w:ind w:left="0"/>
              <w:jc w:val="center"/>
              <w:rPr>
                <w:color w:val="000000"/>
                <w:sz w:val="18"/>
                <w:szCs w:val="18"/>
              </w:rPr>
            </w:pPr>
            <w:r w:rsidRPr="00AA2B88">
              <w:rPr>
                <w:color w:val="000000"/>
                <w:sz w:val="18"/>
                <w:szCs w:val="18"/>
              </w:rPr>
              <w:t>100</w:t>
            </w:r>
          </w:p>
        </w:tc>
        <w:tc>
          <w:tcPr>
            <w:tcW w:w="850"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93</w:t>
            </w:r>
          </w:p>
        </w:tc>
        <w:tc>
          <w:tcPr>
            <w:tcW w:w="992"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100</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4.3.2.</w:t>
            </w:r>
          </w:p>
        </w:tc>
        <w:tc>
          <w:tcPr>
            <w:tcW w:w="6838" w:type="dxa"/>
          </w:tcPr>
          <w:p w:rsidR="002C4815" w:rsidRPr="00BC66E8" w:rsidRDefault="002C4815" w:rsidP="00B42925">
            <w:pPr>
              <w:jc w:val="both"/>
              <w:rPr>
                <w:rFonts w:eastAsia="Times New Roman"/>
                <w:sz w:val="20"/>
                <w:szCs w:val="20"/>
                <w:lang w:eastAsia="ru-RU"/>
              </w:rPr>
            </w:pPr>
            <w:r w:rsidRPr="00BC66E8">
              <w:rPr>
                <w:rFonts w:eastAsia="Times New Roman"/>
                <w:sz w:val="20"/>
                <w:szCs w:val="20"/>
                <w:lang w:eastAsia="ru-RU"/>
              </w:rPr>
              <w:t>Доля потребителей в жилых домах, обеспеченных доступом к услуге централизованного водоснабжения</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98</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99</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99,9</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99,9</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99,9</w:t>
            </w:r>
          </w:p>
        </w:tc>
        <w:tc>
          <w:tcPr>
            <w:tcW w:w="850"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99,9</w:t>
            </w:r>
          </w:p>
        </w:tc>
        <w:tc>
          <w:tcPr>
            <w:tcW w:w="992"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99,9</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4.3.3.</w:t>
            </w:r>
          </w:p>
        </w:tc>
        <w:tc>
          <w:tcPr>
            <w:tcW w:w="6838" w:type="dxa"/>
          </w:tcPr>
          <w:p w:rsidR="002C4815" w:rsidRPr="00BC66E8" w:rsidRDefault="002C4815" w:rsidP="00B42925">
            <w:pPr>
              <w:jc w:val="both"/>
              <w:rPr>
                <w:rFonts w:eastAsia="Times New Roman"/>
                <w:sz w:val="20"/>
                <w:szCs w:val="20"/>
                <w:lang w:eastAsia="ru-RU"/>
              </w:rPr>
            </w:pPr>
            <w:r w:rsidRPr="00BC66E8">
              <w:rPr>
                <w:rFonts w:eastAsia="Times New Roman"/>
                <w:sz w:val="20"/>
                <w:szCs w:val="20"/>
                <w:lang w:eastAsia="ru-RU"/>
              </w:rPr>
              <w:t>Доля потребителей в жилых домах, обеспеченных доступом к услуге централизованного водоотведения</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71,7</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74</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72</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73</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73</w:t>
            </w:r>
          </w:p>
        </w:tc>
        <w:tc>
          <w:tcPr>
            <w:tcW w:w="850"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73</w:t>
            </w:r>
          </w:p>
        </w:tc>
        <w:tc>
          <w:tcPr>
            <w:tcW w:w="992"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73,5</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4.3.4.</w:t>
            </w:r>
          </w:p>
        </w:tc>
        <w:tc>
          <w:tcPr>
            <w:tcW w:w="6838" w:type="dxa"/>
          </w:tcPr>
          <w:p w:rsidR="002C4815" w:rsidRPr="00BC66E8" w:rsidRDefault="002C4815" w:rsidP="00B42925">
            <w:pPr>
              <w:jc w:val="both"/>
              <w:rPr>
                <w:rFonts w:eastAsia="Times New Roman"/>
                <w:sz w:val="20"/>
                <w:szCs w:val="20"/>
                <w:lang w:eastAsia="ru-RU"/>
              </w:rPr>
            </w:pPr>
            <w:r w:rsidRPr="00BC66E8">
              <w:rPr>
                <w:rFonts w:eastAsia="Times New Roman"/>
                <w:sz w:val="20"/>
                <w:szCs w:val="20"/>
                <w:lang w:eastAsia="ru-RU"/>
              </w:rPr>
              <w:t>Уровень потерь тепловой энергии при транспортировке потребителям</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12,96</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12,2</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14,9</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21,7</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21,7</w:t>
            </w:r>
          </w:p>
        </w:tc>
        <w:tc>
          <w:tcPr>
            <w:tcW w:w="850"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21,7</w:t>
            </w:r>
          </w:p>
        </w:tc>
        <w:tc>
          <w:tcPr>
            <w:tcW w:w="992"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21,7</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.4.</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«Развитие современной и развитой транспортной инфраструктуры»</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4.4.1.</w:t>
            </w:r>
          </w:p>
        </w:tc>
        <w:tc>
          <w:tcPr>
            <w:tcW w:w="6838" w:type="dxa"/>
          </w:tcPr>
          <w:p w:rsidR="002C4815" w:rsidRPr="00BC66E8" w:rsidRDefault="002C4815" w:rsidP="00B42925">
            <w:pPr>
              <w:jc w:val="both"/>
              <w:rPr>
                <w:rFonts w:eastAsia="Times New Roman"/>
                <w:sz w:val="20"/>
                <w:szCs w:val="20"/>
                <w:lang w:eastAsia="ru-RU"/>
              </w:rPr>
            </w:pPr>
            <w:r w:rsidRPr="00BC66E8">
              <w:rPr>
                <w:rFonts w:eastAsia="Times New Roman"/>
                <w:sz w:val="20"/>
                <w:szCs w:val="20"/>
                <w:lang w:eastAsia="ru-RU"/>
              </w:rPr>
              <w:t>Доля автомобильных дорог, соответствующих нормативным требованиям к транспортно-эксплуатационным показателям</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46,26</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46,42</w:t>
            </w:r>
          </w:p>
        </w:tc>
        <w:tc>
          <w:tcPr>
            <w:tcW w:w="992" w:type="dxa"/>
            <w:vAlign w:val="center"/>
          </w:tcPr>
          <w:p w:rsidR="002C4815" w:rsidRPr="00933576" w:rsidRDefault="002C4815" w:rsidP="00B42925">
            <w:pPr>
              <w:jc w:val="center"/>
              <w:rPr>
                <w:sz w:val="18"/>
                <w:szCs w:val="18"/>
                <w:highlight w:val="yellow"/>
              </w:rPr>
            </w:pPr>
            <w:r w:rsidRPr="00DF4865">
              <w:rPr>
                <w:sz w:val="18"/>
                <w:szCs w:val="18"/>
              </w:rPr>
              <w:t>46,5</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46,6</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46,7</w:t>
            </w:r>
          </w:p>
        </w:tc>
        <w:tc>
          <w:tcPr>
            <w:tcW w:w="850" w:type="dxa"/>
            <w:vAlign w:val="center"/>
          </w:tcPr>
          <w:p w:rsidR="002C4815" w:rsidRPr="009F3969" w:rsidRDefault="002C4815" w:rsidP="00B42925">
            <w:pPr>
              <w:pStyle w:val="af1"/>
              <w:tabs>
                <w:tab w:val="left" w:pos="993"/>
              </w:tabs>
              <w:autoSpaceDE w:val="0"/>
              <w:autoSpaceDN w:val="0"/>
              <w:adjustRightInd w:val="0"/>
              <w:ind w:left="0"/>
              <w:jc w:val="center"/>
              <w:rPr>
                <w:color w:val="000000"/>
                <w:sz w:val="18"/>
                <w:szCs w:val="18"/>
              </w:rPr>
            </w:pPr>
            <w:r w:rsidRPr="009F3969">
              <w:rPr>
                <w:color w:val="000000"/>
                <w:sz w:val="18"/>
                <w:szCs w:val="18"/>
              </w:rPr>
              <w:t>47,1</w:t>
            </w:r>
          </w:p>
        </w:tc>
        <w:tc>
          <w:tcPr>
            <w:tcW w:w="992" w:type="dxa"/>
            <w:vAlign w:val="center"/>
          </w:tcPr>
          <w:p w:rsidR="002C4815" w:rsidRPr="009F3969" w:rsidRDefault="002C4815" w:rsidP="00B42925">
            <w:pPr>
              <w:pStyle w:val="af1"/>
              <w:tabs>
                <w:tab w:val="left" w:pos="993"/>
              </w:tabs>
              <w:autoSpaceDE w:val="0"/>
              <w:autoSpaceDN w:val="0"/>
              <w:adjustRightInd w:val="0"/>
              <w:ind w:left="0"/>
              <w:jc w:val="center"/>
              <w:rPr>
                <w:color w:val="000000"/>
                <w:sz w:val="18"/>
                <w:szCs w:val="18"/>
              </w:rPr>
            </w:pPr>
            <w:r w:rsidRPr="009F3969">
              <w:rPr>
                <w:color w:val="000000"/>
                <w:sz w:val="18"/>
                <w:szCs w:val="18"/>
              </w:rPr>
              <w:t>47,1</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4.4.2.</w:t>
            </w:r>
          </w:p>
        </w:tc>
        <w:tc>
          <w:tcPr>
            <w:tcW w:w="6838" w:type="dxa"/>
          </w:tcPr>
          <w:p w:rsidR="002C4815" w:rsidRPr="004D6B84" w:rsidRDefault="002C4815" w:rsidP="00B42925">
            <w:pPr>
              <w:jc w:val="both"/>
              <w:rPr>
                <w:rFonts w:eastAsia="Times New Roman"/>
                <w:sz w:val="20"/>
                <w:szCs w:val="20"/>
                <w:lang w:eastAsia="ru-RU"/>
              </w:rPr>
            </w:pPr>
            <w:r w:rsidRPr="00AF5247">
              <w:rPr>
                <w:sz w:val="20"/>
                <w:szCs w:val="20"/>
              </w:rPr>
              <w:t>Протяженность автомобильных дорог общего пользования местного значения</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км</w:t>
            </w:r>
          </w:p>
        </w:tc>
        <w:tc>
          <w:tcPr>
            <w:tcW w:w="1135" w:type="dxa"/>
            <w:vAlign w:val="center"/>
          </w:tcPr>
          <w:p w:rsidR="002C4815" w:rsidRPr="00BC66E8" w:rsidRDefault="002C4815" w:rsidP="00B42925">
            <w:pPr>
              <w:jc w:val="center"/>
              <w:rPr>
                <w:sz w:val="18"/>
                <w:szCs w:val="18"/>
              </w:rPr>
            </w:pPr>
            <w:r w:rsidRPr="00BC66E8">
              <w:rPr>
                <w:sz w:val="18"/>
                <w:szCs w:val="18"/>
              </w:rPr>
              <w:t>113,7</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115,2</w:t>
            </w:r>
          </w:p>
        </w:tc>
        <w:tc>
          <w:tcPr>
            <w:tcW w:w="992" w:type="dxa"/>
            <w:vAlign w:val="center"/>
          </w:tcPr>
          <w:p w:rsidR="002C4815" w:rsidRPr="00933576" w:rsidRDefault="002C4815" w:rsidP="00B42925">
            <w:pPr>
              <w:jc w:val="center"/>
              <w:rPr>
                <w:sz w:val="18"/>
                <w:szCs w:val="18"/>
                <w:highlight w:val="yellow"/>
              </w:rPr>
            </w:pPr>
            <w:r w:rsidRPr="00DF4865">
              <w:rPr>
                <w:sz w:val="18"/>
                <w:szCs w:val="18"/>
              </w:rPr>
              <w:t>115,2</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highlight w:val="yellow"/>
              </w:rPr>
            </w:pPr>
            <w:r w:rsidRPr="00C75357">
              <w:rPr>
                <w:color w:val="000000"/>
                <w:sz w:val="18"/>
                <w:szCs w:val="18"/>
              </w:rPr>
              <w:t>115,915</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115,915</w:t>
            </w:r>
          </w:p>
        </w:tc>
        <w:tc>
          <w:tcPr>
            <w:tcW w:w="850"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117,005</w:t>
            </w:r>
          </w:p>
        </w:tc>
        <w:tc>
          <w:tcPr>
            <w:tcW w:w="992"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117,005</w:t>
            </w:r>
          </w:p>
        </w:tc>
      </w:tr>
      <w:tr w:rsidR="002C4815" w:rsidRPr="00BC66E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.5.</w:t>
            </w:r>
          </w:p>
        </w:tc>
        <w:tc>
          <w:tcPr>
            <w:tcW w:w="14917" w:type="dxa"/>
            <w:gridSpan w:val="9"/>
          </w:tcPr>
          <w:p w:rsidR="002C4815" w:rsidRPr="00BC66E8" w:rsidRDefault="002C4815" w:rsidP="00B42925">
            <w:pPr>
              <w:pStyle w:val="af1"/>
              <w:tabs>
                <w:tab w:val="left" w:pos="993"/>
              </w:tabs>
              <w:autoSpaceDE w:val="0"/>
              <w:autoSpaceDN w:val="0"/>
              <w:adjustRightInd w:val="0"/>
              <w:ind w:left="0"/>
              <w:jc w:val="center"/>
              <w:rPr>
                <w:b/>
                <w:bCs/>
                <w:i/>
                <w:iCs/>
                <w:sz w:val="24"/>
                <w:szCs w:val="24"/>
                <w:lang w:eastAsia="ru-RU"/>
              </w:rPr>
            </w:pPr>
            <w:r w:rsidRPr="00BC66E8">
              <w:rPr>
                <w:b/>
                <w:bCs/>
                <w:i/>
                <w:iCs/>
                <w:sz w:val="24"/>
                <w:szCs w:val="24"/>
                <w:lang w:eastAsia="ru-RU"/>
              </w:rPr>
              <w:t>Задача «Обеспечение благоприятной окружающей среды»</w:t>
            </w:r>
          </w:p>
        </w:tc>
      </w:tr>
      <w:tr w:rsidR="002C4815" w:rsidRPr="00326F28" w:rsidTr="00B42925">
        <w:tc>
          <w:tcPr>
            <w:tcW w:w="675" w:type="dxa"/>
          </w:tcPr>
          <w:p w:rsidR="002C4815" w:rsidRPr="00BC66E8" w:rsidRDefault="002C4815" w:rsidP="00B42925">
            <w:pPr>
              <w:jc w:val="center"/>
              <w:rPr>
                <w:rFonts w:eastAsia="Times New Roman"/>
                <w:lang w:eastAsia="ru-RU"/>
              </w:rPr>
            </w:pPr>
            <w:r w:rsidRPr="00BC66E8">
              <w:rPr>
                <w:rFonts w:eastAsia="Times New Roman"/>
                <w:sz w:val="20"/>
                <w:szCs w:val="20"/>
                <w:lang w:eastAsia="ru-RU"/>
              </w:rPr>
              <w:t>4.5.1.</w:t>
            </w:r>
          </w:p>
        </w:tc>
        <w:tc>
          <w:tcPr>
            <w:tcW w:w="6838" w:type="dxa"/>
          </w:tcPr>
          <w:p w:rsidR="002C4815" w:rsidRPr="00BC66E8" w:rsidRDefault="002C4815" w:rsidP="00B42925">
            <w:pPr>
              <w:jc w:val="both"/>
              <w:rPr>
                <w:rFonts w:eastAsia="Times New Roman"/>
                <w:lang w:eastAsia="ru-RU"/>
              </w:rPr>
            </w:pPr>
            <w:r w:rsidRPr="00BC66E8">
              <w:rPr>
                <w:rFonts w:eastAsia="Times New Roman"/>
                <w:sz w:val="20"/>
                <w:szCs w:val="20"/>
                <w:lang w:eastAsia="ru-RU"/>
              </w:rPr>
              <w:t>Численность населения, участвующего в мероприятиях экологической направленности</w:t>
            </w:r>
          </w:p>
        </w:tc>
        <w:tc>
          <w:tcPr>
            <w:tcW w:w="1133" w:type="dxa"/>
            <w:vAlign w:val="center"/>
          </w:tcPr>
          <w:p w:rsidR="002C4815" w:rsidRPr="00BC66E8" w:rsidRDefault="002C4815" w:rsidP="00B42925">
            <w:pPr>
              <w:jc w:val="center"/>
              <w:rPr>
                <w:rFonts w:eastAsia="Times New Roman"/>
                <w:lang w:eastAsia="ru-RU"/>
              </w:rPr>
            </w:pPr>
            <w:r w:rsidRPr="00BC66E8">
              <w:rPr>
                <w:rFonts w:eastAsia="Times New Roman"/>
                <w:sz w:val="20"/>
                <w:szCs w:val="20"/>
                <w:lang w:eastAsia="ru-RU"/>
              </w:rPr>
              <w:t>тыс. человек</w:t>
            </w:r>
          </w:p>
        </w:tc>
        <w:tc>
          <w:tcPr>
            <w:tcW w:w="1135" w:type="dxa"/>
            <w:vAlign w:val="center"/>
          </w:tcPr>
          <w:p w:rsidR="002C4815" w:rsidRPr="00BC66E8" w:rsidRDefault="002C4815" w:rsidP="00B42925">
            <w:pPr>
              <w:jc w:val="center"/>
              <w:rPr>
                <w:sz w:val="18"/>
                <w:szCs w:val="18"/>
              </w:rPr>
            </w:pPr>
            <w:r w:rsidRPr="00BC66E8">
              <w:rPr>
                <w:sz w:val="18"/>
                <w:szCs w:val="18"/>
              </w:rPr>
              <w:t>8,0</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8,6</w:t>
            </w:r>
          </w:p>
        </w:tc>
        <w:tc>
          <w:tcPr>
            <w:tcW w:w="992" w:type="dxa"/>
            <w:vAlign w:val="center"/>
          </w:tcPr>
          <w:p w:rsidR="002C4815" w:rsidRPr="00677CA0" w:rsidRDefault="002C4815" w:rsidP="00B42925">
            <w:pPr>
              <w:pStyle w:val="af1"/>
              <w:tabs>
                <w:tab w:val="left" w:pos="993"/>
              </w:tabs>
              <w:autoSpaceDE w:val="0"/>
              <w:autoSpaceDN w:val="0"/>
              <w:adjustRightInd w:val="0"/>
              <w:ind w:left="0"/>
              <w:jc w:val="center"/>
              <w:rPr>
                <w:b/>
                <w:color w:val="000000"/>
                <w:sz w:val="24"/>
                <w:szCs w:val="24"/>
              </w:rPr>
            </w:pPr>
            <w:r w:rsidRPr="00677CA0">
              <w:rPr>
                <w:color w:val="000000"/>
                <w:sz w:val="18"/>
                <w:szCs w:val="18"/>
              </w:rPr>
              <w:t>8,9</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9,76</w:t>
            </w:r>
          </w:p>
        </w:tc>
        <w:tc>
          <w:tcPr>
            <w:tcW w:w="992"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9,9</w:t>
            </w:r>
          </w:p>
        </w:tc>
        <w:tc>
          <w:tcPr>
            <w:tcW w:w="850" w:type="dxa"/>
            <w:vAlign w:val="center"/>
          </w:tcPr>
          <w:p w:rsidR="002C4815" w:rsidRPr="002A7293" w:rsidRDefault="002C4815" w:rsidP="00B42925">
            <w:pPr>
              <w:pStyle w:val="af1"/>
              <w:tabs>
                <w:tab w:val="left" w:pos="993"/>
              </w:tabs>
              <w:autoSpaceDE w:val="0"/>
              <w:autoSpaceDN w:val="0"/>
              <w:adjustRightInd w:val="0"/>
              <w:ind w:left="0"/>
              <w:jc w:val="center"/>
              <w:rPr>
                <w:color w:val="000000"/>
                <w:sz w:val="18"/>
                <w:szCs w:val="18"/>
              </w:rPr>
            </w:pPr>
            <w:r w:rsidRPr="002A7293">
              <w:rPr>
                <w:color w:val="000000"/>
                <w:sz w:val="18"/>
                <w:szCs w:val="18"/>
              </w:rPr>
              <w:t>6,8</w:t>
            </w:r>
            <w:r w:rsidR="008D19DB" w:rsidRPr="002A7293">
              <w:rPr>
                <w:color w:val="000000"/>
                <w:sz w:val="18"/>
                <w:szCs w:val="18"/>
              </w:rPr>
              <w:t>2</w:t>
            </w:r>
          </w:p>
        </w:tc>
        <w:tc>
          <w:tcPr>
            <w:tcW w:w="992" w:type="dxa"/>
            <w:vAlign w:val="center"/>
          </w:tcPr>
          <w:p w:rsidR="002C4815" w:rsidRPr="002A7293" w:rsidRDefault="002C4815" w:rsidP="00B42925">
            <w:pPr>
              <w:pStyle w:val="af1"/>
              <w:tabs>
                <w:tab w:val="left" w:pos="993"/>
              </w:tabs>
              <w:autoSpaceDE w:val="0"/>
              <w:autoSpaceDN w:val="0"/>
              <w:adjustRightInd w:val="0"/>
              <w:ind w:left="0"/>
              <w:jc w:val="center"/>
              <w:rPr>
                <w:color w:val="000000"/>
                <w:sz w:val="18"/>
                <w:szCs w:val="18"/>
              </w:rPr>
            </w:pPr>
            <w:r w:rsidRPr="002A7293">
              <w:rPr>
                <w:color w:val="000000"/>
                <w:sz w:val="18"/>
                <w:szCs w:val="18"/>
              </w:rPr>
              <w:t>6,86</w:t>
            </w:r>
          </w:p>
        </w:tc>
      </w:tr>
      <w:tr w:rsidR="002C4815" w:rsidRPr="00326F28" w:rsidTr="00B42925">
        <w:tc>
          <w:tcPr>
            <w:tcW w:w="675" w:type="dxa"/>
          </w:tcPr>
          <w:p w:rsidR="002C4815" w:rsidRPr="00BC66E8" w:rsidRDefault="002C4815" w:rsidP="00B42925">
            <w:pPr>
              <w:jc w:val="center"/>
              <w:rPr>
                <w:rFonts w:eastAsia="Times New Roman"/>
                <w:b/>
                <w:bCs/>
                <w:i/>
                <w:iCs/>
                <w:lang w:eastAsia="ru-RU"/>
              </w:rPr>
            </w:pPr>
            <w:r w:rsidRPr="00BC66E8">
              <w:rPr>
                <w:rFonts w:eastAsia="Times New Roman"/>
                <w:b/>
                <w:bCs/>
                <w:i/>
                <w:iCs/>
                <w:lang w:val="en-US" w:eastAsia="ru-RU"/>
              </w:rPr>
              <w:t>4</w:t>
            </w:r>
            <w:r w:rsidRPr="00BC66E8">
              <w:rPr>
                <w:rFonts w:eastAsia="Times New Roman"/>
                <w:b/>
                <w:bCs/>
                <w:i/>
                <w:iCs/>
                <w:lang w:eastAsia="ru-RU"/>
              </w:rPr>
              <w:t>.6.</w:t>
            </w:r>
          </w:p>
        </w:tc>
        <w:tc>
          <w:tcPr>
            <w:tcW w:w="14917" w:type="dxa"/>
            <w:gridSpan w:val="9"/>
          </w:tcPr>
          <w:p w:rsidR="002C4815" w:rsidRPr="00326F28" w:rsidRDefault="002C4815" w:rsidP="00B42925">
            <w:pPr>
              <w:pStyle w:val="af1"/>
              <w:tabs>
                <w:tab w:val="left" w:pos="993"/>
              </w:tabs>
              <w:autoSpaceDE w:val="0"/>
              <w:autoSpaceDN w:val="0"/>
              <w:adjustRightInd w:val="0"/>
              <w:ind w:left="0"/>
              <w:jc w:val="center"/>
              <w:rPr>
                <w:b/>
                <w:bCs/>
                <w:i/>
                <w:iCs/>
                <w:color w:val="000000"/>
                <w:sz w:val="24"/>
                <w:szCs w:val="24"/>
                <w:lang w:eastAsia="ru-RU"/>
              </w:rPr>
            </w:pPr>
            <w:r w:rsidRPr="00326F28">
              <w:rPr>
                <w:b/>
                <w:bCs/>
                <w:i/>
                <w:iCs/>
                <w:color w:val="000000"/>
                <w:sz w:val="24"/>
                <w:szCs w:val="24"/>
                <w:lang w:eastAsia="ru-RU"/>
              </w:rPr>
              <w:t>Задача «Обеспечение безопасности жизнедеятельности»</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4.6.1.</w:t>
            </w:r>
          </w:p>
        </w:tc>
        <w:tc>
          <w:tcPr>
            <w:tcW w:w="6838" w:type="dxa"/>
          </w:tcPr>
          <w:p w:rsidR="002C4815" w:rsidRPr="00AF5247" w:rsidRDefault="002C4815" w:rsidP="00B42925">
            <w:pPr>
              <w:jc w:val="both"/>
              <w:rPr>
                <w:rFonts w:eastAsia="Times New Roman"/>
                <w:sz w:val="20"/>
                <w:szCs w:val="20"/>
                <w:lang w:eastAsia="ru-RU"/>
              </w:rPr>
            </w:pPr>
            <w:r w:rsidRPr="00AF5247">
              <w:rPr>
                <w:sz w:val="20"/>
                <w:szCs w:val="20"/>
              </w:rPr>
              <w:t>Процент оповещаемого населения в нормативные сроки при угрозе или возникновении чрезвычайных ситуаций природного и техногенного характера</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w:t>
            </w:r>
          </w:p>
        </w:tc>
        <w:tc>
          <w:tcPr>
            <w:tcW w:w="1135" w:type="dxa"/>
            <w:vAlign w:val="center"/>
          </w:tcPr>
          <w:p w:rsidR="002C4815" w:rsidRPr="00BC66E8" w:rsidRDefault="002C4815" w:rsidP="00B42925">
            <w:pPr>
              <w:jc w:val="center"/>
              <w:rPr>
                <w:sz w:val="18"/>
                <w:szCs w:val="18"/>
              </w:rPr>
            </w:pPr>
            <w:r w:rsidRPr="00BC66E8">
              <w:rPr>
                <w:sz w:val="18"/>
                <w:szCs w:val="18"/>
              </w:rPr>
              <w:t>88,5</w:t>
            </w:r>
          </w:p>
        </w:tc>
        <w:tc>
          <w:tcPr>
            <w:tcW w:w="992" w:type="dxa"/>
            <w:vAlign w:val="center"/>
          </w:tcPr>
          <w:p w:rsidR="002C4815" w:rsidRPr="00BC66E8" w:rsidRDefault="002C4815" w:rsidP="00B42925">
            <w:pPr>
              <w:jc w:val="center"/>
              <w:rPr>
                <w:sz w:val="18"/>
                <w:szCs w:val="18"/>
              </w:rPr>
            </w:pPr>
            <w:r>
              <w:rPr>
                <w:sz w:val="18"/>
                <w:szCs w:val="18"/>
              </w:rPr>
              <w:t>89,5</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90</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90,5</w:t>
            </w:r>
          </w:p>
        </w:tc>
        <w:tc>
          <w:tcPr>
            <w:tcW w:w="992" w:type="dxa"/>
            <w:vAlign w:val="center"/>
          </w:tcPr>
          <w:p w:rsidR="002C4815" w:rsidRPr="006A1DA9" w:rsidRDefault="002C4815" w:rsidP="00B42925">
            <w:pPr>
              <w:pStyle w:val="af1"/>
              <w:tabs>
                <w:tab w:val="left" w:pos="993"/>
              </w:tabs>
              <w:autoSpaceDE w:val="0"/>
              <w:autoSpaceDN w:val="0"/>
              <w:adjustRightInd w:val="0"/>
              <w:ind w:left="0"/>
              <w:jc w:val="center"/>
              <w:rPr>
                <w:color w:val="000000"/>
                <w:sz w:val="18"/>
                <w:szCs w:val="18"/>
              </w:rPr>
            </w:pPr>
            <w:r w:rsidRPr="006A1DA9">
              <w:rPr>
                <w:color w:val="000000"/>
                <w:sz w:val="18"/>
                <w:szCs w:val="18"/>
              </w:rPr>
              <w:t>91</w:t>
            </w:r>
          </w:p>
        </w:tc>
        <w:tc>
          <w:tcPr>
            <w:tcW w:w="850"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91</w:t>
            </w:r>
          </w:p>
        </w:tc>
        <w:tc>
          <w:tcPr>
            <w:tcW w:w="992"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92</w:t>
            </w:r>
          </w:p>
        </w:tc>
      </w:tr>
      <w:tr w:rsidR="002C4815" w:rsidRPr="00BC66E8" w:rsidTr="00B42925">
        <w:tc>
          <w:tcPr>
            <w:tcW w:w="675" w:type="dxa"/>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4.6.2.</w:t>
            </w:r>
          </w:p>
        </w:tc>
        <w:tc>
          <w:tcPr>
            <w:tcW w:w="6838" w:type="dxa"/>
          </w:tcPr>
          <w:p w:rsidR="002C4815" w:rsidRPr="00AF5247" w:rsidRDefault="002C4815" w:rsidP="00B42925">
            <w:pPr>
              <w:jc w:val="both"/>
              <w:rPr>
                <w:rFonts w:eastAsia="Times New Roman"/>
                <w:sz w:val="20"/>
                <w:szCs w:val="20"/>
                <w:lang w:eastAsia="ru-RU"/>
              </w:rPr>
            </w:pPr>
            <w:r w:rsidRPr="00AF5247">
              <w:rPr>
                <w:sz w:val="20"/>
                <w:szCs w:val="20"/>
              </w:rPr>
              <w:t>Количество видеокамер, подключенных к программе «Безопасный город»</w:t>
            </w:r>
          </w:p>
        </w:tc>
        <w:tc>
          <w:tcPr>
            <w:tcW w:w="1133" w:type="dxa"/>
            <w:vAlign w:val="center"/>
          </w:tcPr>
          <w:p w:rsidR="002C4815" w:rsidRPr="00BC66E8" w:rsidRDefault="002C4815" w:rsidP="00B42925">
            <w:pPr>
              <w:jc w:val="center"/>
              <w:rPr>
                <w:rFonts w:eastAsia="Times New Roman"/>
                <w:sz w:val="20"/>
                <w:szCs w:val="20"/>
                <w:lang w:eastAsia="ru-RU"/>
              </w:rPr>
            </w:pPr>
            <w:r w:rsidRPr="00BC66E8">
              <w:rPr>
                <w:rFonts w:eastAsia="Times New Roman"/>
                <w:sz w:val="20"/>
                <w:szCs w:val="20"/>
                <w:lang w:eastAsia="ru-RU"/>
              </w:rPr>
              <w:t>единиц</w:t>
            </w:r>
          </w:p>
        </w:tc>
        <w:tc>
          <w:tcPr>
            <w:tcW w:w="1135" w:type="dxa"/>
            <w:vAlign w:val="center"/>
          </w:tcPr>
          <w:p w:rsidR="002C4815" w:rsidRPr="00BC66E8" w:rsidRDefault="002C4815" w:rsidP="00B42925">
            <w:pPr>
              <w:jc w:val="center"/>
              <w:rPr>
                <w:sz w:val="18"/>
                <w:szCs w:val="18"/>
              </w:rPr>
            </w:pPr>
            <w:r w:rsidRPr="00BC66E8">
              <w:rPr>
                <w:sz w:val="18"/>
                <w:szCs w:val="18"/>
              </w:rPr>
              <w:t>25</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45</w:t>
            </w:r>
          </w:p>
        </w:tc>
        <w:tc>
          <w:tcPr>
            <w:tcW w:w="992" w:type="dxa"/>
            <w:vAlign w:val="center"/>
          </w:tcPr>
          <w:p w:rsidR="002C4815" w:rsidRPr="00677CA0" w:rsidRDefault="002C4815" w:rsidP="00B42925">
            <w:pPr>
              <w:jc w:val="center"/>
              <w:rPr>
                <w:color w:val="000000"/>
                <w:sz w:val="18"/>
                <w:szCs w:val="18"/>
              </w:rPr>
            </w:pPr>
            <w:r w:rsidRPr="00677CA0">
              <w:rPr>
                <w:color w:val="000000"/>
                <w:sz w:val="18"/>
                <w:szCs w:val="18"/>
              </w:rPr>
              <w:t>46</w:t>
            </w:r>
          </w:p>
        </w:tc>
        <w:tc>
          <w:tcPr>
            <w:tcW w:w="993" w:type="dxa"/>
            <w:vAlign w:val="center"/>
          </w:tcPr>
          <w:p w:rsidR="002C4815" w:rsidRPr="00C75357" w:rsidRDefault="002C4815" w:rsidP="00B42925">
            <w:pPr>
              <w:pStyle w:val="af1"/>
              <w:tabs>
                <w:tab w:val="left" w:pos="993"/>
              </w:tabs>
              <w:autoSpaceDE w:val="0"/>
              <w:autoSpaceDN w:val="0"/>
              <w:adjustRightInd w:val="0"/>
              <w:ind w:left="0"/>
              <w:jc w:val="center"/>
              <w:rPr>
                <w:color w:val="000000"/>
                <w:sz w:val="18"/>
                <w:szCs w:val="18"/>
              </w:rPr>
            </w:pPr>
            <w:r w:rsidRPr="00C75357">
              <w:rPr>
                <w:color w:val="000000"/>
                <w:sz w:val="18"/>
                <w:szCs w:val="18"/>
              </w:rPr>
              <w:t>48</w:t>
            </w:r>
          </w:p>
        </w:tc>
        <w:tc>
          <w:tcPr>
            <w:tcW w:w="992" w:type="dxa"/>
            <w:vAlign w:val="center"/>
          </w:tcPr>
          <w:p w:rsidR="002C4815" w:rsidRPr="006A1DA9" w:rsidRDefault="002C4815" w:rsidP="00B42925">
            <w:pPr>
              <w:pStyle w:val="af1"/>
              <w:tabs>
                <w:tab w:val="left" w:pos="993"/>
              </w:tabs>
              <w:autoSpaceDE w:val="0"/>
              <w:autoSpaceDN w:val="0"/>
              <w:adjustRightInd w:val="0"/>
              <w:ind w:left="0"/>
              <w:jc w:val="center"/>
              <w:rPr>
                <w:color w:val="000000"/>
                <w:sz w:val="18"/>
                <w:szCs w:val="18"/>
              </w:rPr>
            </w:pPr>
            <w:r w:rsidRPr="006A1DA9">
              <w:rPr>
                <w:color w:val="000000"/>
                <w:sz w:val="18"/>
                <w:szCs w:val="18"/>
              </w:rPr>
              <w:t>50</w:t>
            </w:r>
          </w:p>
        </w:tc>
        <w:tc>
          <w:tcPr>
            <w:tcW w:w="850"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52</w:t>
            </w:r>
          </w:p>
        </w:tc>
        <w:tc>
          <w:tcPr>
            <w:tcW w:w="992" w:type="dxa"/>
            <w:vAlign w:val="center"/>
          </w:tcPr>
          <w:p w:rsidR="002C4815" w:rsidRPr="00326F28" w:rsidRDefault="002C4815" w:rsidP="00B42925">
            <w:pPr>
              <w:pStyle w:val="af1"/>
              <w:tabs>
                <w:tab w:val="left" w:pos="993"/>
              </w:tabs>
              <w:autoSpaceDE w:val="0"/>
              <w:autoSpaceDN w:val="0"/>
              <w:adjustRightInd w:val="0"/>
              <w:ind w:left="0"/>
              <w:jc w:val="center"/>
              <w:rPr>
                <w:color w:val="000000"/>
                <w:sz w:val="18"/>
                <w:szCs w:val="18"/>
              </w:rPr>
            </w:pPr>
            <w:r w:rsidRPr="00326F28">
              <w:rPr>
                <w:color w:val="000000"/>
                <w:sz w:val="18"/>
                <w:szCs w:val="18"/>
              </w:rPr>
              <w:t>56</w:t>
            </w:r>
          </w:p>
        </w:tc>
      </w:tr>
    </w:tbl>
    <w:p w:rsidR="002C4815" w:rsidRDefault="002C4815" w:rsidP="002C4815">
      <w:pPr>
        <w:pStyle w:val="af1"/>
        <w:tabs>
          <w:tab w:val="left" w:pos="993"/>
        </w:tabs>
        <w:autoSpaceDE w:val="0"/>
        <w:autoSpaceDN w:val="0"/>
        <w:adjustRightInd w:val="0"/>
        <w:ind w:left="709"/>
        <w:jc w:val="center"/>
        <w:rPr>
          <w:color w:val="000000"/>
          <w:spacing w:val="6"/>
          <w:sz w:val="28"/>
          <w:szCs w:val="28"/>
        </w:rPr>
      </w:pPr>
      <w:r>
        <w:rPr>
          <w:b/>
          <w:sz w:val="24"/>
          <w:szCs w:val="24"/>
        </w:rPr>
        <w:t>_______</w:t>
      </w:r>
    </w:p>
    <w:p w:rsidR="00B5512F" w:rsidRDefault="00B5512F" w:rsidP="002C4815">
      <w:pPr>
        <w:jc w:val="right"/>
        <w:rPr>
          <w:color w:val="000000"/>
          <w:spacing w:val="6"/>
          <w:sz w:val="28"/>
          <w:szCs w:val="28"/>
        </w:rPr>
      </w:pPr>
    </w:p>
    <w:sectPr w:rsidR="00B5512F" w:rsidSect="00B42925">
      <w:headerReference w:type="default" r:id="rId10"/>
      <w:pgSz w:w="16838" w:h="11906" w:orient="landscape"/>
      <w:pgMar w:top="1134"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A5F" w:rsidRDefault="00D45A5F" w:rsidP="00C8220F">
      <w:r>
        <w:separator/>
      </w:r>
    </w:p>
  </w:endnote>
  <w:endnote w:type="continuationSeparator" w:id="0">
    <w:p w:rsidR="00D45A5F" w:rsidRDefault="00D45A5F" w:rsidP="00C82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A5F" w:rsidRDefault="00D45A5F" w:rsidP="00C8220F">
      <w:r>
        <w:separator/>
      </w:r>
    </w:p>
  </w:footnote>
  <w:footnote w:type="continuationSeparator" w:id="0">
    <w:p w:rsidR="00D45A5F" w:rsidRDefault="00D45A5F" w:rsidP="00C82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BE" w:rsidRDefault="007C0FBE" w:rsidP="007C0FBE">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925" w:rsidRDefault="00B42925">
    <w:pPr>
      <w:pStyle w:val="ab"/>
      <w:jc w:val="center"/>
    </w:pPr>
  </w:p>
  <w:p w:rsidR="00B42925" w:rsidRDefault="00B4292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191FB1"/>
    <w:multiLevelType w:val="hybridMultilevel"/>
    <w:tmpl w:val="D4AE924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B1D5C3F"/>
    <w:multiLevelType w:val="hybridMultilevel"/>
    <w:tmpl w:val="32684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DC5852"/>
    <w:multiLevelType w:val="hybridMultilevel"/>
    <w:tmpl w:val="8EDAAD02"/>
    <w:lvl w:ilvl="0" w:tplc="1A5ED5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C013EF"/>
    <w:rsid w:val="00007653"/>
    <w:rsid w:val="00012894"/>
    <w:rsid w:val="00015FFD"/>
    <w:rsid w:val="00026306"/>
    <w:rsid w:val="00032EB8"/>
    <w:rsid w:val="000354B0"/>
    <w:rsid w:val="000440FC"/>
    <w:rsid w:val="00061F8E"/>
    <w:rsid w:val="0006713B"/>
    <w:rsid w:val="000731AC"/>
    <w:rsid w:val="00073729"/>
    <w:rsid w:val="000816D9"/>
    <w:rsid w:val="00093B17"/>
    <w:rsid w:val="000A089D"/>
    <w:rsid w:val="000A5A73"/>
    <w:rsid w:val="000B2EC3"/>
    <w:rsid w:val="000C393F"/>
    <w:rsid w:val="000D186A"/>
    <w:rsid w:val="000D584B"/>
    <w:rsid w:val="000D68A0"/>
    <w:rsid w:val="000E1D0B"/>
    <w:rsid w:val="000F1380"/>
    <w:rsid w:val="001067CD"/>
    <w:rsid w:val="00106E78"/>
    <w:rsid w:val="00125A98"/>
    <w:rsid w:val="00131002"/>
    <w:rsid w:val="00131DBE"/>
    <w:rsid w:val="001420C1"/>
    <w:rsid w:val="0014428A"/>
    <w:rsid w:val="00153232"/>
    <w:rsid w:val="00154827"/>
    <w:rsid w:val="00157606"/>
    <w:rsid w:val="00161FAB"/>
    <w:rsid w:val="0016651C"/>
    <w:rsid w:val="0017029B"/>
    <w:rsid w:val="00174D2C"/>
    <w:rsid w:val="00185480"/>
    <w:rsid w:val="00185652"/>
    <w:rsid w:val="00190BA9"/>
    <w:rsid w:val="001A5D48"/>
    <w:rsid w:val="001B58CE"/>
    <w:rsid w:val="001B62E0"/>
    <w:rsid w:val="001E0BD1"/>
    <w:rsid w:val="001F451A"/>
    <w:rsid w:val="002220C6"/>
    <w:rsid w:val="002261E5"/>
    <w:rsid w:val="002263D3"/>
    <w:rsid w:val="00234CBF"/>
    <w:rsid w:val="002351CB"/>
    <w:rsid w:val="002461FF"/>
    <w:rsid w:val="002524F9"/>
    <w:rsid w:val="0025674B"/>
    <w:rsid w:val="002621F1"/>
    <w:rsid w:val="00274C55"/>
    <w:rsid w:val="00275BAD"/>
    <w:rsid w:val="0028322A"/>
    <w:rsid w:val="00286FF1"/>
    <w:rsid w:val="0029074B"/>
    <w:rsid w:val="002A277A"/>
    <w:rsid w:val="002A7293"/>
    <w:rsid w:val="002C25A7"/>
    <w:rsid w:val="002C4815"/>
    <w:rsid w:val="002C483A"/>
    <w:rsid w:val="002D2F8F"/>
    <w:rsid w:val="002F7E37"/>
    <w:rsid w:val="00303ABB"/>
    <w:rsid w:val="00313070"/>
    <w:rsid w:val="00315DEC"/>
    <w:rsid w:val="00321D09"/>
    <w:rsid w:val="00327D9D"/>
    <w:rsid w:val="00327FB2"/>
    <w:rsid w:val="0033549D"/>
    <w:rsid w:val="00336677"/>
    <w:rsid w:val="00345B5A"/>
    <w:rsid w:val="00347693"/>
    <w:rsid w:val="0036169F"/>
    <w:rsid w:val="0036275D"/>
    <w:rsid w:val="0038276F"/>
    <w:rsid w:val="003A0210"/>
    <w:rsid w:val="003D1DEA"/>
    <w:rsid w:val="003D2479"/>
    <w:rsid w:val="003D2E03"/>
    <w:rsid w:val="003E2EAB"/>
    <w:rsid w:val="003F2696"/>
    <w:rsid w:val="004037A4"/>
    <w:rsid w:val="004132B2"/>
    <w:rsid w:val="00413A4A"/>
    <w:rsid w:val="00420E8A"/>
    <w:rsid w:val="0042741A"/>
    <w:rsid w:val="004278F3"/>
    <w:rsid w:val="00437010"/>
    <w:rsid w:val="00457EA4"/>
    <w:rsid w:val="004650AF"/>
    <w:rsid w:val="004659EE"/>
    <w:rsid w:val="00470001"/>
    <w:rsid w:val="004704BC"/>
    <w:rsid w:val="00470ED1"/>
    <w:rsid w:val="00472D31"/>
    <w:rsid w:val="00474CE9"/>
    <w:rsid w:val="0048277B"/>
    <w:rsid w:val="004B3F91"/>
    <w:rsid w:val="004B5AFA"/>
    <w:rsid w:val="004B643D"/>
    <w:rsid w:val="004C2807"/>
    <w:rsid w:val="004C6314"/>
    <w:rsid w:val="004D0DC5"/>
    <w:rsid w:val="004D23B6"/>
    <w:rsid w:val="00517E05"/>
    <w:rsid w:val="00524FA7"/>
    <w:rsid w:val="00531C3D"/>
    <w:rsid w:val="0053227B"/>
    <w:rsid w:val="0053318D"/>
    <w:rsid w:val="00545842"/>
    <w:rsid w:val="00546EF7"/>
    <w:rsid w:val="00551089"/>
    <w:rsid w:val="0055486C"/>
    <w:rsid w:val="005941F4"/>
    <w:rsid w:val="0059570A"/>
    <w:rsid w:val="005A3F9A"/>
    <w:rsid w:val="005C7288"/>
    <w:rsid w:val="005D0F8F"/>
    <w:rsid w:val="005D6144"/>
    <w:rsid w:val="005E51F8"/>
    <w:rsid w:val="005F1FA1"/>
    <w:rsid w:val="005F35E5"/>
    <w:rsid w:val="00601C00"/>
    <w:rsid w:val="00602392"/>
    <w:rsid w:val="006074E5"/>
    <w:rsid w:val="006149F4"/>
    <w:rsid w:val="006178FA"/>
    <w:rsid w:val="00640B57"/>
    <w:rsid w:val="006662E9"/>
    <w:rsid w:val="00666DAA"/>
    <w:rsid w:val="0066753E"/>
    <w:rsid w:val="00671D03"/>
    <w:rsid w:val="006879E5"/>
    <w:rsid w:val="006919A7"/>
    <w:rsid w:val="006A1658"/>
    <w:rsid w:val="006A1DA9"/>
    <w:rsid w:val="006B2D4A"/>
    <w:rsid w:val="006C3F76"/>
    <w:rsid w:val="006D37DA"/>
    <w:rsid w:val="006D3BC0"/>
    <w:rsid w:val="006F4A66"/>
    <w:rsid w:val="006F536C"/>
    <w:rsid w:val="00707AF9"/>
    <w:rsid w:val="00716475"/>
    <w:rsid w:val="0072427F"/>
    <w:rsid w:val="00725F28"/>
    <w:rsid w:val="007404F8"/>
    <w:rsid w:val="00743D23"/>
    <w:rsid w:val="00752862"/>
    <w:rsid w:val="007539AB"/>
    <w:rsid w:val="00782F31"/>
    <w:rsid w:val="007C0FBE"/>
    <w:rsid w:val="007E2DF6"/>
    <w:rsid w:val="007E414D"/>
    <w:rsid w:val="007E56F1"/>
    <w:rsid w:val="007F58FF"/>
    <w:rsid w:val="008101F4"/>
    <w:rsid w:val="00811BE8"/>
    <w:rsid w:val="008146FF"/>
    <w:rsid w:val="00846C42"/>
    <w:rsid w:val="008662E1"/>
    <w:rsid w:val="00870E98"/>
    <w:rsid w:val="00875DF0"/>
    <w:rsid w:val="00891741"/>
    <w:rsid w:val="008924F0"/>
    <w:rsid w:val="008B69C3"/>
    <w:rsid w:val="008C16E7"/>
    <w:rsid w:val="008D0D42"/>
    <w:rsid w:val="008D19DB"/>
    <w:rsid w:val="008D737B"/>
    <w:rsid w:val="008E42B0"/>
    <w:rsid w:val="008F2658"/>
    <w:rsid w:val="008F45BA"/>
    <w:rsid w:val="009102B0"/>
    <w:rsid w:val="00920AE4"/>
    <w:rsid w:val="00937FA8"/>
    <w:rsid w:val="0094164E"/>
    <w:rsid w:val="00957252"/>
    <w:rsid w:val="00957605"/>
    <w:rsid w:val="009616B4"/>
    <w:rsid w:val="00962579"/>
    <w:rsid w:val="00962BE5"/>
    <w:rsid w:val="00970C23"/>
    <w:rsid w:val="009741ED"/>
    <w:rsid w:val="00977F4F"/>
    <w:rsid w:val="0098268E"/>
    <w:rsid w:val="009851CE"/>
    <w:rsid w:val="00996F39"/>
    <w:rsid w:val="009A34E9"/>
    <w:rsid w:val="009A5299"/>
    <w:rsid w:val="009B1951"/>
    <w:rsid w:val="009B7921"/>
    <w:rsid w:val="009C3CDC"/>
    <w:rsid w:val="009C412D"/>
    <w:rsid w:val="009C4854"/>
    <w:rsid w:val="009D0D06"/>
    <w:rsid w:val="009D4CBF"/>
    <w:rsid w:val="009E0072"/>
    <w:rsid w:val="009E3592"/>
    <w:rsid w:val="009E6C0B"/>
    <w:rsid w:val="009F035F"/>
    <w:rsid w:val="009F3969"/>
    <w:rsid w:val="009F64C6"/>
    <w:rsid w:val="009F6CDE"/>
    <w:rsid w:val="00A10912"/>
    <w:rsid w:val="00A10E99"/>
    <w:rsid w:val="00A25921"/>
    <w:rsid w:val="00A42872"/>
    <w:rsid w:val="00A61D51"/>
    <w:rsid w:val="00A65ACB"/>
    <w:rsid w:val="00A76A1C"/>
    <w:rsid w:val="00A81BB8"/>
    <w:rsid w:val="00A8225C"/>
    <w:rsid w:val="00A92A9A"/>
    <w:rsid w:val="00A930C6"/>
    <w:rsid w:val="00AA2B88"/>
    <w:rsid w:val="00AC4FD8"/>
    <w:rsid w:val="00AD1C52"/>
    <w:rsid w:val="00AD7FFC"/>
    <w:rsid w:val="00AE13DC"/>
    <w:rsid w:val="00AE648C"/>
    <w:rsid w:val="00AF5247"/>
    <w:rsid w:val="00AF7D84"/>
    <w:rsid w:val="00B14495"/>
    <w:rsid w:val="00B16A85"/>
    <w:rsid w:val="00B27285"/>
    <w:rsid w:val="00B36E77"/>
    <w:rsid w:val="00B37B6C"/>
    <w:rsid w:val="00B42925"/>
    <w:rsid w:val="00B5512F"/>
    <w:rsid w:val="00B5630D"/>
    <w:rsid w:val="00B56882"/>
    <w:rsid w:val="00B56AD5"/>
    <w:rsid w:val="00B666DE"/>
    <w:rsid w:val="00B82F89"/>
    <w:rsid w:val="00B8763D"/>
    <w:rsid w:val="00B928E0"/>
    <w:rsid w:val="00B9702F"/>
    <w:rsid w:val="00BA055A"/>
    <w:rsid w:val="00BA4D90"/>
    <w:rsid w:val="00BA5C94"/>
    <w:rsid w:val="00BC09CC"/>
    <w:rsid w:val="00BC3076"/>
    <w:rsid w:val="00BC4CE8"/>
    <w:rsid w:val="00BC64B8"/>
    <w:rsid w:val="00BC6F45"/>
    <w:rsid w:val="00BD3796"/>
    <w:rsid w:val="00BE626C"/>
    <w:rsid w:val="00BF1854"/>
    <w:rsid w:val="00BF70E3"/>
    <w:rsid w:val="00C013EF"/>
    <w:rsid w:val="00C0316C"/>
    <w:rsid w:val="00C05D5C"/>
    <w:rsid w:val="00C16E1B"/>
    <w:rsid w:val="00C252EC"/>
    <w:rsid w:val="00C278E8"/>
    <w:rsid w:val="00C307F6"/>
    <w:rsid w:val="00C32442"/>
    <w:rsid w:val="00C4366A"/>
    <w:rsid w:val="00C50480"/>
    <w:rsid w:val="00C64E25"/>
    <w:rsid w:val="00C75357"/>
    <w:rsid w:val="00C8220F"/>
    <w:rsid w:val="00C835C8"/>
    <w:rsid w:val="00C93FDE"/>
    <w:rsid w:val="00CA6BBA"/>
    <w:rsid w:val="00CB2806"/>
    <w:rsid w:val="00CC2A3E"/>
    <w:rsid w:val="00CC503D"/>
    <w:rsid w:val="00CC6C81"/>
    <w:rsid w:val="00CE2395"/>
    <w:rsid w:val="00D00E79"/>
    <w:rsid w:val="00D027E9"/>
    <w:rsid w:val="00D02955"/>
    <w:rsid w:val="00D0699C"/>
    <w:rsid w:val="00D13B7E"/>
    <w:rsid w:val="00D22A93"/>
    <w:rsid w:val="00D27026"/>
    <w:rsid w:val="00D4347C"/>
    <w:rsid w:val="00D45A5F"/>
    <w:rsid w:val="00D55B2A"/>
    <w:rsid w:val="00D55BC1"/>
    <w:rsid w:val="00D657CE"/>
    <w:rsid w:val="00D67434"/>
    <w:rsid w:val="00D73E90"/>
    <w:rsid w:val="00D73FC5"/>
    <w:rsid w:val="00D77C5D"/>
    <w:rsid w:val="00D81E72"/>
    <w:rsid w:val="00D87008"/>
    <w:rsid w:val="00D87685"/>
    <w:rsid w:val="00D97092"/>
    <w:rsid w:val="00DA7AE8"/>
    <w:rsid w:val="00DB6634"/>
    <w:rsid w:val="00DD66F1"/>
    <w:rsid w:val="00DD7B2B"/>
    <w:rsid w:val="00DF3019"/>
    <w:rsid w:val="00DF4A1B"/>
    <w:rsid w:val="00E01342"/>
    <w:rsid w:val="00E178A5"/>
    <w:rsid w:val="00E446F1"/>
    <w:rsid w:val="00E54096"/>
    <w:rsid w:val="00E561A1"/>
    <w:rsid w:val="00E6047D"/>
    <w:rsid w:val="00E60D3A"/>
    <w:rsid w:val="00E6607C"/>
    <w:rsid w:val="00E70AA1"/>
    <w:rsid w:val="00E81CD8"/>
    <w:rsid w:val="00E81D5C"/>
    <w:rsid w:val="00EA3EB0"/>
    <w:rsid w:val="00EA6AD1"/>
    <w:rsid w:val="00EB0936"/>
    <w:rsid w:val="00EB57AC"/>
    <w:rsid w:val="00EC50EA"/>
    <w:rsid w:val="00EC6BAE"/>
    <w:rsid w:val="00EC7AA3"/>
    <w:rsid w:val="00ED0523"/>
    <w:rsid w:val="00F000C8"/>
    <w:rsid w:val="00F00207"/>
    <w:rsid w:val="00F04FC8"/>
    <w:rsid w:val="00F159F1"/>
    <w:rsid w:val="00F25229"/>
    <w:rsid w:val="00F27981"/>
    <w:rsid w:val="00F45344"/>
    <w:rsid w:val="00F45DD8"/>
    <w:rsid w:val="00F6707A"/>
    <w:rsid w:val="00F71850"/>
    <w:rsid w:val="00F77C3F"/>
    <w:rsid w:val="00F9190B"/>
    <w:rsid w:val="00F93668"/>
    <w:rsid w:val="00F93E03"/>
    <w:rsid w:val="00F97A76"/>
    <w:rsid w:val="00FA234D"/>
    <w:rsid w:val="00FA3C24"/>
    <w:rsid w:val="00FB347D"/>
    <w:rsid w:val="00FC29CC"/>
    <w:rsid w:val="00FC6D64"/>
    <w:rsid w:val="00FD2CAC"/>
    <w:rsid w:val="00FE728F"/>
    <w:rsid w:val="00FF5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9"/>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B82F89"/>
    <w:pPr>
      <w:keepNext/>
      <w:tabs>
        <w:tab w:val="num" w:pos="0"/>
      </w:tabs>
      <w:ind w:left="432" w:hanging="432"/>
      <w:jc w:val="center"/>
      <w:outlineLvl w:val="0"/>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82F89"/>
  </w:style>
  <w:style w:type="character" w:customStyle="1" w:styleId="WW-Absatz-Standardschriftart">
    <w:name w:val="WW-Absatz-Standardschriftart"/>
    <w:rsid w:val="00B82F89"/>
  </w:style>
  <w:style w:type="character" w:customStyle="1" w:styleId="WW-Absatz-Standardschriftart1">
    <w:name w:val="WW-Absatz-Standardschriftart1"/>
    <w:rsid w:val="00B82F89"/>
  </w:style>
  <w:style w:type="character" w:customStyle="1" w:styleId="WW-Absatz-Standardschriftart11">
    <w:name w:val="WW-Absatz-Standardschriftart11"/>
    <w:rsid w:val="00B82F89"/>
  </w:style>
  <w:style w:type="character" w:customStyle="1" w:styleId="WW-Absatz-Standardschriftart111">
    <w:name w:val="WW-Absatz-Standardschriftart111"/>
    <w:rsid w:val="00B82F89"/>
  </w:style>
  <w:style w:type="character" w:customStyle="1" w:styleId="WW-Absatz-Standardschriftart1111">
    <w:name w:val="WW-Absatz-Standardschriftart1111"/>
    <w:rsid w:val="00B82F89"/>
  </w:style>
  <w:style w:type="character" w:customStyle="1" w:styleId="WW-Absatz-Standardschriftart11111">
    <w:name w:val="WW-Absatz-Standardschriftart11111"/>
    <w:rsid w:val="00B82F89"/>
  </w:style>
  <w:style w:type="character" w:customStyle="1" w:styleId="WW-Absatz-Standardschriftart111111">
    <w:name w:val="WW-Absatz-Standardschriftart111111"/>
    <w:rsid w:val="00B82F89"/>
  </w:style>
  <w:style w:type="character" w:customStyle="1" w:styleId="WW-Absatz-Standardschriftart1111111">
    <w:name w:val="WW-Absatz-Standardschriftart1111111"/>
    <w:rsid w:val="00B82F89"/>
  </w:style>
  <w:style w:type="character" w:customStyle="1" w:styleId="WW-Absatz-Standardschriftart11111111">
    <w:name w:val="WW-Absatz-Standardschriftart11111111"/>
    <w:rsid w:val="00B82F89"/>
  </w:style>
  <w:style w:type="character" w:customStyle="1" w:styleId="WW-Absatz-Standardschriftart111111111">
    <w:name w:val="WW-Absatz-Standardschriftart111111111"/>
    <w:rsid w:val="00B82F89"/>
  </w:style>
  <w:style w:type="character" w:customStyle="1" w:styleId="WW-Absatz-Standardschriftart1111111111">
    <w:name w:val="WW-Absatz-Standardschriftart1111111111"/>
    <w:rsid w:val="00B82F89"/>
  </w:style>
  <w:style w:type="character" w:customStyle="1" w:styleId="WW-Absatz-Standardschriftart11111111111">
    <w:name w:val="WW-Absatz-Standardschriftart11111111111"/>
    <w:rsid w:val="00B82F89"/>
  </w:style>
  <w:style w:type="character" w:customStyle="1" w:styleId="WW-Absatz-Standardschriftart111111111111">
    <w:name w:val="WW-Absatz-Standardschriftart111111111111"/>
    <w:rsid w:val="00B82F89"/>
  </w:style>
  <w:style w:type="character" w:customStyle="1" w:styleId="WW-Absatz-Standardschriftart1111111111111">
    <w:name w:val="WW-Absatz-Standardschriftart1111111111111"/>
    <w:rsid w:val="00B82F89"/>
  </w:style>
  <w:style w:type="character" w:customStyle="1" w:styleId="WW-Absatz-Standardschriftart11111111111111">
    <w:name w:val="WW-Absatz-Standardschriftart11111111111111"/>
    <w:rsid w:val="00B82F89"/>
  </w:style>
  <w:style w:type="character" w:customStyle="1" w:styleId="WW-Absatz-Standardschriftart111111111111111">
    <w:name w:val="WW-Absatz-Standardschriftart111111111111111"/>
    <w:rsid w:val="00B82F89"/>
  </w:style>
  <w:style w:type="character" w:customStyle="1" w:styleId="WW-Absatz-Standardschriftart1111111111111111">
    <w:name w:val="WW-Absatz-Standardschriftart1111111111111111"/>
    <w:rsid w:val="00B82F89"/>
  </w:style>
  <w:style w:type="character" w:customStyle="1" w:styleId="WW-Absatz-Standardschriftart11111111111111111">
    <w:name w:val="WW-Absatz-Standardschriftart11111111111111111"/>
    <w:rsid w:val="00B82F89"/>
  </w:style>
  <w:style w:type="character" w:customStyle="1" w:styleId="WW-Absatz-Standardschriftart111111111111111111">
    <w:name w:val="WW-Absatz-Standardschriftart111111111111111111"/>
    <w:rsid w:val="00B82F89"/>
  </w:style>
  <w:style w:type="character" w:customStyle="1" w:styleId="WW-Absatz-Standardschriftart1111111111111111111">
    <w:name w:val="WW-Absatz-Standardschriftart1111111111111111111"/>
    <w:rsid w:val="00B82F89"/>
  </w:style>
  <w:style w:type="character" w:customStyle="1" w:styleId="WW-Absatz-Standardschriftart11111111111111111111">
    <w:name w:val="WW-Absatz-Standardschriftart11111111111111111111"/>
    <w:rsid w:val="00B82F89"/>
  </w:style>
  <w:style w:type="character" w:customStyle="1" w:styleId="WW-Absatz-Standardschriftart111111111111111111111">
    <w:name w:val="WW-Absatz-Standardschriftart111111111111111111111"/>
    <w:rsid w:val="00B82F89"/>
  </w:style>
  <w:style w:type="character" w:customStyle="1" w:styleId="WW-Absatz-Standardschriftart1111111111111111111111">
    <w:name w:val="WW-Absatz-Standardschriftart1111111111111111111111"/>
    <w:rsid w:val="00B82F89"/>
  </w:style>
  <w:style w:type="character" w:customStyle="1" w:styleId="WW-Absatz-Standardschriftart11111111111111111111111">
    <w:name w:val="WW-Absatz-Standardschriftart11111111111111111111111"/>
    <w:rsid w:val="00B82F89"/>
  </w:style>
  <w:style w:type="character" w:customStyle="1" w:styleId="WW-Absatz-Standardschriftart111111111111111111111111">
    <w:name w:val="WW-Absatz-Standardschriftart111111111111111111111111"/>
    <w:rsid w:val="00B82F89"/>
  </w:style>
  <w:style w:type="character" w:customStyle="1" w:styleId="WW-Absatz-Standardschriftart1111111111111111111111111">
    <w:name w:val="WW-Absatz-Standardschriftart1111111111111111111111111"/>
    <w:rsid w:val="00B82F89"/>
  </w:style>
  <w:style w:type="character" w:customStyle="1" w:styleId="WW-Absatz-Standardschriftart11111111111111111111111111">
    <w:name w:val="WW-Absatz-Standardschriftart11111111111111111111111111"/>
    <w:rsid w:val="00B82F89"/>
  </w:style>
  <w:style w:type="character" w:customStyle="1" w:styleId="WW-Absatz-Standardschriftart111111111111111111111111111">
    <w:name w:val="WW-Absatz-Standardschriftart111111111111111111111111111"/>
    <w:rsid w:val="00B82F89"/>
  </w:style>
  <w:style w:type="character" w:customStyle="1" w:styleId="WW-Absatz-Standardschriftart1111111111111111111111111111">
    <w:name w:val="WW-Absatz-Standardschriftart1111111111111111111111111111"/>
    <w:rsid w:val="00B82F89"/>
  </w:style>
  <w:style w:type="character" w:customStyle="1" w:styleId="WW-Absatz-Standardschriftart11111111111111111111111111111">
    <w:name w:val="WW-Absatz-Standardschriftart11111111111111111111111111111"/>
    <w:rsid w:val="00B82F89"/>
  </w:style>
  <w:style w:type="character" w:customStyle="1" w:styleId="WW-Absatz-Standardschriftart111111111111111111111111111111">
    <w:name w:val="WW-Absatz-Standardschriftart111111111111111111111111111111"/>
    <w:rsid w:val="00B82F89"/>
  </w:style>
  <w:style w:type="character" w:customStyle="1" w:styleId="WW-Absatz-Standardschriftart1111111111111111111111111111111">
    <w:name w:val="WW-Absatz-Standardschriftart1111111111111111111111111111111"/>
    <w:rsid w:val="00B82F89"/>
  </w:style>
  <w:style w:type="character" w:customStyle="1" w:styleId="WW-Absatz-Standardschriftart11111111111111111111111111111111">
    <w:name w:val="WW-Absatz-Standardschriftart11111111111111111111111111111111"/>
    <w:rsid w:val="00B82F89"/>
  </w:style>
  <w:style w:type="character" w:customStyle="1" w:styleId="WW-Absatz-Standardschriftart111111111111111111111111111111111">
    <w:name w:val="WW-Absatz-Standardschriftart111111111111111111111111111111111"/>
    <w:rsid w:val="00B82F89"/>
  </w:style>
  <w:style w:type="character" w:customStyle="1" w:styleId="WW-Absatz-Standardschriftart1111111111111111111111111111111111">
    <w:name w:val="WW-Absatz-Standardschriftart1111111111111111111111111111111111"/>
    <w:rsid w:val="00B82F89"/>
  </w:style>
  <w:style w:type="character" w:customStyle="1" w:styleId="WW-Absatz-Standardschriftart11111111111111111111111111111111111">
    <w:name w:val="WW-Absatz-Standardschriftart11111111111111111111111111111111111"/>
    <w:rsid w:val="00B82F89"/>
  </w:style>
  <w:style w:type="character" w:customStyle="1" w:styleId="WW-Absatz-Standardschriftart111111111111111111111111111111111111">
    <w:name w:val="WW-Absatz-Standardschriftart111111111111111111111111111111111111"/>
    <w:rsid w:val="00B82F89"/>
  </w:style>
  <w:style w:type="character" w:customStyle="1" w:styleId="WW-Absatz-Standardschriftart1111111111111111111111111111111111111">
    <w:name w:val="WW-Absatz-Standardschriftart1111111111111111111111111111111111111"/>
    <w:rsid w:val="00B82F89"/>
  </w:style>
  <w:style w:type="character" w:customStyle="1" w:styleId="WW-Absatz-Standardschriftart11111111111111111111111111111111111111">
    <w:name w:val="WW-Absatz-Standardschriftart11111111111111111111111111111111111111"/>
    <w:rsid w:val="00B82F89"/>
  </w:style>
  <w:style w:type="character" w:customStyle="1" w:styleId="WW-Absatz-Standardschriftart111111111111111111111111111111111111111">
    <w:name w:val="WW-Absatz-Standardschriftart111111111111111111111111111111111111111"/>
    <w:rsid w:val="00B82F89"/>
  </w:style>
  <w:style w:type="character" w:customStyle="1" w:styleId="WW-Absatz-Standardschriftart1111111111111111111111111111111111111111">
    <w:name w:val="WW-Absatz-Standardschriftart1111111111111111111111111111111111111111"/>
    <w:rsid w:val="00B82F89"/>
  </w:style>
  <w:style w:type="character" w:customStyle="1" w:styleId="WW-Absatz-Standardschriftart11111111111111111111111111111111111111111">
    <w:name w:val="WW-Absatz-Standardschriftart11111111111111111111111111111111111111111"/>
    <w:rsid w:val="00B82F89"/>
  </w:style>
  <w:style w:type="character" w:customStyle="1" w:styleId="WW-Absatz-Standardschriftart111111111111111111111111111111111111111111">
    <w:name w:val="WW-Absatz-Standardschriftart111111111111111111111111111111111111111111"/>
    <w:rsid w:val="00B82F89"/>
  </w:style>
  <w:style w:type="character" w:customStyle="1" w:styleId="WW-Absatz-Standardschriftart1111111111111111111111111111111111111111111">
    <w:name w:val="WW-Absatz-Standardschriftart1111111111111111111111111111111111111111111"/>
    <w:rsid w:val="00B82F89"/>
  </w:style>
  <w:style w:type="character" w:customStyle="1" w:styleId="WW-Absatz-Standardschriftart11111111111111111111111111111111111111111111">
    <w:name w:val="WW-Absatz-Standardschriftart11111111111111111111111111111111111111111111"/>
    <w:rsid w:val="00B82F89"/>
  </w:style>
  <w:style w:type="character" w:styleId="a3">
    <w:name w:val="Hyperlink"/>
    <w:rsid w:val="00B82F89"/>
    <w:rPr>
      <w:color w:val="000080"/>
      <w:u w:val="single"/>
    </w:rPr>
  </w:style>
  <w:style w:type="character" w:customStyle="1" w:styleId="a4">
    <w:name w:val="Символ нумерации"/>
    <w:rsid w:val="00B82F89"/>
  </w:style>
  <w:style w:type="paragraph" w:customStyle="1" w:styleId="a5">
    <w:name w:val="Заголовок"/>
    <w:basedOn w:val="a"/>
    <w:next w:val="a6"/>
    <w:rsid w:val="00B82F89"/>
    <w:pPr>
      <w:keepNext/>
      <w:spacing w:before="240" w:after="120"/>
    </w:pPr>
    <w:rPr>
      <w:sz w:val="28"/>
      <w:szCs w:val="28"/>
    </w:rPr>
  </w:style>
  <w:style w:type="paragraph" w:styleId="a6">
    <w:name w:val="Body Text"/>
    <w:basedOn w:val="a"/>
    <w:rsid w:val="00B82F89"/>
    <w:pPr>
      <w:spacing w:after="120"/>
    </w:pPr>
  </w:style>
  <w:style w:type="paragraph" w:styleId="a7">
    <w:name w:val="List"/>
    <w:basedOn w:val="a6"/>
    <w:rsid w:val="00B82F89"/>
  </w:style>
  <w:style w:type="paragraph" w:customStyle="1" w:styleId="10">
    <w:name w:val="Название1"/>
    <w:basedOn w:val="a"/>
    <w:rsid w:val="00B82F89"/>
    <w:pPr>
      <w:suppressLineNumbers/>
      <w:spacing w:before="120" w:after="120"/>
    </w:pPr>
    <w:rPr>
      <w:i/>
      <w:iCs/>
    </w:rPr>
  </w:style>
  <w:style w:type="paragraph" w:customStyle="1" w:styleId="11">
    <w:name w:val="Указатель1"/>
    <w:basedOn w:val="a"/>
    <w:rsid w:val="00B82F89"/>
    <w:pPr>
      <w:suppressLineNumbers/>
    </w:pPr>
  </w:style>
  <w:style w:type="paragraph" w:customStyle="1" w:styleId="ConsPlusDocList">
    <w:name w:val="ConsPlusDocList"/>
    <w:next w:val="a"/>
    <w:rsid w:val="00B82F89"/>
    <w:pPr>
      <w:widowControl w:val="0"/>
      <w:suppressAutoHyphens/>
      <w:autoSpaceDE w:val="0"/>
    </w:pPr>
    <w:rPr>
      <w:rFonts w:ascii="Arial" w:eastAsia="Arial" w:hAnsi="Arial" w:cs="Arial"/>
      <w:kern w:val="1"/>
      <w:lang w:eastAsia="hi-IN" w:bidi="hi-IN"/>
    </w:rPr>
  </w:style>
  <w:style w:type="paragraph" w:customStyle="1" w:styleId="ConsPlusCell">
    <w:name w:val="ConsPlusCell"/>
    <w:next w:val="a"/>
    <w:rsid w:val="00B82F89"/>
    <w:pPr>
      <w:widowControl w:val="0"/>
      <w:suppressAutoHyphens/>
      <w:autoSpaceDE w:val="0"/>
    </w:pPr>
    <w:rPr>
      <w:rFonts w:ascii="Arial" w:eastAsia="Arial" w:hAnsi="Arial" w:cs="Arial"/>
      <w:kern w:val="1"/>
      <w:lang w:eastAsia="hi-IN" w:bidi="hi-IN"/>
    </w:rPr>
  </w:style>
  <w:style w:type="paragraph" w:customStyle="1" w:styleId="ConsPlusNonformat">
    <w:name w:val="ConsPlusNonformat"/>
    <w:next w:val="a"/>
    <w:rsid w:val="00B82F89"/>
    <w:pPr>
      <w:widowControl w:val="0"/>
      <w:suppressAutoHyphens/>
      <w:autoSpaceDE w:val="0"/>
    </w:pPr>
    <w:rPr>
      <w:rFonts w:ascii="Courier New" w:eastAsia="Courier New" w:hAnsi="Courier New" w:cs="Courier New"/>
      <w:kern w:val="1"/>
      <w:lang w:eastAsia="hi-IN" w:bidi="hi-IN"/>
    </w:rPr>
  </w:style>
  <w:style w:type="paragraph" w:customStyle="1" w:styleId="ConsPlusTitle">
    <w:name w:val="ConsPlusTitle"/>
    <w:next w:val="a"/>
    <w:rsid w:val="00B82F89"/>
    <w:pPr>
      <w:widowControl w:val="0"/>
      <w:suppressAutoHyphens/>
      <w:autoSpaceDE w:val="0"/>
    </w:pPr>
    <w:rPr>
      <w:rFonts w:ascii="Arial" w:eastAsia="Arial" w:hAnsi="Arial" w:cs="Arial"/>
      <w:b/>
      <w:bCs/>
      <w:kern w:val="1"/>
      <w:lang w:eastAsia="hi-IN" w:bidi="hi-IN"/>
    </w:rPr>
  </w:style>
  <w:style w:type="paragraph" w:customStyle="1" w:styleId="a8">
    <w:name w:val="Содержимое таблицы"/>
    <w:basedOn w:val="a"/>
    <w:rsid w:val="00B82F89"/>
    <w:pPr>
      <w:suppressLineNumbers/>
    </w:pPr>
  </w:style>
  <w:style w:type="paragraph" w:customStyle="1" w:styleId="a9">
    <w:name w:val="Заголовок таблицы"/>
    <w:basedOn w:val="a8"/>
    <w:rsid w:val="00B82F89"/>
    <w:pPr>
      <w:jc w:val="center"/>
    </w:pPr>
    <w:rPr>
      <w:b/>
      <w:bCs/>
    </w:rPr>
  </w:style>
  <w:style w:type="paragraph" w:customStyle="1" w:styleId="aa">
    <w:name w:val="разослать"/>
    <w:basedOn w:val="a"/>
    <w:rsid w:val="00B82F89"/>
    <w:pPr>
      <w:widowControl/>
      <w:suppressAutoHyphens w:val="0"/>
      <w:spacing w:after="160"/>
      <w:ind w:left="1418" w:hanging="1418"/>
      <w:jc w:val="both"/>
    </w:pPr>
    <w:rPr>
      <w:rFonts w:eastAsia="Times New Roman"/>
      <w:sz w:val="28"/>
      <w:szCs w:val="20"/>
    </w:rPr>
  </w:style>
  <w:style w:type="paragraph" w:styleId="ab">
    <w:name w:val="header"/>
    <w:basedOn w:val="a"/>
    <w:link w:val="ac"/>
    <w:uiPriority w:val="99"/>
    <w:rsid w:val="00B82F89"/>
    <w:pPr>
      <w:suppressLineNumbers/>
      <w:tabs>
        <w:tab w:val="center" w:pos="4897"/>
        <w:tab w:val="right" w:pos="9795"/>
      </w:tabs>
    </w:pPr>
  </w:style>
  <w:style w:type="table" w:styleId="ad">
    <w:name w:val="Table Grid"/>
    <w:basedOn w:val="a1"/>
    <w:uiPriority w:val="59"/>
    <w:rsid w:val="00413A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iPriority w:val="99"/>
    <w:unhideWhenUsed/>
    <w:rsid w:val="00C8220F"/>
    <w:pPr>
      <w:tabs>
        <w:tab w:val="center" w:pos="4677"/>
        <w:tab w:val="right" w:pos="9355"/>
      </w:tabs>
    </w:pPr>
    <w:rPr>
      <w:szCs w:val="21"/>
    </w:rPr>
  </w:style>
  <w:style w:type="character" w:customStyle="1" w:styleId="af">
    <w:name w:val="Нижний колонтитул Знак"/>
    <w:link w:val="ae"/>
    <w:uiPriority w:val="99"/>
    <w:rsid w:val="00C8220F"/>
    <w:rPr>
      <w:rFonts w:eastAsia="Lucida Sans Unicode" w:cs="Mangal"/>
      <w:kern w:val="1"/>
      <w:sz w:val="24"/>
      <w:szCs w:val="21"/>
      <w:lang w:eastAsia="hi-IN" w:bidi="hi-IN"/>
    </w:rPr>
  </w:style>
  <w:style w:type="character" w:customStyle="1" w:styleId="ac">
    <w:name w:val="Верхний колонтитул Знак"/>
    <w:link w:val="ab"/>
    <w:uiPriority w:val="99"/>
    <w:rsid w:val="00C8220F"/>
    <w:rPr>
      <w:rFonts w:eastAsia="Lucida Sans Unicode" w:cs="Mangal"/>
      <w:kern w:val="1"/>
      <w:sz w:val="24"/>
      <w:szCs w:val="24"/>
      <w:lang w:eastAsia="hi-IN" w:bidi="hi-IN"/>
    </w:rPr>
  </w:style>
  <w:style w:type="paragraph" w:customStyle="1" w:styleId="af0">
    <w:name w:val="краткое содержание"/>
    <w:basedOn w:val="a"/>
    <w:next w:val="a"/>
    <w:rsid w:val="00E01342"/>
    <w:pPr>
      <w:keepNext/>
      <w:keepLines/>
      <w:widowControl/>
      <w:suppressAutoHyphens w:val="0"/>
      <w:spacing w:after="480"/>
      <w:ind w:right="5387"/>
      <w:jc w:val="both"/>
    </w:pPr>
    <w:rPr>
      <w:rFonts w:eastAsia="Times New Roman" w:cs="Times New Roman"/>
      <w:b/>
      <w:kern w:val="0"/>
      <w:sz w:val="28"/>
      <w:szCs w:val="20"/>
      <w:lang w:eastAsia="ru-RU" w:bidi="ar-SA"/>
    </w:rPr>
  </w:style>
  <w:style w:type="paragraph" w:customStyle="1" w:styleId="ConsPlusNormal">
    <w:name w:val="ConsPlusNormal"/>
    <w:uiPriority w:val="99"/>
    <w:rsid w:val="00DF4A1B"/>
    <w:pPr>
      <w:autoSpaceDE w:val="0"/>
      <w:autoSpaceDN w:val="0"/>
      <w:adjustRightInd w:val="0"/>
    </w:pPr>
    <w:rPr>
      <w:rFonts w:eastAsia="Calibri"/>
      <w:sz w:val="28"/>
      <w:szCs w:val="28"/>
    </w:rPr>
  </w:style>
  <w:style w:type="paragraph" w:styleId="af1">
    <w:name w:val="List Paragraph"/>
    <w:basedOn w:val="a"/>
    <w:link w:val="af2"/>
    <w:uiPriority w:val="34"/>
    <w:qFormat/>
    <w:rsid w:val="008101F4"/>
    <w:pPr>
      <w:widowControl/>
      <w:suppressAutoHyphens w:val="0"/>
      <w:ind w:left="720"/>
      <w:contextualSpacing/>
    </w:pPr>
    <w:rPr>
      <w:rFonts w:eastAsia="Times New Roman" w:cs="Times New Roman"/>
      <w:kern w:val="0"/>
      <w:sz w:val="20"/>
      <w:szCs w:val="20"/>
      <w:lang w:bidi="ar-SA"/>
    </w:rPr>
  </w:style>
  <w:style w:type="character" w:customStyle="1" w:styleId="af2">
    <w:name w:val="Абзац списка Знак"/>
    <w:link w:val="af1"/>
    <w:uiPriority w:val="34"/>
    <w:locked/>
    <w:rsid w:val="008101F4"/>
  </w:style>
  <w:style w:type="paragraph" w:styleId="af3">
    <w:name w:val="Balloon Text"/>
    <w:basedOn w:val="a"/>
    <w:link w:val="af4"/>
    <w:uiPriority w:val="99"/>
    <w:semiHidden/>
    <w:unhideWhenUsed/>
    <w:rsid w:val="006F4A66"/>
    <w:rPr>
      <w:rFonts w:ascii="Tahoma" w:hAnsi="Tahoma"/>
      <w:sz w:val="16"/>
      <w:szCs w:val="14"/>
    </w:rPr>
  </w:style>
  <w:style w:type="character" w:customStyle="1" w:styleId="af4">
    <w:name w:val="Текст выноски Знак"/>
    <w:link w:val="af3"/>
    <w:uiPriority w:val="99"/>
    <w:semiHidden/>
    <w:rsid w:val="006F4A66"/>
    <w:rPr>
      <w:rFonts w:ascii="Tahoma" w:eastAsia="Lucida Sans Unicode" w:hAnsi="Tahoma" w:cs="Mangal"/>
      <w:kern w:val="1"/>
      <w:sz w:val="16"/>
      <w:szCs w:val="14"/>
      <w:lang w:eastAsia="hi-IN" w:bidi="hi-IN"/>
    </w:rPr>
  </w:style>
  <w:style w:type="paragraph" w:customStyle="1" w:styleId="ConsPlusCell2">
    <w:name w:val="ConsPlusCell2"/>
    <w:next w:val="a"/>
    <w:rsid w:val="00B5512F"/>
    <w:pPr>
      <w:widowControl w:val="0"/>
      <w:suppressAutoHyphens/>
      <w:autoSpaceDE w:val="0"/>
    </w:pPr>
    <w:rPr>
      <w:rFonts w:ascii="Arial" w:eastAsia="Arial" w:hAnsi="Arial" w:cs="Arial"/>
      <w:kern w:val="1"/>
      <w:lang w:eastAsia="hi-IN" w:bidi="hi-IN"/>
    </w:rPr>
  </w:style>
  <w:style w:type="character" w:customStyle="1" w:styleId="WW8Num1z2">
    <w:name w:val="WW8Num1z2"/>
    <w:rsid w:val="00B5512F"/>
  </w:style>
  <w:style w:type="paragraph" w:customStyle="1" w:styleId="formattext">
    <w:name w:val="formattext"/>
    <w:basedOn w:val="a"/>
    <w:rsid w:val="00B5512F"/>
    <w:pPr>
      <w:widowControl/>
      <w:suppressAutoHyphens w:val="0"/>
      <w:spacing w:before="100" w:beforeAutospacing="1" w:after="100" w:afterAutospacing="1"/>
    </w:pPr>
    <w:rPr>
      <w:rFonts w:eastAsia="Times New Roman" w:cs="Times New Roman"/>
      <w:kern w:val="0"/>
      <w:lang w:eastAsia="ru-RU" w:bidi="ar-SA"/>
    </w:rPr>
  </w:style>
  <w:style w:type="character" w:styleId="af5">
    <w:name w:val="annotation reference"/>
    <w:uiPriority w:val="99"/>
    <w:semiHidden/>
    <w:unhideWhenUsed/>
    <w:rsid w:val="00CE2395"/>
    <w:rPr>
      <w:sz w:val="16"/>
      <w:szCs w:val="16"/>
    </w:rPr>
  </w:style>
  <w:style w:type="paragraph" w:styleId="af6">
    <w:name w:val="annotation text"/>
    <w:basedOn w:val="a"/>
    <w:link w:val="af7"/>
    <w:uiPriority w:val="99"/>
    <w:semiHidden/>
    <w:unhideWhenUsed/>
    <w:rsid w:val="00CE2395"/>
    <w:rPr>
      <w:sz w:val="20"/>
      <w:szCs w:val="18"/>
    </w:rPr>
  </w:style>
  <w:style w:type="character" w:customStyle="1" w:styleId="af7">
    <w:name w:val="Текст примечания Знак"/>
    <w:link w:val="af6"/>
    <w:uiPriority w:val="99"/>
    <w:semiHidden/>
    <w:rsid w:val="00CE2395"/>
    <w:rPr>
      <w:rFonts w:eastAsia="Lucida Sans Unicode" w:cs="Mangal"/>
      <w:kern w:val="1"/>
      <w:szCs w:val="18"/>
      <w:lang w:eastAsia="hi-IN" w:bidi="hi-IN"/>
    </w:rPr>
  </w:style>
  <w:style w:type="paragraph" w:styleId="af8">
    <w:name w:val="annotation subject"/>
    <w:basedOn w:val="af6"/>
    <w:next w:val="af6"/>
    <w:link w:val="af9"/>
    <w:uiPriority w:val="99"/>
    <w:semiHidden/>
    <w:unhideWhenUsed/>
    <w:rsid w:val="00CE2395"/>
    <w:rPr>
      <w:b/>
      <w:bCs/>
    </w:rPr>
  </w:style>
  <w:style w:type="character" w:customStyle="1" w:styleId="af9">
    <w:name w:val="Тема примечания Знак"/>
    <w:link w:val="af8"/>
    <w:uiPriority w:val="99"/>
    <w:semiHidden/>
    <w:rsid w:val="00CE2395"/>
    <w:rPr>
      <w:rFonts w:eastAsia="Lucida Sans Unicode"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44738">
      <w:bodyDiv w:val="1"/>
      <w:marLeft w:val="0"/>
      <w:marRight w:val="0"/>
      <w:marTop w:val="0"/>
      <w:marBottom w:val="0"/>
      <w:divBdr>
        <w:top w:val="none" w:sz="0" w:space="0" w:color="auto"/>
        <w:left w:val="none" w:sz="0" w:space="0" w:color="auto"/>
        <w:bottom w:val="none" w:sz="0" w:space="0" w:color="auto"/>
        <w:right w:val="none" w:sz="0" w:space="0" w:color="auto"/>
      </w:divBdr>
    </w:div>
    <w:div w:id="961690562">
      <w:bodyDiv w:val="1"/>
      <w:marLeft w:val="0"/>
      <w:marRight w:val="0"/>
      <w:marTop w:val="0"/>
      <w:marBottom w:val="0"/>
      <w:divBdr>
        <w:top w:val="none" w:sz="0" w:space="0" w:color="auto"/>
        <w:left w:val="none" w:sz="0" w:space="0" w:color="auto"/>
        <w:bottom w:val="none" w:sz="0" w:space="0" w:color="auto"/>
        <w:right w:val="none" w:sz="0" w:space="0" w:color="auto"/>
      </w:divBdr>
    </w:div>
    <w:div w:id="1203245013">
      <w:bodyDiv w:val="1"/>
      <w:marLeft w:val="0"/>
      <w:marRight w:val="0"/>
      <w:marTop w:val="0"/>
      <w:marBottom w:val="0"/>
      <w:divBdr>
        <w:top w:val="none" w:sz="0" w:space="0" w:color="auto"/>
        <w:left w:val="none" w:sz="0" w:space="0" w:color="auto"/>
        <w:bottom w:val="none" w:sz="0" w:space="0" w:color="auto"/>
        <w:right w:val="none" w:sz="0" w:space="0" w:color="auto"/>
      </w:divBdr>
    </w:div>
    <w:div w:id="1280648154">
      <w:bodyDiv w:val="1"/>
      <w:marLeft w:val="0"/>
      <w:marRight w:val="0"/>
      <w:marTop w:val="0"/>
      <w:marBottom w:val="0"/>
      <w:divBdr>
        <w:top w:val="none" w:sz="0" w:space="0" w:color="auto"/>
        <w:left w:val="none" w:sz="0" w:space="0" w:color="auto"/>
        <w:bottom w:val="none" w:sz="0" w:space="0" w:color="auto"/>
        <w:right w:val="none" w:sz="0" w:space="0" w:color="auto"/>
      </w:divBdr>
    </w:div>
    <w:div w:id="1609967931">
      <w:bodyDiv w:val="1"/>
      <w:marLeft w:val="0"/>
      <w:marRight w:val="0"/>
      <w:marTop w:val="0"/>
      <w:marBottom w:val="0"/>
      <w:divBdr>
        <w:top w:val="none" w:sz="0" w:space="0" w:color="auto"/>
        <w:left w:val="none" w:sz="0" w:space="0" w:color="auto"/>
        <w:bottom w:val="none" w:sz="0" w:space="0" w:color="auto"/>
        <w:right w:val="none" w:sz="0" w:space="0" w:color="auto"/>
      </w:divBdr>
    </w:div>
    <w:div w:id="1958565983">
      <w:bodyDiv w:val="1"/>
      <w:marLeft w:val="0"/>
      <w:marRight w:val="0"/>
      <w:marTop w:val="0"/>
      <w:marBottom w:val="0"/>
      <w:divBdr>
        <w:top w:val="none" w:sz="0" w:space="0" w:color="auto"/>
        <w:left w:val="none" w:sz="0" w:space="0" w:color="auto"/>
        <w:bottom w:val="none" w:sz="0" w:space="0" w:color="auto"/>
        <w:right w:val="none" w:sz="0" w:space="0" w:color="auto"/>
      </w:divBdr>
    </w:div>
    <w:div w:id="19805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4C90-3477-48DD-84C3-27E1A009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User2306</dc:creator>
  <cp:lastModifiedBy>User</cp:lastModifiedBy>
  <cp:revision>2</cp:revision>
  <cp:lastPrinted>2023-11-30T12:57:00Z</cp:lastPrinted>
  <dcterms:created xsi:type="dcterms:W3CDTF">2023-11-30T13:17:00Z</dcterms:created>
  <dcterms:modified xsi:type="dcterms:W3CDTF">2023-11-30T13:17:00Z</dcterms:modified>
</cp:coreProperties>
</file>