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3780"/>
      </w:tblGrid>
      <w:tr w:rsidR="00DB63AE" w:rsidRPr="00C477F5" w:rsidTr="00C477F5">
        <w:tc>
          <w:tcPr>
            <w:tcW w:w="5508" w:type="dxa"/>
          </w:tcPr>
          <w:p w:rsidR="00DB63AE" w:rsidRPr="00C477F5" w:rsidRDefault="00DB63AE" w:rsidP="00C477F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DB63AE" w:rsidRPr="00C477F5" w:rsidRDefault="00DB63AE" w:rsidP="00C477F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77F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7209B" w:rsidRPr="00C477F5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DB63AE" w:rsidRPr="00C477F5" w:rsidRDefault="00DB63AE" w:rsidP="00C477F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3AE" w:rsidRPr="00C477F5" w:rsidRDefault="00DB63AE" w:rsidP="00C477F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77F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8C4D1B" w:rsidRPr="00C477F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DB63AE" w:rsidRPr="00C477F5" w:rsidRDefault="00DB63AE" w:rsidP="00C477F5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3AE" w:rsidRPr="00C477F5" w:rsidRDefault="00DB63AE" w:rsidP="00C477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77F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DB63AE" w:rsidRPr="00C477F5" w:rsidRDefault="00DB63AE" w:rsidP="00C477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77F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DB63AE" w:rsidRPr="00C477F5" w:rsidRDefault="00DB63AE" w:rsidP="00C477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77F5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DB63AE" w:rsidRPr="00C477F5" w:rsidRDefault="00DB63AE" w:rsidP="00DB6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7F5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                                                                            от </w:t>
            </w:r>
            <w:r w:rsidR="00427E19" w:rsidRPr="00C477F5">
              <w:rPr>
                <w:rFonts w:ascii="Times New Roman" w:hAnsi="Times New Roman" w:cs="Times New Roman"/>
                <w:sz w:val="28"/>
                <w:szCs w:val="28"/>
              </w:rPr>
              <w:t>30.12.2016</w:t>
            </w:r>
            <w:r w:rsidRPr="00C477F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27E19" w:rsidRPr="00C477F5">
              <w:rPr>
                <w:rFonts w:ascii="Times New Roman" w:hAnsi="Times New Roman" w:cs="Times New Roman"/>
                <w:sz w:val="28"/>
                <w:szCs w:val="28"/>
              </w:rPr>
              <w:t xml:space="preserve"> 2450</w:t>
            </w:r>
          </w:p>
          <w:p w:rsidR="00DB63AE" w:rsidRPr="00C477F5" w:rsidRDefault="00DB63AE" w:rsidP="00C477F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63AE" w:rsidRDefault="00DB63AE" w:rsidP="00DB63A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E721C" w:rsidRPr="00AE721C" w:rsidRDefault="00FF74D9" w:rsidP="00AE72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</w:p>
    <w:p w:rsidR="008C4D1B" w:rsidRDefault="004930B0" w:rsidP="00AE72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E721C" w:rsidRPr="00AE721C" w:rsidRDefault="004930B0" w:rsidP="00AE72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установления оплаты труда работников муниципальных учреждений </w:t>
      </w:r>
      <w:r w:rsidR="00DB63AE">
        <w:rPr>
          <w:rFonts w:ascii="Times New Roman" w:hAnsi="Times New Roman" w:cs="Times New Roman"/>
          <w:b/>
          <w:sz w:val="28"/>
          <w:szCs w:val="28"/>
        </w:rPr>
        <w:t>(далее – П</w:t>
      </w:r>
      <w:r>
        <w:rPr>
          <w:rFonts w:ascii="Times New Roman" w:hAnsi="Times New Roman" w:cs="Times New Roman"/>
          <w:b/>
          <w:sz w:val="28"/>
          <w:szCs w:val="28"/>
        </w:rPr>
        <w:t>оложение</w:t>
      </w:r>
      <w:r w:rsidR="00DB63AE">
        <w:rPr>
          <w:rFonts w:ascii="Times New Roman" w:hAnsi="Times New Roman" w:cs="Times New Roman"/>
          <w:b/>
          <w:sz w:val="28"/>
          <w:szCs w:val="28"/>
        </w:rPr>
        <w:t>)</w:t>
      </w:r>
    </w:p>
    <w:p w:rsidR="00AE721C" w:rsidRPr="00AE721C" w:rsidRDefault="00AE721C" w:rsidP="00AE72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721C" w:rsidRDefault="00AE721C" w:rsidP="00AE72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4D1B" w:rsidRPr="002155BC" w:rsidRDefault="008C4D1B" w:rsidP="008C4D1B">
      <w:pPr>
        <w:pStyle w:val="20"/>
        <w:shd w:val="clear" w:color="auto" w:fill="auto"/>
        <w:spacing w:after="261" w:line="250" w:lineRule="exact"/>
        <w:ind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1. Общие положения</w:t>
      </w:r>
    </w:p>
    <w:p w:rsidR="008C4D1B" w:rsidRPr="002155BC" w:rsidRDefault="008C4D1B" w:rsidP="008C4D1B">
      <w:pPr>
        <w:pStyle w:val="ab"/>
        <w:shd w:val="clear" w:color="auto" w:fill="auto"/>
        <w:spacing w:after="244" w:line="297" w:lineRule="exact"/>
        <w:ind w:right="40" w:firstLine="720"/>
        <w:jc w:val="both"/>
        <w:rPr>
          <w:sz w:val="26"/>
          <w:szCs w:val="26"/>
          <w:lang w:val="ru-RU"/>
        </w:rPr>
      </w:pPr>
      <w:r w:rsidRPr="002155BC">
        <w:rPr>
          <w:sz w:val="26"/>
          <w:szCs w:val="26"/>
        </w:rPr>
        <w:t xml:space="preserve">1.1. Настоящее Положение о порядке установления оплаты труда работников муниципальных учреждений разработано в соответствии со статьями 135, 144 Трудового кодекса Российской Федерации, решением </w:t>
      </w:r>
      <w:r w:rsidR="00BF580E">
        <w:rPr>
          <w:sz w:val="26"/>
          <w:szCs w:val="26"/>
          <w:lang w:val="ru-RU"/>
        </w:rPr>
        <w:t xml:space="preserve">Вятскополянской </w:t>
      </w:r>
      <w:r w:rsidRPr="002155BC">
        <w:rPr>
          <w:sz w:val="26"/>
          <w:szCs w:val="26"/>
        </w:rPr>
        <w:t>городской Думы от 27.11.2008 № 139 «Об отраслевых системах оплаты труда работников муниципальных учреждений муниципального образования городской округ город Вятские Поляны Кировской области» и определяет единые правила формирования оплаты труда на основе отраслевых систем оплаты труда работников муниципальных учреждений и служит основанием при подготовке локальных нормативных актов.</w:t>
      </w:r>
    </w:p>
    <w:p w:rsidR="008C4D1B" w:rsidRPr="002155BC" w:rsidRDefault="008C4D1B" w:rsidP="008C4D1B">
      <w:pPr>
        <w:pStyle w:val="20"/>
        <w:shd w:val="clear" w:color="auto" w:fill="auto"/>
        <w:spacing w:after="237"/>
        <w:ind w:right="4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2. Порядок установления оплаты труда работников муниципальных учреждений</w:t>
      </w:r>
    </w:p>
    <w:p w:rsidR="008C4D1B" w:rsidRPr="002155BC" w:rsidRDefault="008C4D1B" w:rsidP="008C4D1B">
      <w:pPr>
        <w:pStyle w:val="ab"/>
        <w:shd w:val="clear" w:color="auto" w:fill="auto"/>
        <w:spacing w:line="297" w:lineRule="exact"/>
        <w:ind w:right="4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2.1. Оплата труда работников муниципальных учреждений устанавливается с учетом:</w:t>
      </w:r>
    </w:p>
    <w:p w:rsidR="008C4D1B" w:rsidRPr="002155BC" w:rsidRDefault="008C4D1B" w:rsidP="008C4D1B">
      <w:pPr>
        <w:pStyle w:val="ab"/>
        <w:numPr>
          <w:ilvl w:val="0"/>
          <w:numId w:val="2"/>
        </w:numPr>
        <w:shd w:val="clear" w:color="auto" w:fill="auto"/>
        <w:tabs>
          <w:tab w:val="left" w:pos="1478"/>
        </w:tabs>
        <w:spacing w:line="297" w:lineRule="exact"/>
        <w:ind w:right="4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профессиональных квалификационных групп общеотраслевых должностей руководителей, специалистов и служащих,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труда;</w:t>
      </w:r>
    </w:p>
    <w:p w:rsidR="008C4D1B" w:rsidRPr="002155BC" w:rsidRDefault="008C4D1B" w:rsidP="008C4D1B">
      <w:pPr>
        <w:pStyle w:val="ab"/>
        <w:numPr>
          <w:ilvl w:val="0"/>
          <w:numId w:val="2"/>
        </w:numPr>
        <w:shd w:val="clear" w:color="auto" w:fill="auto"/>
        <w:tabs>
          <w:tab w:val="left" w:pos="1469"/>
        </w:tabs>
        <w:spacing w:line="297" w:lineRule="exact"/>
        <w:ind w:right="4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профессиональных квалификационных групп общеотраслевых профессий рабочих,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</w:t>
      </w:r>
      <w:r w:rsidRPr="002155BC">
        <w:rPr>
          <w:rStyle w:val="ac"/>
          <w:sz w:val="26"/>
          <w:szCs w:val="26"/>
        </w:rPr>
        <w:t xml:space="preserve"> </w:t>
      </w:r>
      <w:r w:rsidRPr="002155BC">
        <w:rPr>
          <w:rStyle w:val="ac"/>
          <w:b w:val="0"/>
          <w:sz w:val="26"/>
          <w:szCs w:val="26"/>
        </w:rPr>
        <w:t>в</w:t>
      </w:r>
      <w:r w:rsidRPr="002155BC">
        <w:rPr>
          <w:b/>
          <w:sz w:val="26"/>
          <w:szCs w:val="26"/>
        </w:rPr>
        <w:t xml:space="preserve"> </w:t>
      </w:r>
      <w:r w:rsidRPr="00000979">
        <w:rPr>
          <w:sz w:val="26"/>
          <w:szCs w:val="26"/>
        </w:rPr>
        <w:t>сф</w:t>
      </w:r>
      <w:r w:rsidRPr="002155BC">
        <w:rPr>
          <w:sz w:val="26"/>
          <w:szCs w:val="26"/>
        </w:rPr>
        <w:t>ере труда;</w:t>
      </w:r>
    </w:p>
    <w:p w:rsidR="008C4D1B" w:rsidRPr="002155BC" w:rsidRDefault="008C4D1B" w:rsidP="008C4D1B">
      <w:pPr>
        <w:pStyle w:val="ab"/>
        <w:numPr>
          <w:ilvl w:val="0"/>
          <w:numId w:val="2"/>
        </w:numPr>
        <w:shd w:val="clear" w:color="auto" w:fill="auto"/>
        <w:tabs>
          <w:tab w:val="left" w:pos="1617"/>
        </w:tabs>
        <w:spacing w:line="297" w:lineRule="exact"/>
        <w:ind w:right="4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профессиональных квалификационных групп должностей работников (профессий рабочих) отдельных отраслей,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труда;</w:t>
      </w:r>
    </w:p>
    <w:p w:rsidR="008C4D1B" w:rsidRPr="002155BC" w:rsidRDefault="008C4D1B" w:rsidP="008C4D1B">
      <w:pPr>
        <w:pStyle w:val="ab"/>
        <w:ind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lastRenderedPageBreak/>
        <w:t xml:space="preserve">2.1.4. перечней видов выплат компенсационного и стимулирующего характера работникам муниципальных учреждений, утвержденными настоящим </w:t>
      </w:r>
      <w:r w:rsidRPr="002155BC">
        <w:rPr>
          <w:sz w:val="26"/>
          <w:szCs w:val="26"/>
          <w:lang w:val="ru-RU"/>
        </w:rPr>
        <w:t>п</w:t>
      </w:r>
      <w:r w:rsidRPr="002155BC">
        <w:rPr>
          <w:sz w:val="26"/>
          <w:szCs w:val="26"/>
        </w:rPr>
        <w:t>остановлением;</w:t>
      </w:r>
    </w:p>
    <w:p w:rsidR="008C4D1B" w:rsidRPr="002155BC" w:rsidRDefault="008C4D1B" w:rsidP="008C4D1B">
      <w:pPr>
        <w:pStyle w:val="ab"/>
        <w:ind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 xml:space="preserve">2.1.5. государственных гарантий по оплате труда, установленных Трудовым кодексом Российской Федерации; </w:t>
      </w:r>
    </w:p>
    <w:p w:rsidR="008C4D1B" w:rsidRPr="002155BC" w:rsidRDefault="008C4D1B" w:rsidP="008C4D1B">
      <w:pPr>
        <w:pStyle w:val="ab"/>
        <w:ind w:firstLine="720"/>
        <w:jc w:val="both"/>
        <w:rPr>
          <w:sz w:val="26"/>
          <w:szCs w:val="26"/>
          <w:lang w:val="ru-RU"/>
        </w:rPr>
      </w:pPr>
      <w:r w:rsidRPr="002155BC">
        <w:rPr>
          <w:sz w:val="26"/>
          <w:szCs w:val="26"/>
        </w:rPr>
        <w:t>2.1.6. примерных положений об оплате труда работников подведомственных муниципальных учреждений</w:t>
      </w:r>
      <w:r w:rsidRPr="002155BC">
        <w:rPr>
          <w:sz w:val="26"/>
          <w:szCs w:val="26"/>
          <w:lang w:val="ru-RU"/>
        </w:rPr>
        <w:t xml:space="preserve"> утвержденными постановлениями </w:t>
      </w:r>
      <w:r w:rsidRPr="00230360">
        <w:rPr>
          <w:sz w:val="26"/>
          <w:szCs w:val="26"/>
          <w:lang w:val="ru-RU"/>
        </w:rPr>
        <w:t>администрации</w:t>
      </w:r>
      <w:r w:rsidRPr="002155BC">
        <w:rPr>
          <w:sz w:val="26"/>
          <w:szCs w:val="26"/>
          <w:lang w:val="ru-RU"/>
        </w:rPr>
        <w:t xml:space="preserve"> города</w:t>
      </w:r>
      <w:r>
        <w:rPr>
          <w:sz w:val="26"/>
          <w:szCs w:val="26"/>
          <w:lang w:val="ru-RU"/>
        </w:rPr>
        <w:t xml:space="preserve"> Вятские Поляны</w:t>
      </w:r>
      <w:r w:rsidRPr="002155BC">
        <w:rPr>
          <w:sz w:val="26"/>
          <w:szCs w:val="26"/>
          <w:lang w:val="ru-RU"/>
        </w:rPr>
        <w:t>.</w:t>
      </w:r>
    </w:p>
    <w:p w:rsidR="008C4D1B" w:rsidRPr="008C4D1B" w:rsidRDefault="008C4D1B" w:rsidP="008C4D1B">
      <w:pPr>
        <w:pStyle w:val="ab"/>
        <w:numPr>
          <w:ilvl w:val="2"/>
          <w:numId w:val="4"/>
        </w:numPr>
        <w:shd w:val="clear" w:color="auto" w:fill="auto"/>
        <w:tabs>
          <w:tab w:val="clear" w:pos="1440"/>
          <w:tab w:val="left" w:pos="0"/>
        </w:tabs>
        <w:spacing w:line="297" w:lineRule="exact"/>
        <w:ind w:left="0" w:right="40" w:firstLine="720"/>
        <w:jc w:val="both"/>
        <w:rPr>
          <w:sz w:val="26"/>
          <w:szCs w:val="26"/>
        </w:rPr>
      </w:pPr>
      <w:r w:rsidRPr="002155BC">
        <w:rPr>
          <w:sz w:val="26"/>
          <w:szCs w:val="26"/>
          <w:lang w:val="ru-RU"/>
        </w:rPr>
        <w:t>рекомендаций Российской трехсторонней комиссии по регулированию социально-трудовых отношений.</w:t>
      </w:r>
    </w:p>
    <w:p w:rsidR="008C4D1B" w:rsidRPr="008C4D1B" w:rsidRDefault="008C4D1B" w:rsidP="008C4D1B">
      <w:pPr>
        <w:pStyle w:val="ab"/>
        <w:numPr>
          <w:ilvl w:val="2"/>
          <w:numId w:val="4"/>
        </w:numPr>
        <w:shd w:val="clear" w:color="auto" w:fill="auto"/>
        <w:tabs>
          <w:tab w:val="clear" w:pos="1440"/>
          <w:tab w:val="left" w:pos="0"/>
        </w:tabs>
        <w:spacing w:line="297" w:lineRule="exact"/>
        <w:ind w:left="0" w:right="40" w:firstLine="72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м</w:t>
      </w:r>
      <w:r w:rsidRPr="008C4D1B">
        <w:rPr>
          <w:sz w:val="26"/>
          <w:szCs w:val="26"/>
        </w:rPr>
        <w:t>нения представительного органа работников.</w:t>
      </w:r>
    </w:p>
    <w:p w:rsidR="008C4D1B" w:rsidRPr="002155BC" w:rsidRDefault="008C4D1B" w:rsidP="008C4D1B">
      <w:pPr>
        <w:pStyle w:val="ab"/>
        <w:numPr>
          <w:ilvl w:val="0"/>
          <w:numId w:val="3"/>
        </w:numPr>
        <w:shd w:val="clear" w:color="auto" w:fill="auto"/>
        <w:tabs>
          <w:tab w:val="left" w:pos="0"/>
        </w:tabs>
        <w:spacing w:line="302" w:lineRule="exact"/>
        <w:ind w:right="6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Положение об оплате труда работников муниципального учреждения утверждается руководителем данного учреждения по согласованию с главным распорядителем средств городского бюджета, в ведомственной подчиненности которого он находится</w:t>
      </w:r>
      <w:r w:rsidRPr="002155BC">
        <w:rPr>
          <w:sz w:val="26"/>
          <w:szCs w:val="26"/>
          <w:lang w:val="ru-RU"/>
        </w:rPr>
        <w:t xml:space="preserve">, </w:t>
      </w:r>
      <w:r w:rsidRPr="008C4D1B">
        <w:rPr>
          <w:sz w:val="26"/>
          <w:szCs w:val="26"/>
        </w:rPr>
        <w:t>правовым управлением администрации города Вятские Поляны</w:t>
      </w:r>
      <w:r w:rsidRPr="002155BC">
        <w:rPr>
          <w:sz w:val="26"/>
          <w:szCs w:val="26"/>
          <w:lang w:val="ru-RU"/>
        </w:rPr>
        <w:t xml:space="preserve"> </w:t>
      </w:r>
      <w:r w:rsidRPr="002155BC">
        <w:rPr>
          <w:sz w:val="26"/>
          <w:szCs w:val="26"/>
        </w:rPr>
        <w:t xml:space="preserve">в соответствии с </w:t>
      </w:r>
      <w:r w:rsidRPr="002155BC">
        <w:rPr>
          <w:sz w:val="26"/>
          <w:szCs w:val="26"/>
          <w:vertAlign w:val="superscript"/>
        </w:rPr>
        <w:t xml:space="preserve"> </w:t>
      </w:r>
      <w:r w:rsidRPr="002155BC">
        <w:rPr>
          <w:sz w:val="26"/>
          <w:szCs w:val="26"/>
        </w:rPr>
        <w:t>примерным положением об оплате труда работников подведомственных</w:t>
      </w:r>
      <w:r w:rsidRPr="002155BC">
        <w:rPr>
          <w:sz w:val="26"/>
          <w:szCs w:val="26"/>
          <w:lang w:val="ru-RU"/>
        </w:rPr>
        <w:t xml:space="preserve"> муниципальных </w:t>
      </w:r>
      <w:r w:rsidRPr="002155BC">
        <w:rPr>
          <w:sz w:val="26"/>
          <w:szCs w:val="26"/>
        </w:rPr>
        <w:t>учреждений.</w:t>
      </w:r>
    </w:p>
    <w:p w:rsidR="008C4D1B" w:rsidRPr="002155BC" w:rsidRDefault="008C4D1B" w:rsidP="008C4D1B">
      <w:pPr>
        <w:pStyle w:val="ab"/>
        <w:shd w:val="clear" w:color="auto" w:fill="auto"/>
        <w:spacing w:line="302" w:lineRule="exact"/>
        <w:ind w:right="6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Положение об оплате труда работников муниципального учреждения подлежит согласованию с выборным органом первичной профсоюзной организации данного учреждения, а при его отсутствии с представительным органом работников.</w:t>
      </w:r>
    </w:p>
    <w:p w:rsidR="008C4D1B" w:rsidRPr="002155BC" w:rsidRDefault="008C4D1B" w:rsidP="008C4D1B">
      <w:pPr>
        <w:pStyle w:val="ab"/>
        <w:numPr>
          <w:ilvl w:val="0"/>
          <w:numId w:val="3"/>
        </w:numPr>
        <w:shd w:val="clear" w:color="auto" w:fill="auto"/>
        <w:tabs>
          <w:tab w:val="left" w:pos="1377"/>
        </w:tabs>
        <w:spacing w:line="302" w:lineRule="exact"/>
        <w:ind w:right="6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Заработная плата работников муниципальных учреждений состоит из:</w:t>
      </w:r>
    </w:p>
    <w:p w:rsidR="008C4D1B" w:rsidRPr="002155BC" w:rsidRDefault="008C4D1B" w:rsidP="008C4D1B">
      <w:pPr>
        <w:pStyle w:val="ab"/>
        <w:shd w:val="clear" w:color="auto" w:fill="auto"/>
        <w:spacing w:line="302" w:lineRule="exact"/>
        <w:ind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окладов (должностных окладов), ставок заработной платы;</w:t>
      </w:r>
    </w:p>
    <w:p w:rsidR="008C4D1B" w:rsidRPr="002155BC" w:rsidRDefault="008C4D1B" w:rsidP="008C4D1B">
      <w:pPr>
        <w:pStyle w:val="ab"/>
        <w:shd w:val="clear" w:color="auto" w:fill="auto"/>
        <w:spacing w:line="302" w:lineRule="exact"/>
        <w:ind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выплат компенсационного характера;</w:t>
      </w:r>
    </w:p>
    <w:p w:rsidR="008C4D1B" w:rsidRPr="002155BC" w:rsidRDefault="008C4D1B" w:rsidP="008C4D1B">
      <w:pPr>
        <w:pStyle w:val="ab"/>
        <w:shd w:val="clear" w:color="auto" w:fill="auto"/>
        <w:spacing w:line="302" w:lineRule="exact"/>
        <w:ind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выплат стимулирующего характера.</w:t>
      </w:r>
    </w:p>
    <w:p w:rsidR="008C4D1B" w:rsidRPr="002155BC" w:rsidRDefault="008C4D1B" w:rsidP="008C4D1B">
      <w:pPr>
        <w:pStyle w:val="ab"/>
        <w:numPr>
          <w:ilvl w:val="0"/>
          <w:numId w:val="3"/>
        </w:numPr>
        <w:shd w:val="clear" w:color="auto" w:fill="auto"/>
        <w:tabs>
          <w:tab w:val="left" w:pos="1183"/>
        </w:tabs>
        <w:spacing w:line="302" w:lineRule="exact"/>
        <w:ind w:right="6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Размеры окладов (должностных окладов), ставок заработной платы устанавливаются на основе требований к профессиональной подготовке и уровню квалификации, необходимых для осуществления соответствующей профессиональной деятельности, а также с учетом сложности и объема выполняемой работы.</w:t>
      </w:r>
    </w:p>
    <w:p w:rsidR="008C4D1B" w:rsidRPr="002155BC" w:rsidRDefault="008C4D1B" w:rsidP="008C4D1B">
      <w:pPr>
        <w:pStyle w:val="ab"/>
        <w:numPr>
          <w:ilvl w:val="0"/>
          <w:numId w:val="3"/>
        </w:numPr>
        <w:shd w:val="clear" w:color="auto" w:fill="auto"/>
        <w:tabs>
          <w:tab w:val="left" w:pos="1372"/>
        </w:tabs>
        <w:spacing w:line="302" w:lineRule="exact"/>
        <w:ind w:right="60" w:firstLine="72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Выплаты компенсационного и стимулирующего характера устанавливаются в соответствии с перечнями видов выплат компенсационного и стимулирующего характера работникам муниципальных учреждений, утвержденными настоящим постановлением.</w:t>
      </w:r>
    </w:p>
    <w:p w:rsidR="008C4D1B" w:rsidRPr="002155BC" w:rsidRDefault="00792FA9" w:rsidP="008C4D1B">
      <w:pPr>
        <w:pStyle w:val="ab"/>
        <w:shd w:val="clear" w:color="auto" w:fill="auto"/>
        <w:spacing w:line="302" w:lineRule="exact"/>
        <w:ind w:right="60"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Выплаты компенсационного </w:t>
      </w:r>
      <w:r>
        <w:rPr>
          <w:sz w:val="26"/>
          <w:szCs w:val="26"/>
          <w:lang w:val="ru-RU"/>
        </w:rPr>
        <w:t>и</w:t>
      </w:r>
      <w:r w:rsidR="008C4D1B" w:rsidRPr="002155BC">
        <w:rPr>
          <w:sz w:val="26"/>
          <w:szCs w:val="26"/>
        </w:rPr>
        <w:t xml:space="preserve"> стимулирующего характера не образуют новый оклад (должностной оклад), ставку заработной платы.</w:t>
      </w:r>
    </w:p>
    <w:p w:rsidR="008C4D1B" w:rsidRPr="002155BC" w:rsidRDefault="008C4D1B" w:rsidP="008C4D1B">
      <w:pPr>
        <w:pStyle w:val="ab"/>
        <w:shd w:val="clear" w:color="auto" w:fill="auto"/>
        <w:spacing w:line="302" w:lineRule="exact"/>
        <w:ind w:right="60" w:firstLine="720"/>
        <w:jc w:val="both"/>
        <w:rPr>
          <w:sz w:val="26"/>
          <w:szCs w:val="26"/>
          <w:lang w:val="ru-RU"/>
        </w:rPr>
      </w:pPr>
      <w:r w:rsidRPr="002155BC">
        <w:rPr>
          <w:sz w:val="26"/>
          <w:szCs w:val="26"/>
        </w:rPr>
        <w:t>Размеры и условия выплат компенсационного и стимулирующего характера устанавливаются коллективными договорами,</w:t>
      </w:r>
      <w:r w:rsidRPr="002155BC">
        <w:rPr>
          <w:sz w:val="26"/>
          <w:szCs w:val="26"/>
          <w:lang w:val="ru-RU"/>
        </w:rPr>
        <w:t xml:space="preserve"> с</w:t>
      </w:r>
      <w:r w:rsidRPr="002155BC">
        <w:rPr>
          <w:sz w:val="26"/>
          <w:szCs w:val="26"/>
        </w:rPr>
        <w:t>оглашениями</w:t>
      </w:r>
      <w:r w:rsidR="00BF580E">
        <w:rPr>
          <w:sz w:val="26"/>
          <w:szCs w:val="26"/>
          <w:lang w:val="ru-RU"/>
        </w:rPr>
        <w:t>,</w:t>
      </w:r>
      <w:r w:rsidRPr="002155BC">
        <w:rPr>
          <w:sz w:val="26"/>
          <w:szCs w:val="26"/>
        </w:rPr>
        <w:t xml:space="preserve"> локальными нормативными актами, а также трудовыми договорами.</w:t>
      </w:r>
    </w:p>
    <w:p w:rsidR="008C4D1B" w:rsidRPr="002155BC" w:rsidRDefault="008C4D1B" w:rsidP="008C4D1B">
      <w:pPr>
        <w:pStyle w:val="ab"/>
        <w:numPr>
          <w:ilvl w:val="0"/>
          <w:numId w:val="3"/>
        </w:numPr>
        <w:shd w:val="clear" w:color="auto" w:fill="auto"/>
        <w:tabs>
          <w:tab w:val="left" w:pos="1348"/>
        </w:tabs>
        <w:spacing w:line="302" w:lineRule="exact"/>
        <w:ind w:left="20" w:right="20" w:firstLine="700"/>
        <w:jc w:val="both"/>
        <w:rPr>
          <w:sz w:val="26"/>
          <w:szCs w:val="26"/>
        </w:rPr>
      </w:pPr>
      <w:r w:rsidRPr="002155BC">
        <w:rPr>
          <w:sz w:val="26"/>
          <w:szCs w:val="26"/>
          <w:lang w:val="ru-RU"/>
        </w:rPr>
        <w:t xml:space="preserve"> </w:t>
      </w:r>
      <w:r w:rsidRPr="002155BC">
        <w:rPr>
          <w:sz w:val="26"/>
          <w:szCs w:val="26"/>
        </w:rPr>
        <w:t>Выплаты компенсационного характера устанавливаются в процентах к окладам (должностным окладам), ставкам заработной платы по соответствующим профессиональным квалификационным группам или в абсолютных размерах, если иное не установлено законодательством.</w:t>
      </w:r>
    </w:p>
    <w:p w:rsidR="008C4D1B" w:rsidRPr="002155BC" w:rsidRDefault="008C4D1B" w:rsidP="008C4D1B">
      <w:pPr>
        <w:pStyle w:val="ab"/>
        <w:shd w:val="clear" w:color="auto" w:fill="auto"/>
        <w:spacing w:line="297" w:lineRule="exact"/>
        <w:ind w:left="20" w:right="20" w:firstLine="700"/>
        <w:jc w:val="both"/>
        <w:rPr>
          <w:sz w:val="26"/>
          <w:szCs w:val="26"/>
        </w:rPr>
      </w:pPr>
      <w:r w:rsidRPr="002155BC">
        <w:rPr>
          <w:sz w:val="26"/>
          <w:szCs w:val="26"/>
        </w:rPr>
        <w:t>Выплаты компенсационного характера работникам, занятым на тяжелых работах, работах с вредными и (или) опасными и иными особыми условиями труда, устанавливаются в соответствии со статьей 147 Трудового кодекса Российской Федерации.</w:t>
      </w:r>
    </w:p>
    <w:p w:rsidR="008C4D1B" w:rsidRPr="002155BC" w:rsidRDefault="008C4D1B" w:rsidP="008C4D1B">
      <w:pPr>
        <w:pStyle w:val="ab"/>
        <w:shd w:val="clear" w:color="auto" w:fill="auto"/>
        <w:spacing w:line="297" w:lineRule="exact"/>
        <w:ind w:left="20" w:right="20" w:firstLine="700"/>
        <w:jc w:val="both"/>
        <w:rPr>
          <w:sz w:val="26"/>
          <w:szCs w:val="26"/>
        </w:rPr>
      </w:pPr>
      <w:r w:rsidRPr="002155BC">
        <w:rPr>
          <w:sz w:val="26"/>
          <w:szCs w:val="26"/>
        </w:rPr>
        <w:lastRenderedPageBreak/>
        <w:t>Выплаты компенсационного характера работникам в других случаях выполнения работ в условиях, отклоняющихся от нормальных, устанавливаются с учетом статей 151-154 Трудового кодекса Российской Федерации.</w:t>
      </w:r>
    </w:p>
    <w:p w:rsidR="008C4D1B" w:rsidRPr="008C4D1B" w:rsidRDefault="00746107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2.7. </w:t>
      </w:r>
      <w:r w:rsidR="008C4D1B" w:rsidRPr="008C4D1B">
        <w:rPr>
          <w:rFonts w:ascii="Times New Roman" w:hAnsi="Times New Roman" w:cs="Times New Roman"/>
          <w:sz w:val="26"/>
          <w:szCs w:val="26"/>
        </w:rPr>
        <w:t>Выплаты стимулирующего характера устанавливаются в процентах и (или) в виде повышающего коэффициента к окладам (должностным окладам), ставкам заработной платы по соответствующим профессиональным квалификационным группам</w:t>
      </w:r>
      <w:r w:rsidR="00A077D0">
        <w:rPr>
          <w:rFonts w:ascii="Times New Roman" w:hAnsi="Times New Roman" w:cs="Times New Roman"/>
          <w:sz w:val="26"/>
          <w:szCs w:val="26"/>
        </w:rPr>
        <w:t xml:space="preserve"> или абсолютных размерах</w:t>
      </w:r>
      <w:r w:rsidR="008C4D1B" w:rsidRPr="008C4D1B">
        <w:rPr>
          <w:rFonts w:ascii="Times New Roman" w:hAnsi="Times New Roman" w:cs="Times New Roman"/>
          <w:sz w:val="26"/>
          <w:szCs w:val="26"/>
        </w:rPr>
        <w:t>.</w:t>
      </w:r>
    </w:p>
    <w:p w:rsidR="008C4D1B" w:rsidRP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C4D1B">
        <w:rPr>
          <w:rFonts w:ascii="Times New Roman" w:hAnsi="Times New Roman" w:cs="Times New Roman"/>
          <w:sz w:val="26"/>
          <w:szCs w:val="26"/>
        </w:rPr>
        <w:t>2.8. Размеры и условия установления выплат стимулирующего характера для всех категорий работников муниципальных учреждений устанавливаются с учетом соответствующих нормативных правовых актов Российской Федерации, соглашениями, коллективными договорами, локальными нормативными актами, принимаемыми с учетом мнения представительного органа работников на основе формализованных показателей и</w:t>
      </w:r>
      <w:r w:rsidR="00262134">
        <w:rPr>
          <w:rFonts w:ascii="Times New Roman" w:hAnsi="Times New Roman" w:cs="Times New Roman"/>
          <w:sz w:val="26"/>
          <w:szCs w:val="26"/>
        </w:rPr>
        <w:t xml:space="preserve"> (или)</w:t>
      </w:r>
      <w:r w:rsidRPr="008C4D1B">
        <w:rPr>
          <w:rFonts w:ascii="Times New Roman" w:hAnsi="Times New Roman" w:cs="Times New Roman"/>
          <w:sz w:val="26"/>
          <w:szCs w:val="26"/>
        </w:rPr>
        <w:t xml:space="preserve"> критериев эффективности работы.</w:t>
      </w:r>
    </w:p>
    <w:p w:rsidR="008C4D1B" w:rsidRP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C4D1B">
        <w:rPr>
          <w:rFonts w:ascii="Times New Roman" w:hAnsi="Times New Roman" w:cs="Times New Roman"/>
          <w:sz w:val="26"/>
          <w:szCs w:val="26"/>
        </w:rPr>
        <w:t>Разработка показателей и критериев эффективности работы осуществляется с учетом следующих принципов:</w:t>
      </w:r>
    </w:p>
    <w:p w:rsidR="008C4D1B" w:rsidRP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C4D1B">
        <w:rPr>
          <w:rFonts w:ascii="Times New Roman" w:hAnsi="Times New Roman" w:cs="Times New Roman"/>
          <w:sz w:val="26"/>
          <w:szCs w:val="26"/>
        </w:rPr>
        <w:t>объективность – размер вознаграждения работника должен определяться на основе объективной оценки результатов его труда, а также за достижение коллективных результатов труда;</w:t>
      </w:r>
    </w:p>
    <w:p w:rsidR="008C4D1B" w:rsidRP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C4D1B">
        <w:rPr>
          <w:rFonts w:ascii="Times New Roman" w:hAnsi="Times New Roman" w:cs="Times New Roman"/>
          <w:sz w:val="26"/>
          <w:szCs w:val="26"/>
        </w:rPr>
        <w:t>предсказуемость – работник должен знать, какое вознаграждение он получит в зависимости от результатов своего труда, а также за достижение коллективных результатов труда;</w:t>
      </w:r>
    </w:p>
    <w:p w:rsidR="008C4D1B" w:rsidRP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C4D1B">
        <w:rPr>
          <w:rFonts w:ascii="Times New Roman" w:hAnsi="Times New Roman" w:cs="Times New Roman"/>
          <w:sz w:val="26"/>
          <w:szCs w:val="26"/>
        </w:rPr>
        <w:t>адекватность – вознаграждение должно быть адекватно трудовому вкладу каждого работника в результат коллективного труда;</w:t>
      </w:r>
    </w:p>
    <w:p w:rsidR="008C4D1B" w:rsidRP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C4D1B">
        <w:rPr>
          <w:rFonts w:ascii="Times New Roman" w:hAnsi="Times New Roman" w:cs="Times New Roman"/>
          <w:sz w:val="26"/>
          <w:szCs w:val="26"/>
        </w:rPr>
        <w:t>своевременность – вознаграждение должно следовать за достижением результатов;</w:t>
      </w:r>
    </w:p>
    <w:p w:rsidR="008C4D1B" w:rsidRP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C4D1B">
        <w:rPr>
          <w:rFonts w:ascii="Times New Roman" w:hAnsi="Times New Roman" w:cs="Times New Roman"/>
          <w:sz w:val="26"/>
          <w:szCs w:val="26"/>
        </w:rPr>
        <w:t>прозрачность – правила определения вознаграждения должны быть понятны каждому работнику.</w:t>
      </w:r>
    </w:p>
    <w:p w:rsidR="008C4D1B" w:rsidRP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C4D1B">
        <w:rPr>
          <w:rFonts w:ascii="Times New Roman" w:hAnsi="Times New Roman" w:cs="Times New Roman"/>
          <w:sz w:val="26"/>
          <w:szCs w:val="26"/>
        </w:rPr>
        <w:t xml:space="preserve">Показатели эффективности деятельности работников должны учитывать необходимость выполнения целевых показателей эффективности деятельности учреждения в части оказания муниципальных услуг (выполнения работ), а также необходимость достижения установленных в планах мероприятий по реализации «дорожных карт» значений целевых показателей развития соответствующих отраслей. </w:t>
      </w:r>
    </w:p>
    <w:p w:rsidR="008C4D1B" w:rsidRP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C4D1B">
        <w:rPr>
          <w:rFonts w:ascii="Times New Roman" w:hAnsi="Times New Roman" w:cs="Times New Roman"/>
          <w:sz w:val="26"/>
          <w:szCs w:val="26"/>
        </w:rPr>
        <w:t xml:space="preserve">2.9. Общие требования к размерам и условиям выплат стимулирующего характера могут устанавливаться в примерных положениях об оплате труда работников учреждений путем определения рекомендательного перечня показателей по каждой стимулирующей выплате, характеризующих результаты работы учреждения либо работников, занимающих конкретные должности или группы должностей. </w:t>
      </w:r>
    </w:p>
    <w:p w:rsidR="008C4D1B" w:rsidRPr="008C4D1B" w:rsidRDefault="008C4D1B" w:rsidP="00746107">
      <w:pPr>
        <w:pStyle w:val="ab"/>
        <w:numPr>
          <w:ilvl w:val="1"/>
          <w:numId w:val="6"/>
        </w:numPr>
        <w:shd w:val="clear" w:color="auto" w:fill="auto"/>
        <w:tabs>
          <w:tab w:val="clear" w:pos="1440"/>
          <w:tab w:val="num" w:pos="0"/>
          <w:tab w:val="left" w:pos="1141"/>
        </w:tabs>
        <w:spacing w:after="236" w:line="240" w:lineRule="auto"/>
        <w:ind w:left="0" w:right="20" w:firstLine="720"/>
        <w:jc w:val="both"/>
        <w:rPr>
          <w:sz w:val="26"/>
          <w:szCs w:val="26"/>
        </w:rPr>
      </w:pPr>
      <w:r w:rsidRPr="008C4D1B">
        <w:rPr>
          <w:sz w:val="26"/>
          <w:szCs w:val="26"/>
        </w:rPr>
        <w:t>Выплаты стимулирующего характера производятся в пределах средств, выделенных муниципальному учреждению на формирование фонда оплаты труда на календарный год.</w:t>
      </w:r>
    </w:p>
    <w:p w:rsidR="008C4D1B" w:rsidRPr="002155BC" w:rsidRDefault="008C4D1B" w:rsidP="008C4D1B">
      <w:pPr>
        <w:pStyle w:val="20"/>
        <w:shd w:val="clear" w:color="auto" w:fill="auto"/>
        <w:spacing w:line="302" w:lineRule="exact"/>
        <w:ind w:right="20" w:firstLine="720"/>
        <w:jc w:val="both"/>
        <w:rPr>
          <w:sz w:val="26"/>
          <w:szCs w:val="26"/>
          <w:lang w:val="ru-RU"/>
        </w:rPr>
      </w:pPr>
      <w:r w:rsidRPr="002155BC">
        <w:rPr>
          <w:sz w:val="26"/>
          <w:szCs w:val="26"/>
        </w:rPr>
        <w:t>3. Общие требования к примерному положению об оплате труда работников подведомственных муниципальных учреждени</w:t>
      </w:r>
      <w:r w:rsidRPr="002155BC">
        <w:rPr>
          <w:sz w:val="26"/>
          <w:szCs w:val="26"/>
          <w:lang w:val="ru-RU"/>
        </w:rPr>
        <w:t>й</w:t>
      </w:r>
    </w:p>
    <w:p w:rsidR="008C4D1B" w:rsidRPr="002155BC" w:rsidRDefault="008C4D1B" w:rsidP="008C4D1B">
      <w:pPr>
        <w:rPr>
          <w:sz w:val="26"/>
          <w:szCs w:val="26"/>
          <w:lang w:eastAsia="ru-RU"/>
        </w:rPr>
      </w:pP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3.1. Примерное положение об оплате труда работников подведомственных муниципальных учреждений</w:t>
      </w:r>
      <w:r w:rsidR="00BF580E">
        <w:rPr>
          <w:rFonts w:ascii="Times New Roman" w:hAnsi="Times New Roman" w:cs="Times New Roman"/>
          <w:sz w:val="26"/>
          <w:szCs w:val="26"/>
        </w:rPr>
        <w:t xml:space="preserve"> и изменения в него</w:t>
      </w:r>
      <w:r w:rsidRPr="004B1F97">
        <w:rPr>
          <w:rFonts w:ascii="Times New Roman" w:hAnsi="Times New Roman" w:cs="Times New Roman"/>
          <w:sz w:val="26"/>
          <w:szCs w:val="26"/>
        </w:rPr>
        <w:t xml:space="preserve"> разрабатыва</w:t>
      </w:r>
      <w:r w:rsidR="00BF580E">
        <w:rPr>
          <w:rFonts w:ascii="Times New Roman" w:hAnsi="Times New Roman" w:cs="Times New Roman"/>
          <w:sz w:val="26"/>
          <w:szCs w:val="26"/>
        </w:rPr>
        <w:t>ю</w:t>
      </w:r>
      <w:r w:rsidRPr="004B1F97">
        <w:rPr>
          <w:rFonts w:ascii="Times New Roman" w:hAnsi="Times New Roman" w:cs="Times New Roman"/>
          <w:sz w:val="26"/>
          <w:szCs w:val="26"/>
        </w:rPr>
        <w:t xml:space="preserve">тся главными </w:t>
      </w:r>
      <w:r w:rsidRPr="004B1F97">
        <w:rPr>
          <w:rFonts w:ascii="Times New Roman" w:hAnsi="Times New Roman" w:cs="Times New Roman"/>
          <w:sz w:val="26"/>
          <w:szCs w:val="26"/>
        </w:rPr>
        <w:lastRenderedPageBreak/>
        <w:t>распорядителями средств городского бюджета, согласовываются с соответствующими профсоюзами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8C4D1B">
        <w:rPr>
          <w:rFonts w:ascii="Times New Roman" w:hAnsi="Times New Roman" w:cs="Times New Roman"/>
          <w:sz w:val="26"/>
          <w:szCs w:val="26"/>
        </w:rPr>
        <w:t>Финансовым управлением администрации города Вятские Поляны</w:t>
      </w:r>
      <w:r w:rsidR="00BF580E">
        <w:rPr>
          <w:rFonts w:ascii="Times New Roman" w:hAnsi="Times New Roman" w:cs="Times New Roman"/>
          <w:sz w:val="26"/>
          <w:szCs w:val="26"/>
        </w:rPr>
        <w:t>, правовым управлением администрации города Вятские Поляны</w:t>
      </w:r>
      <w:r w:rsidRPr="004B1F97">
        <w:rPr>
          <w:rFonts w:ascii="Times New Roman" w:hAnsi="Times New Roman" w:cs="Times New Roman"/>
          <w:sz w:val="26"/>
          <w:szCs w:val="26"/>
        </w:rPr>
        <w:t xml:space="preserve"> и утверждаются администраци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4B1F97">
        <w:rPr>
          <w:rFonts w:ascii="Times New Roman" w:hAnsi="Times New Roman" w:cs="Times New Roman"/>
          <w:sz w:val="26"/>
          <w:szCs w:val="26"/>
        </w:rPr>
        <w:t xml:space="preserve"> города</w:t>
      </w:r>
      <w:r>
        <w:rPr>
          <w:rFonts w:ascii="Times New Roman" w:hAnsi="Times New Roman" w:cs="Times New Roman"/>
          <w:sz w:val="26"/>
          <w:szCs w:val="26"/>
        </w:rPr>
        <w:t xml:space="preserve"> Вятские Поляны</w:t>
      </w:r>
      <w:r w:rsidRPr="004B1F97">
        <w:rPr>
          <w:rFonts w:ascii="Times New Roman" w:hAnsi="Times New Roman" w:cs="Times New Roman"/>
          <w:sz w:val="26"/>
          <w:szCs w:val="26"/>
        </w:rPr>
        <w:t>.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Pr="004B1F97">
        <w:rPr>
          <w:rFonts w:ascii="Times New Roman" w:hAnsi="Times New Roman" w:cs="Times New Roman"/>
          <w:sz w:val="26"/>
          <w:szCs w:val="26"/>
        </w:rPr>
        <w:t>Примерное положение об оплате труда работников подведомственных муниципальных учреждений состоит из следующей структуры: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3.2.1. </w:t>
      </w:r>
      <w:r w:rsidRPr="004B1F97">
        <w:rPr>
          <w:rFonts w:ascii="Times New Roman" w:hAnsi="Times New Roman" w:cs="Times New Roman"/>
          <w:sz w:val="26"/>
          <w:szCs w:val="26"/>
        </w:rPr>
        <w:t>общие положения;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3.2.2. </w:t>
      </w:r>
      <w:r w:rsidRPr="004B1F97">
        <w:rPr>
          <w:rFonts w:ascii="Times New Roman" w:hAnsi="Times New Roman" w:cs="Times New Roman"/>
          <w:sz w:val="26"/>
          <w:szCs w:val="26"/>
        </w:rPr>
        <w:t>порядок и условия оплаты труда;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основные условия оплаты труда;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выплаты компенсационного характера;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выплаты стимулирующего характера;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3.2.3. </w:t>
      </w:r>
      <w:r w:rsidRPr="004B1F97">
        <w:rPr>
          <w:rFonts w:ascii="Times New Roman" w:hAnsi="Times New Roman" w:cs="Times New Roman"/>
          <w:sz w:val="26"/>
          <w:szCs w:val="26"/>
        </w:rPr>
        <w:t>условия оплаты труда руководителя учреждения, его заместителей, главного бухгалтера;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3.2.4. </w:t>
      </w:r>
      <w:r w:rsidRPr="004B1F97">
        <w:rPr>
          <w:rFonts w:ascii="Times New Roman" w:hAnsi="Times New Roman" w:cs="Times New Roman"/>
          <w:sz w:val="26"/>
          <w:szCs w:val="26"/>
        </w:rPr>
        <w:t>другие вопросы оплаты труда.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Pr="004B1F97">
        <w:rPr>
          <w:rFonts w:ascii="Times New Roman" w:hAnsi="Times New Roman" w:cs="Times New Roman"/>
          <w:sz w:val="26"/>
          <w:szCs w:val="26"/>
        </w:rPr>
        <w:t>Примерным положением об оплате труда работников подведомственных муниципальных учреждений устанавливаются: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3.3.1. </w:t>
      </w:r>
      <w:r w:rsidRPr="004B1F97">
        <w:rPr>
          <w:rFonts w:ascii="Times New Roman" w:hAnsi="Times New Roman" w:cs="Times New Roman"/>
          <w:sz w:val="26"/>
          <w:szCs w:val="26"/>
        </w:rPr>
        <w:t>минимальные размеры окладов (должностных окладов), ставок заработной платы по соответствующим профессиональным квалификационным группам;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3.3.2. рекомендуемые размеры выплат компенсационного и стимулирующего характера, порядок и условия их установления</w:t>
      </w:r>
      <w:r>
        <w:rPr>
          <w:rFonts w:ascii="Times New Roman" w:hAnsi="Times New Roman" w:cs="Times New Roman"/>
          <w:sz w:val="26"/>
          <w:szCs w:val="26"/>
        </w:rPr>
        <w:t xml:space="preserve"> и выплаты</w:t>
      </w:r>
      <w:r w:rsidRPr="004B1F97">
        <w:rPr>
          <w:rFonts w:ascii="Times New Roman" w:hAnsi="Times New Roman" w:cs="Times New Roman"/>
          <w:sz w:val="26"/>
          <w:szCs w:val="26"/>
        </w:rPr>
        <w:t>.</w:t>
      </w:r>
    </w:p>
    <w:p w:rsid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C4D1B" w:rsidRPr="006A45C9" w:rsidRDefault="008C4D1B" w:rsidP="008C4D1B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5C9">
        <w:rPr>
          <w:rFonts w:ascii="Times New Roman" w:hAnsi="Times New Roman" w:cs="Times New Roman"/>
          <w:b/>
          <w:sz w:val="26"/>
          <w:szCs w:val="26"/>
        </w:rPr>
        <w:t>4. Заключительные положения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4.1. Штатное расписание муниципального казенного учреждения утверждается руководителем данного учреждения по согласованию с главным распорядителем средств городского бюджета, в ведомственной подчиненности которого оно находится.</w:t>
      </w:r>
    </w:p>
    <w:p w:rsid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 xml:space="preserve">Штатное расписание муниципального бюджетного и автономного учреждений утверждается руководителем данного учреждения. </w:t>
      </w:r>
    </w:p>
    <w:p w:rsidR="008C4D1B" w:rsidRPr="00A57293" w:rsidRDefault="008C4D1B" w:rsidP="00A57293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57293">
        <w:rPr>
          <w:rFonts w:ascii="Times New Roman" w:hAnsi="Times New Roman" w:cs="Times New Roman"/>
          <w:sz w:val="26"/>
          <w:szCs w:val="26"/>
        </w:rPr>
        <w:t>Должности, включаемые в штатное расписание учреждения, должны соответствовать уставным целям деятельности учреждения, а их наименование соответствовать отраслевым справочникам должностей руководителей, специалистов, служащих и профессий рабочих, утвержденным федеральными органами исполнительной власти, осуществляющими функции по выработке государственной политики и нормативно-правовому регулированию в соответствующей сфере деятельности, примерному положению об оплате труда работников учреждений соответствующей сферы деятельности.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4.2. Фонд оплаты труда муниципального бюджетного учреждения формируется исходя из объема средств, поступающих в установленном порядке муниципальному бюджетному учреждению из городского бюджета, и средств, поступающих от приносящей доход деятельности.</w:t>
      </w:r>
    </w:p>
    <w:p w:rsidR="008C4D1B" w:rsidRPr="004B1F97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Фонд оплаты труда работников муниципального казенного учреждения формируется исходя из объема соответствующих лимитов бюджетных обязательств городского бюджета.</w:t>
      </w:r>
    </w:p>
    <w:p w:rsidR="00A57293" w:rsidRPr="00A57293" w:rsidRDefault="00A57293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57293">
        <w:rPr>
          <w:rFonts w:ascii="Times New Roman" w:hAnsi="Times New Roman" w:cs="Times New Roman"/>
          <w:sz w:val="26"/>
          <w:szCs w:val="26"/>
        </w:rPr>
        <w:t>Лимиты средств городского бюджета, направляемых на формирование фондов оплаты труда работников муниципальных учреждений, утвержда</w:t>
      </w:r>
      <w:r w:rsidR="00BF580E">
        <w:rPr>
          <w:rFonts w:ascii="Times New Roman" w:hAnsi="Times New Roman" w:cs="Times New Roman"/>
          <w:sz w:val="26"/>
          <w:szCs w:val="26"/>
        </w:rPr>
        <w:t>ю</w:t>
      </w:r>
      <w:r w:rsidRPr="00A57293">
        <w:rPr>
          <w:rFonts w:ascii="Times New Roman" w:hAnsi="Times New Roman" w:cs="Times New Roman"/>
          <w:sz w:val="26"/>
          <w:szCs w:val="26"/>
        </w:rPr>
        <w:t xml:space="preserve">тся постановлением администрации города Вятские Поляны. </w:t>
      </w:r>
    </w:p>
    <w:p w:rsid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lastRenderedPageBreak/>
        <w:t>В расчет годового фонда оплаты труда не включаются суммы, оплаченные за совмещение профессий (должностей), расширение зон обслуживания, увеличение объема работы и другие выплаты компенсационного характера, выплаченные за счет экономии годового фонда оплаты труда.</w:t>
      </w:r>
    </w:p>
    <w:p w:rsidR="00A57293" w:rsidRPr="00A57293" w:rsidRDefault="00A57293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57293">
        <w:rPr>
          <w:rFonts w:ascii="Times New Roman" w:hAnsi="Times New Roman" w:cs="Times New Roman"/>
          <w:sz w:val="26"/>
          <w:szCs w:val="26"/>
        </w:rPr>
        <w:t>Положениями об оплате труда работников муниципальных учреждений может быть предусмотрена выплата работникам материальной помощи. При этом в указанных положениях должен определяться исчерпывающий перечень случаев оказания материальной помощи и размеры материальной помощи или порядок определения таких размеров. Материальная помощь оказывается за счет средств фонда оплаты труда муниципальных учреждений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4.3. Общий объем фонда оплаты труда работников муниципальных учреждений, предусмотренных соответствующему главному распорядителю средств городского бюджета, может быть уменьшен только при условии уменьшения в соответствии с муниципальным заданием объема предоставляемых муниципальными учреждениями услуг.</w:t>
      </w:r>
    </w:p>
    <w:p w:rsidR="00A57293" w:rsidRPr="00A57293" w:rsidRDefault="00A57293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57293">
        <w:rPr>
          <w:rFonts w:ascii="Times New Roman" w:hAnsi="Times New Roman" w:cs="Times New Roman"/>
          <w:sz w:val="26"/>
          <w:szCs w:val="26"/>
        </w:rPr>
        <w:t>Уменьшение объема фонда оплаты труда работников муниципальных учреждений за счет средств от иной приносящей доходов деятельности (платных услуг), в том числе и в случае прекращения (снижения объемов) осуществления учреждениями данной деятельности (оказания данных услуг), не является основанием для увеличения объема фонда оплаты труда работников муниципальных учреждений, формируемого за счет средств городского бюджета.</w:t>
      </w:r>
    </w:p>
    <w:p w:rsid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B1F97">
        <w:rPr>
          <w:rFonts w:ascii="Times New Roman" w:hAnsi="Times New Roman" w:cs="Times New Roman"/>
          <w:sz w:val="26"/>
          <w:szCs w:val="26"/>
        </w:rPr>
        <w:t>4.</w:t>
      </w:r>
      <w:r w:rsidR="00A57293">
        <w:rPr>
          <w:rFonts w:ascii="Times New Roman" w:hAnsi="Times New Roman" w:cs="Times New Roman"/>
          <w:sz w:val="26"/>
          <w:szCs w:val="26"/>
        </w:rPr>
        <w:t>4</w:t>
      </w:r>
      <w:r w:rsidRPr="004B1F97">
        <w:rPr>
          <w:rFonts w:ascii="Times New Roman" w:hAnsi="Times New Roman" w:cs="Times New Roman"/>
          <w:sz w:val="26"/>
          <w:szCs w:val="26"/>
        </w:rPr>
        <w:t xml:space="preserve">. Контроль за правильностью определения и использования годового фонда оплаты осуществляется </w:t>
      </w:r>
      <w:r w:rsidR="00BF580E">
        <w:rPr>
          <w:rFonts w:ascii="Times New Roman" w:hAnsi="Times New Roman" w:cs="Times New Roman"/>
          <w:sz w:val="26"/>
          <w:szCs w:val="26"/>
        </w:rPr>
        <w:t>соответствующим главным распорядителем средств городского бюджета</w:t>
      </w:r>
      <w:r w:rsidRPr="004B1F97">
        <w:rPr>
          <w:rFonts w:ascii="Times New Roman" w:hAnsi="Times New Roman" w:cs="Times New Roman"/>
          <w:sz w:val="26"/>
          <w:szCs w:val="26"/>
        </w:rPr>
        <w:t>, а также при проведении ревизии и проверок вопросов финансовой и хозяйственной деятельности муниципальных учреждений.</w:t>
      </w:r>
    </w:p>
    <w:p w:rsidR="008C4D1B" w:rsidRDefault="008C4D1B" w:rsidP="008C4D1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D54D5" w:rsidRDefault="00FD54D5" w:rsidP="00A7209B">
      <w:pPr>
        <w:spacing w:line="360" w:lineRule="auto"/>
        <w:ind w:firstLine="72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D54D5" w:rsidRPr="00FD54D5" w:rsidRDefault="00FD54D5" w:rsidP="00096D0F">
      <w:pPr>
        <w:tabs>
          <w:tab w:val="left" w:pos="3960"/>
          <w:tab w:val="left" w:pos="522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______</w:t>
      </w:r>
      <w:r w:rsidR="00096D0F">
        <w:rPr>
          <w:rFonts w:ascii="Times New Roman" w:hAnsi="Times New Roman" w:cs="Times New Roman"/>
          <w:noProof/>
          <w:sz w:val="28"/>
          <w:szCs w:val="28"/>
        </w:rPr>
        <w:t>___</w:t>
      </w:r>
    </w:p>
    <w:sectPr w:rsidR="00FD54D5" w:rsidRPr="00FD54D5" w:rsidSect="00FD54D5">
      <w:headerReference w:type="even" r:id="rId7"/>
      <w:headerReference w:type="default" r:id="rId8"/>
      <w:pgSz w:w="11906" w:h="16838"/>
      <w:pgMar w:top="1134" w:right="746" w:bottom="1134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7F5" w:rsidRDefault="00C477F5">
      <w:r>
        <w:separator/>
      </w:r>
    </w:p>
  </w:endnote>
  <w:endnote w:type="continuationSeparator" w:id="1">
    <w:p w:rsidR="00C477F5" w:rsidRDefault="00C47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7F5" w:rsidRDefault="00C477F5">
      <w:r>
        <w:separator/>
      </w:r>
    </w:p>
  </w:footnote>
  <w:footnote w:type="continuationSeparator" w:id="1">
    <w:p w:rsidR="00C477F5" w:rsidRDefault="00C47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558" w:rsidRDefault="00EA3558" w:rsidP="00FD54D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A3558" w:rsidRDefault="00EA355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558" w:rsidRDefault="00EA3558" w:rsidP="00FD54D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917B3">
      <w:rPr>
        <w:rStyle w:val="a8"/>
        <w:noProof/>
      </w:rPr>
      <w:t>5</w:t>
    </w:r>
    <w:r>
      <w:rPr>
        <w:rStyle w:val="a8"/>
      </w:rPr>
      <w:fldChar w:fldCharType="end"/>
    </w:r>
  </w:p>
  <w:p w:rsidR="00EA3558" w:rsidRDefault="00EA355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5C3279C"/>
    <w:multiLevelType w:val="multilevel"/>
    <w:tmpl w:val="6E3EC9A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1564303"/>
    <w:multiLevelType w:val="multilevel"/>
    <w:tmpl w:val="329875C6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43F96990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5">
    <w:nsid w:val="756D2ABA"/>
    <w:multiLevelType w:val="hybridMultilevel"/>
    <w:tmpl w:val="34FE5896"/>
    <w:lvl w:ilvl="0" w:tplc="6CD229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AA9"/>
    <w:rsid w:val="00000979"/>
    <w:rsid w:val="00014538"/>
    <w:rsid w:val="00064210"/>
    <w:rsid w:val="000662EA"/>
    <w:rsid w:val="00067C39"/>
    <w:rsid w:val="00096D0F"/>
    <w:rsid w:val="000B0955"/>
    <w:rsid w:val="000E0AA9"/>
    <w:rsid w:val="0012589B"/>
    <w:rsid w:val="001341AC"/>
    <w:rsid w:val="002022B4"/>
    <w:rsid w:val="002417C9"/>
    <w:rsid w:val="002458EC"/>
    <w:rsid w:val="00262134"/>
    <w:rsid w:val="002836C6"/>
    <w:rsid w:val="002C1AA9"/>
    <w:rsid w:val="002C2DA2"/>
    <w:rsid w:val="002E44D6"/>
    <w:rsid w:val="003A4B0C"/>
    <w:rsid w:val="003C2A06"/>
    <w:rsid w:val="00427E19"/>
    <w:rsid w:val="00460C95"/>
    <w:rsid w:val="004930B0"/>
    <w:rsid w:val="004E0DF9"/>
    <w:rsid w:val="004E22FE"/>
    <w:rsid w:val="004F585D"/>
    <w:rsid w:val="00502D0C"/>
    <w:rsid w:val="00556ED2"/>
    <w:rsid w:val="00563049"/>
    <w:rsid w:val="00586FB8"/>
    <w:rsid w:val="00597B34"/>
    <w:rsid w:val="00604A9F"/>
    <w:rsid w:val="00606FEE"/>
    <w:rsid w:val="006243A6"/>
    <w:rsid w:val="00626F60"/>
    <w:rsid w:val="006944F0"/>
    <w:rsid w:val="006B0826"/>
    <w:rsid w:val="006C7647"/>
    <w:rsid w:val="006D0DB0"/>
    <w:rsid w:val="006F0956"/>
    <w:rsid w:val="0071618F"/>
    <w:rsid w:val="00746107"/>
    <w:rsid w:val="00792FA9"/>
    <w:rsid w:val="00795D44"/>
    <w:rsid w:val="007D47A0"/>
    <w:rsid w:val="0083571A"/>
    <w:rsid w:val="00837887"/>
    <w:rsid w:val="00840EF9"/>
    <w:rsid w:val="008679F7"/>
    <w:rsid w:val="00882B92"/>
    <w:rsid w:val="008B3C27"/>
    <w:rsid w:val="008C4D1B"/>
    <w:rsid w:val="008D4C46"/>
    <w:rsid w:val="008F58F1"/>
    <w:rsid w:val="00940E5C"/>
    <w:rsid w:val="0094244F"/>
    <w:rsid w:val="0099066F"/>
    <w:rsid w:val="009959FC"/>
    <w:rsid w:val="00A077D0"/>
    <w:rsid w:val="00A133DB"/>
    <w:rsid w:val="00A221B7"/>
    <w:rsid w:val="00A277A2"/>
    <w:rsid w:val="00A57293"/>
    <w:rsid w:val="00A7209B"/>
    <w:rsid w:val="00AE721C"/>
    <w:rsid w:val="00AE79E5"/>
    <w:rsid w:val="00B24EA9"/>
    <w:rsid w:val="00B26C68"/>
    <w:rsid w:val="00B6027D"/>
    <w:rsid w:val="00B836FD"/>
    <w:rsid w:val="00B917B3"/>
    <w:rsid w:val="00BA20F8"/>
    <w:rsid w:val="00BF580E"/>
    <w:rsid w:val="00C477F5"/>
    <w:rsid w:val="00CC1C6D"/>
    <w:rsid w:val="00DB2AB0"/>
    <w:rsid w:val="00DB63AE"/>
    <w:rsid w:val="00DE1A1A"/>
    <w:rsid w:val="00E304D3"/>
    <w:rsid w:val="00E4559C"/>
    <w:rsid w:val="00E47B8B"/>
    <w:rsid w:val="00E669F9"/>
    <w:rsid w:val="00E71B48"/>
    <w:rsid w:val="00E73795"/>
    <w:rsid w:val="00EA3558"/>
    <w:rsid w:val="00EC2231"/>
    <w:rsid w:val="00ED2D1B"/>
    <w:rsid w:val="00EE2D06"/>
    <w:rsid w:val="00F04AF8"/>
    <w:rsid w:val="00F23519"/>
    <w:rsid w:val="00F62804"/>
    <w:rsid w:val="00FD54D5"/>
    <w:rsid w:val="00FF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AA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qFormat/>
    <w:rsid w:val="00AE721C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2C1A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2C1A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3">
    <w:name w:val=" Знак Знак Знак Знак Знак Знак Знак"/>
    <w:basedOn w:val="a"/>
    <w:rsid w:val="002C1AA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4">
    <w:name w:val=" Знак"/>
    <w:basedOn w:val="a"/>
    <w:rsid w:val="00AE721C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5">
    <w:name w:val="Balloon Text"/>
    <w:basedOn w:val="a"/>
    <w:semiHidden/>
    <w:rsid w:val="00E7379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E669F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7">
    <w:name w:val="header"/>
    <w:basedOn w:val="a"/>
    <w:rsid w:val="00FD54D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D54D5"/>
  </w:style>
  <w:style w:type="table" w:styleId="a9">
    <w:name w:val="Table Grid"/>
    <w:basedOn w:val="a1"/>
    <w:rsid w:val="00DB63A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Знак"/>
    <w:basedOn w:val="a0"/>
    <w:link w:val="ab"/>
    <w:rsid w:val="008C4D1B"/>
    <w:rPr>
      <w:sz w:val="25"/>
      <w:szCs w:val="25"/>
      <w:lang w:bidi="ar-SA"/>
    </w:rPr>
  </w:style>
  <w:style w:type="character" w:customStyle="1" w:styleId="2">
    <w:name w:val="Основной текст (2)_"/>
    <w:basedOn w:val="a0"/>
    <w:link w:val="20"/>
    <w:rsid w:val="008C4D1B"/>
    <w:rPr>
      <w:b/>
      <w:bCs/>
      <w:sz w:val="25"/>
      <w:szCs w:val="25"/>
      <w:lang w:bidi="ar-SA"/>
    </w:rPr>
  </w:style>
  <w:style w:type="paragraph" w:styleId="ab">
    <w:name w:val="Body Text"/>
    <w:basedOn w:val="a"/>
    <w:link w:val="aa"/>
    <w:rsid w:val="008C4D1B"/>
    <w:pPr>
      <w:widowControl/>
      <w:shd w:val="clear" w:color="auto" w:fill="FFFFFF"/>
      <w:autoSpaceDE/>
      <w:autoSpaceDN/>
      <w:adjustRightInd/>
      <w:spacing w:line="306" w:lineRule="exact"/>
      <w:ind w:hanging="2020"/>
    </w:pPr>
    <w:rPr>
      <w:rFonts w:ascii="Times New Roman" w:hAnsi="Times New Roman" w:cs="Times New Roman"/>
      <w:sz w:val="25"/>
      <w:szCs w:val="25"/>
      <w:lang w:val="ru-RU" w:eastAsia="ru-RU"/>
    </w:rPr>
  </w:style>
  <w:style w:type="paragraph" w:customStyle="1" w:styleId="20">
    <w:name w:val="Основной текст (2)"/>
    <w:basedOn w:val="a"/>
    <w:link w:val="2"/>
    <w:rsid w:val="008C4D1B"/>
    <w:pPr>
      <w:widowControl/>
      <w:shd w:val="clear" w:color="auto" w:fill="FFFFFF"/>
      <w:autoSpaceDE/>
      <w:autoSpaceDN/>
      <w:adjustRightInd/>
      <w:spacing w:line="293" w:lineRule="exact"/>
      <w:jc w:val="center"/>
    </w:pPr>
    <w:rPr>
      <w:rFonts w:ascii="Times New Roman" w:hAnsi="Times New Roman" w:cs="Times New Roman"/>
      <w:b/>
      <w:bCs/>
      <w:sz w:val="25"/>
      <w:szCs w:val="25"/>
      <w:lang w:val="ru-RU" w:eastAsia="ru-RU"/>
    </w:rPr>
  </w:style>
  <w:style w:type="character" w:customStyle="1" w:styleId="ac">
    <w:name w:val="Основной текст + Полужирный"/>
    <w:basedOn w:val="aa"/>
    <w:rsid w:val="008C4D1B"/>
    <w:rPr>
      <w:rFonts w:ascii="Times New Roman" w:hAnsi="Times New Roman" w:cs="Times New Roman"/>
      <w:b/>
      <w:b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11538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User2306</cp:lastModifiedBy>
  <cp:revision>2</cp:revision>
  <cp:lastPrinted>2017-03-23T12:24:00Z</cp:lastPrinted>
  <dcterms:created xsi:type="dcterms:W3CDTF">2018-09-06T10:23:00Z</dcterms:created>
  <dcterms:modified xsi:type="dcterms:W3CDTF">2018-09-06T10:23:00Z</dcterms:modified>
</cp:coreProperties>
</file>