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681" w:rsidRDefault="00634681" w:rsidP="00634681">
      <w:pPr>
        <w:pStyle w:val="Style1"/>
        <w:widowControl/>
        <w:ind w:left="9923" w:right="-31"/>
        <w:rPr>
          <w:rStyle w:val="FontStyle37"/>
          <w:sz w:val="24"/>
          <w:szCs w:val="24"/>
        </w:rPr>
      </w:pPr>
      <w:r w:rsidRPr="00634681">
        <w:rPr>
          <w:rStyle w:val="FontStyle29"/>
          <w:rFonts w:ascii="Times New Roman" w:hAnsi="Times New Roman" w:cs="Times New Roman"/>
          <w:sz w:val="24"/>
          <w:szCs w:val="24"/>
        </w:rPr>
        <w:t xml:space="preserve">Приложение </w:t>
      </w:r>
      <w:r w:rsidRPr="00634681">
        <w:rPr>
          <w:rStyle w:val="FontStyle37"/>
          <w:b w:val="0"/>
          <w:sz w:val="24"/>
          <w:szCs w:val="24"/>
        </w:rPr>
        <w:t>1</w:t>
      </w:r>
      <w:r w:rsidRPr="00634681">
        <w:rPr>
          <w:rStyle w:val="FontStyle37"/>
          <w:sz w:val="24"/>
          <w:szCs w:val="24"/>
        </w:rPr>
        <w:t xml:space="preserve"> </w:t>
      </w:r>
    </w:p>
    <w:p w:rsidR="00634681" w:rsidRPr="00634681" w:rsidRDefault="00634681" w:rsidP="00634681">
      <w:pPr>
        <w:pStyle w:val="Style1"/>
        <w:widowControl/>
        <w:ind w:left="9923" w:right="-31"/>
        <w:rPr>
          <w:rStyle w:val="FontStyle29"/>
          <w:rFonts w:ascii="Times New Roman" w:hAnsi="Times New Roman" w:cs="Times New Roman"/>
          <w:sz w:val="24"/>
          <w:szCs w:val="24"/>
        </w:rPr>
      </w:pPr>
      <w:r w:rsidRPr="00634681">
        <w:rPr>
          <w:rStyle w:val="FontStyle29"/>
          <w:rFonts w:ascii="Times New Roman" w:hAnsi="Times New Roman" w:cs="Times New Roman"/>
          <w:sz w:val="24"/>
          <w:szCs w:val="24"/>
        </w:rPr>
        <w:t>УТВЕРЖДЕНО</w:t>
      </w:r>
    </w:p>
    <w:p w:rsidR="00634681" w:rsidRDefault="00634681" w:rsidP="00634681">
      <w:pPr>
        <w:pStyle w:val="Style1"/>
        <w:widowControl/>
        <w:spacing w:before="53" w:line="240" w:lineRule="auto"/>
        <w:ind w:left="9923" w:right="-31"/>
        <w:rPr>
          <w:rStyle w:val="FontStyle29"/>
          <w:rFonts w:ascii="Times New Roman" w:hAnsi="Times New Roman" w:cs="Times New Roman"/>
          <w:sz w:val="24"/>
          <w:szCs w:val="24"/>
        </w:rPr>
      </w:pPr>
      <w:r>
        <w:rPr>
          <w:rStyle w:val="FontStyle29"/>
          <w:rFonts w:ascii="Times New Roman" w:hAnsi="Times New Roman" w:cs="Times New Roman"/>
          <w:sz w:val="24"/>
          <w:szCs w:val="24"/>
        </w:rPr>
        <w:t>п</w:t>
      </w:r>
      <w:r w:rsidRPr="00634681">
        <w:rPr>
          <w:rStyle w:val="FontStyle29"/>
          <w:rFonts w:ascii="Times New Roman" w:hAnsi="Times New Roman" w:cs="Times New Roman"/>
          <w:sz w:val="24"/>
          <w:szCs w:val="24"/>
        </w:rPr>
        <w:t xml:space="preserve">остановлением главы администрации </w:t>
      </w:r>
    </w:p>
    <w:p w:rsidR="00634681" w:rsidRPr="00634681" w:rsidRDefault="00634681" w:rsidP="00634681">
      <w:pPr>
        <w:pStyle w:val="Style1"/>
        <w:widowControl/>
        <w:spacing w:before="53" w:line="240" w:lineRule="auto"/>
        <w:ind w:left="9923" w:right="-31"/>
        <w:rPr>
          <w:rStyle w:val="FontStyle29"/>
          <w:rFonts w:ascii="Times New Roman" w:hAnsi="Times New Roman" w:cs="Times New Roman"/>
          <w:sz w:val="24"/>
          <w:szCs w:val="24"/>
        </w:rPr>
      </w:pPr>
      <w:r>
        <w:rPr>
          <w:rStyle w:val="FontStyle29"/>
          <w:rFonts w:ascii="Times New Roman" w:hAnsi="Times New Roman" w:cs="Times New Roman"/>
          <w:sz w:val="24"/>
          <w:szCs w:val="24"/>
        </w:rPr>
        <w:t>города</w:t>
      </w:r>
      <w:r w:rsidRPr="00634681">
        <w:rPr>
          <w:rStyle w:val="FontStyle29"/>
          <w:rFonts w:ascii="Times New Roman" w:hAnsi="Times New Roman" w:cs="Times New Roman"/>
          <w:sz w:val="24"/>
          <w:szCs w:val="24"/>
        </w:rPr>
        <w:t xml:space="preserve"> Вятские Поляны</w:t>
      </w:r>
    </w:p>
    <w:p w:rsidR="00634681" w:rsidRPr="00634681" w:rsidRDefault="00634681" w:rsidP="00634681">
      <w:pPr>
        <w:pStyle w:val="Style1"/>
        <w:widowControl/>
        <w:spacing w:line="240" w:lineRule="exact"/>
        <w:ind w:left="9923" w:right="-31"/>
        <w:rPr>
          <w:rFonts w:ascii="Times New Roman" w:hAnsi="Times New Roman" w:cs="Times New Roman"/>
        </w:rPr>
      </w:pPr>
    </w:p>
    <w:p w:rsidR="00634681" w:rsidRPr="00634681" w:rsidRDefault="00C940A9" w:rsidP="00634681">
      <w:pPr>
        <w:pStyle w:val="Style1"/>
        <w:widowControl/>
        <w:tabs>
          <w:tab w:val="left" w:leader="underscore" w:pos="11270"/>
          <w:tab w:val="left" w:leader="underscore" w:pos="12595"/>
        </w:tabs>
        <w:spacing w:before="120" w:line="240" w:lineRule="auto"/>
        <w:ind w:left="9923" w:right="-31"/>
        <w:rPr>
          <w:rStyle w:val="FontStyle29"/>
          <w:rFonts w:ascii="Times New Roman" w:hAnsi="Times New Roman" w:cs="Times New Roman"/>
          <w:sz w:val="24"/>
          <w:szCs w:val="24"/>
        </w:rPr>
      </w:pPr>
      <w:r>
        <w:rPr>
          <w:rStyle w:val="FontStyle29"/>
          <w:rFonts w:ascii="Times New Roman" w:hAnsi="Times New Roman" w:cs="Times New Roman"/>
          <w:sz w:val="24"/>
          <w:szCs w:val="24"/>
        </w:rPr>
        <w:t>от 07.03.2017  № 338</w:t>
      </w:r>
    </w:p>
    <w:p w:rsidR="00634681" w:rsidRDefault="00634681" w:rsidP="00634681">
      <w:pPr>
        <w:pStyle w:val="Style3"/>
        <w:widowControl/>
        <w:spacing w:line="240" w:lineRule="exact"/>
        <w:ind w:right="4886"/>
        <w:jc w:val="right"/>
        <w:rPr>
          <w:sz w:val="20"/>
          <w:szCs w:val="20"/>
        </w:rPr>
      </w:pPr>
    </w:p>
    <w:p w:rsidR="00634681" w:rsidRDefault="00634681" w:rsidP="00634681">
      <w:pPr>
        <w:pStyle w:val="Style3"/>
        <w:widowControl/>
        <w:spacing w:before="53"/>
        <w:ind w:right="4886"/>
        <w:jc w:val="right"/>
        <w:rPr>
          <w:rStyle w:val="FontStyle30"/>
        </w:rPr>
      </w:pPr>
    </w:p>
    <w:p w:rsidR="00792717" w:rsidRDefault="00792717" w:rsidP="00634681">
      <w:pPr>
        <w:pStyle w:val="Style5"/>
        <w:widowControl/>
        <w:spacing w:before="110"/>
        <w:ind w:right="-31"/>
        <w:jc w:val="center"/>
        <w:rPr>
          <w:rStyle w:val="FontStyle30"/>
          <w:sz w:val="24"/>
          <w:szCs w:val="24"/>
        </w:rPr>
      </w:pPr>
      <w:r w:rsidRPr="00792717">
        <w:rPr>
          <w:rStyle w:val="FontStyle30"/>
          <w:sz w:val="24"/>
          <w:szCs w:val="24"/>
        </w:rPr>
        <w:t xml:space="preserve">Показатели нормативов «дорожной карты» </w:t>
      </w:r>
    </w:p>
    <w:p w:rsidR="00792717" w:rsidRDefault="00792717" w:rsidP="00634681">
      <w:pPr>
        <w:pStyle w:val="Style5"/>
        <w:widowControl/>
        <w:spacing w:before="110"/>
        <w:ind w:right="-31"/>
        <w:jc w:val="center"/>
        <w:rPr>
          <w:rStyle w:val="FontStyle30"/>
          <w:sz w:val="24"/>
          <w:szCs w:val="24"/>
        </w:rPr>
      </w:pPr>
      <w:r w:rsidRPr="00792717">
        <w:rPr>
          <w:rStyle w:val="FontStyle30"/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</w:p>
    <w:p w:rsidR="00634681" w:rsidRDefault="00634681" w:rsidP="00634681">
      <w:pPr>
        <w:pStyle w:val="Style5"/>
        <w:widowControl/>
        <w:spacing w:before="110"/>
        <w:ind w:right="-31"/>
        <w:jc w:val="center"/>
        <w:rPr>
          <w:rStyle w:val="FontStyle46"/>
          <w:sz w:val="24"/>
          <w:szCs w:val="24"/>
          <w:u w:val="single"/>
        </w:rPr>
      </w:pPr>
      <w:r w:rsidRPr="00634681">
        <w:rPr>
          <w:rStyle w:val="FontStyle46"/>
          <w:sz w:val="24"/>
          <w:szCs w:val="24"/>
          <w:u w:val="single"/>
        </w:rPr>
        <w:t>Категория работников: Работники учреждений культуры</w:t>
      </w:r>
    </w:p>
    <w:p w:rsidR="00634681" w:rsidRPr="00634681" w:rsidRDefault="00634681" w:rsidP="00634681">
      <w:pPr>
        <w:pStyle w:val="Style5"/>
        <w:widowControl/>
        <w:spacing w:before="110"/>
        <w:ind w:right="-31"/>
        <w:jc w:val="center"/>
        <w:rPr>
          <w:rStyle w:val="FontStyle46"/>
          <w:sz w:val="24"/>
          <w:szCs w:val="24"/>
          <w:u w:val="single"/>
        </w:rPr>
      </w:pPr>
    </w:p>
    <w:tbl>
      <w:tblPr>
        <w:tblW w:w="1507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5808"/>
        <w:gridCol w:w="992"/>
        <w:gridCol w:w="802"/>
        <w:gridCol w:w="874"/>
        <w:gridCol w:w="883"/>
        <w:gridCol w:w="1027"/>
        <w:gridCol w:w="1027"/>
        <w:gridCol w:w="1022"/>
        <w:gridCol w:w="1028"/>
        <w:gridCol w:w="1037"/>
      </w:tblGrid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158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2012 г. факт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2013 г. факт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2014 г. факт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 г. факт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 г. факт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2014г.-2016г.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7C7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2013г.- 2018 г.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25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 числа получателей услуг на 1 работника отдельной категории (по среднесписочной численности работников) в разрезе субъектов Российской Федерации с учетом региональной специфики (стр2/стр.З)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1 219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1 243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1 243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получателей услуг, чел.(прогноз получателей услуг по муниципальному образованию)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74 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89 194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97 314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90 205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92 000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92 000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5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учреждений культуры (без совместителей): 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Среднесписочная численность основного персонала учреждений культуры (без совместителей): 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Среднесписочная численность прочего персонала учреждений культуры (без совместителей): 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справочное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Среднесписочная численность работников учреждений культуры (без совместителей) прочий персонал, планируемый к переводу в другие учреждения: человек (список прилагается)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3.1.2.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Штатная численность работников учреждений культуры (без совместителей прочий персонал, планируемый к переводу в другие учреждения: штатных единиц (список прилагается)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3.1.3.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509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Среднесписочная численность работников учреждений культуры (без совместителей), планируемый к сокращению: </w:t>
            </w:r>
            <w:r w:rsidRPr="00950F9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населения муниципального образования, 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34243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33764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33461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32921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32659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32400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Соотношение средней заработной платы работников учреждений культуры и средней заработной платы в субъекте Российской Федерации: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648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Программе поэтапного совершенствования систем оплаты труда в государственных (муниципальных) учреждениях на 2012-2018 годы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 мероприятий (</w:t>
            </w:r>
            <w:r w:rsidR="00C940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дорожной карте</w:t>
            </w:r>
            <w:r w:rsidR="00C940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</w:t>
            </w:r>
            <w:r w:rsidR="00C940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Изменения в отраслях социальной сферы, направленные на повышение эффективности сферы культуры</w:t>
            </w:r>
            <w:r w:rsidR="00C940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соответствующему муниципальному образованию, %(строка13/строка9*100)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6"/>
              <w:widowControl/>
              <w:ind w:left="-40" w:right="-40"/>
              <w:jc w:val="center"/>
              <w:rPr>
                <w:rStyle w:val="FontStyle45"/>
                <w:sz w:val="20"/>
                <w:szCs w:val="20"/>
              </w:rPr>
            </w:pPr>
            <w:r w:rsidRPr="00950F91">
              <w:rPr>
                <w:rStyle w:val="FontStyle45"/>
                <w:sz w:val="20"/>
                <w:szCs w:val="20"/>
              </w:rPr>
              <w:t>0,0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6"/>
              <w:widowControl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45"/>
                <w:sz w:val="20"/>
                <w:szCs w:val="20"/>
              </w:rPr>
              <w:t>50</w:t>
            </w:r>
            <w:r w:rsidRPr="00950F91">
              <w:rPr>
                <w:rStyle w:val="FontStyle27"/>
                <w:sz w:val="20"/>
                <w:szCs w:val="20"/>
              </w:rPr>
              <w:t>,1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6"/>
              <w:widowControl/>
              <w:ind w:left="-40" w:right="-40"/>
              <w:jc w:val="center"/>
              <w:rPr>
                <w:rStyle w:val="FontStyle45"/>
                <w:sz w:val="20"/>
                <w:szCs w:val="20"/>
              </w:rPr>
            </w:pPr>
            <w:r w:rsidRPr="00950F91">
              <w:rPr>
                <w:rStyle w:val="FontStyle45"/>
                <w:sz w:val="20"/>
                <w:szCs w:val="20"/>
              </w:rPr>
              <w:t>60,9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6"/>
              <w:widowControl/>
              <w:ind w:left="-40" w:right="-40"/>
              <w:jc w:val="center"/>
              <w:rPr>
                <w:rStyle w:val="FontStyle45"/>
                <w:sz w:val="20"/>
                <w:szCs w:val="20"/>
              </w:rPr>
            </w:pPr>
            <w:r w:rsidRPr="00950F91">
              <w:rPr>
                <w:rStyle w:val="FontStyle45"/>
                <w:sz w:val="20"/>
                <w:szCs w:val="20"/>
              </w:rPr>
              <w:t>76,6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6"/>
              <w:widowControl/>
              <w:ind w:left="-40" w:right="-40"/>
              <w:jc w:val="center"/>
              <w:rPr>
                <w:rStyle w:val="FontStyle45"/>
                <w:sz w:val="20"/>
                <w:szCs w:val="20"/>
              </w:rPr>
            </w:pPr>
            <w:r w:rsidRPr="00950F91">
              <w:rPr>
                <w:rStyle w:val="FontStyle45"/>
                <w:sz w:val="20"/>
                <w:szCs w:val="20"/>
              </w:rPr>
              <w:t>75,9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6"/>
              <w:widowControl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45"/>
                <w:sz w:val="20"/>
                <w:szCs w:val="20"/>
              </w:rPr>
              <w:t>72</w:t>
            </w:r>
            <w:r w:rsidRPr="00950F91">
              <w:rPr>
                <w:rStyle w:val="FontStyle27"/>
                <w:sz w:val="20"/>
                <w:szCs w:val="20"/>
              </w:rPr>
              <w:t>,8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6"/>
              <w:widowControl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45"/>
                <w:sz w:val="20"/>
                <w:szCs w:val="20"/>
              </w:rPr>
              <w:t>69</w:t>
            </w:r>
            <w:r w:rsidRPr="00950F91">
              <w:rPr>
                <w:rStyle w:val="FontStyle27"/>
                <w:sz w:val="20"/>
                <w:szCs w:val="20"/>
              </w:rPr>
              <w:t>,4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Средняя заработная плата </w:t>
            </w: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работников по субъекту Российской Федерации, 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16 827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19291,1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20978,2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19756,8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20567,0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21450,0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22500,0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</w:tr>
      <w:tr w:rsidR="00634681" w:rsidRPr="00950F91" w:rsidTr="0063468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Темп роста </w:t>
            </w: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 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предыдущему году,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114,6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108.7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94,2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104,1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104,3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104,9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Среднемесячная заработная плата работников учреждений культуры (без совместителей) по дорожной карте,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10234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13547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15163,1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15163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19305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22500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Темп роста к предыдущему году по дорожной карте,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132,4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111,9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127,3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116,6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Среднемесячная заработная плата работников учреждений культуры (без сЪвместителей) муниципального образования,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7349,4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9668,0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21"/>
              <w:widowControl/>
              <w:ind w:left="-40" w:right="-40"/>
              <w:jc w:val="center"/>
              <w:rPr>
                <w:rStyle w:val="FontStyle41"/>
                <w:sz w:val="20"/>
                <w:szCs w:val="20"/>
              </w:rPr>
            </w:pPr>
            <w:r w:rsidRPr="00950F91">
              <w:rPr>
                <w:rStyle w:val="FontStyle41"/>
                <w:sz w:val="20"/>
                <w:szCs w:val="20"/>
              </w:rPr>
              <w:t>12777,0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21"/>
              <w:widowControl/>
              <w:ind w:left="-40" w:right="-40"/>
              <w:jc w:val="center"/>
              <w:rPr>
                <w:rStyle w:val="FontStyle41"/>
                <w:sz w:val="20"/>
                <w:szCs w:val="20"/>
              </w:rPr>
            </w:pPr>
            <w:r w:rsidRPr="00950F91">
              <w:rPr>
                <w:rStyle w:val="FontStyle41"/>
                <w:sz w:val="20"/>
                <w:szCs w:val="20"/>
              </w:rPr>
              <w:t>15138,8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15609,8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15610,0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15610,0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14336,2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13665,9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13.1.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Среднемесячная заработная плата основного персонала учреждений культуры (без совместителей) муниципального образования,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7410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11280,0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13986,9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14445,8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3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14586,2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14586,0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14586,0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14336,6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13919,0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13.2.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Среднемесячная заработная плата прочего персонала учреждений культуры (без совместителей) муниципального образования,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6868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8294,0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11292,0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16854,8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18193,2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18194,2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18194,2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14335,7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13242,7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13.1.1.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Справочно ФЗП </w:t>
            </w:r>
            <w:r w:rsidRPr="00950F9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от предпринимательской деятельности с начислениями(тыс. руб.)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1083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2156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2075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1562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1552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1552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от средств от приносящей доход деятельности в фонде заработной платы по отдельной категории работников (план </w:t>
            </w:r>
            <w:r w:rsidR="00C940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не ниже 10 %),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8,6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8,6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8,6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начислений на фонд оплаты труда,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1,302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1.302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1,302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1,302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1.302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1,302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1,302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1,302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1,302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с начислениями, тыс.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14008,9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17069,9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19563,5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17266,6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18047,7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18047,9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18047,9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54877,8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108043,5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с начислениями основного персонала, тыс.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9164,0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11800,7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11736,5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12078,4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12078,3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12078,3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35615,6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68936,1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16.2.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с начислениями прочего персонала, тыс.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7905,0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7762,8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5530,1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5969,3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5969,6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5969,6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19262,2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39106,5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Прирост фонда оплаты труда с начислениями к 2013 г., тыс.руб.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2493,7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196,7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4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37"/>
                <w:sz w:val="20"/>
                <w:szCs w:val="20"/>
              </w:rPr>
              <w:t>977</w:t>
            </w:r>
            <w:r w:rsidRPr="00950F91">
              <w:rPr>
                <w:rStyle w:val="FontStyle27"/>
                <w:sz w:val="20"/>
                <w:szCs w:val="20"/>
              </w:rPr>
              <w:t>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978,0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978,0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консолидированного бюджета субъекта Российской Федерации, включая дотацию из федерального бюджета,(стр.18.1 +18.2 +. 18.3+стр. 19) тыс. 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1421,4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-795,1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499,1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499,3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499,3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18.1.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1752,6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-1590,3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-1127,1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-2156,8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-2156,8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18.2.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-731,9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252,4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1083,4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2113,3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2"/>
              <w:widowControl/>
              <w:ind w:left="-40" w:right="-40"/>
              <w:jc w:val="center"/>
              <w:rPr>
                <w:rStyle w:val="FontStyle38"/>
                <w:sz w:val="20"/>
                <w:szCs w:val="20"/>
              </w:rPr>
            </w:pPr>
            <w:r w:rsidRPr="00950F91">
              <w:rPr>
                <w:rStyle w:val="FontStyle38"/>
                <w:sz w:val="20"/>
                <w:szCs w:val="20"/>
              </w:rPr>
              <w:t>2113,3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18.3.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 счет приносящей доход деятельности ( для казенных учреждений)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включая средства, полученные за счет проведения мероприятий по оптимизации, из них: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400,7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542,8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542,8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542,8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542,8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реструктуризации сети, тыс.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z w:val="20"/>
                <w:szCs w:val="20"/>
              </w:rPr>
            </w:pPr>
            <w:r w:rsidRPr="00950F91">
              <w:rPr>
                <w:rStyle w:val="FontStyle42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оптимизации численности персонала, в том числе административно-1 управленческого персонала, тыс.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pacing w:val="-10"/>
                <w:sz w:val="20"/>
                <w:szCs w:val="20"/>
              </w:rPr>
            </w:pPr>
            <w:r w:rsidRPr="00950F91">
              <w:rPr>
                <w:rStyle w:val="FontStyle42"/>
                <w:spacing w:val="-10"/>
                <w:sz w:val="20"/>
                <w:szCs w:val="20"/>
              </w:rPr>
              <w:t>X-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400,7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542,8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542,8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542,8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542,8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сокращения и оптимизации расходов на содержание учреждений, тыс.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pacing w:val="-10"/>
                <w:sz w:val="20"/>
                <w:szCs w:val="20"/>
              </w:rPr>
            </w:pPr>
            <w:r w:rsidRPr="00950F91">
              <w:rPr>
                <w:rStyle w:val="FontStyle42"/>
                <w:spacing w:val="-10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0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от приносящей доход деятельности (для автономных и бюджетных учреждений), тыс. 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4"/>
              <w:widowControl/>
              <w:ind w:left="-40" w:right="-40"/>
              <w:jc w:val="center"/>
              <w:rPr>
                <w:rStyle w:val="FontStyle42"/>
                <w:spacing w:val="-10"/>
                <w:sz w:val="20"/>
                <w:szCs w:val="20"/>
              </w:rPr>
            </w:pPr>
            <w:r w:rsidRPr="00950F91">
              <w:rPr>
                <w:rStyle w:val="FontStyle42"/>
                <w:spacing w:val="-10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1072,3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991,8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478,7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478,7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478,7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24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right="840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за счет иных источников (решений), включая корректировку консолидированного бюджета субъекта Российской Федерации на соответствующий год, тыс. 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25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Итого, объем средств, предусмотренный на повышение оплаты труда, тыс. руб. (стр. 18+23+24)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2493,7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196,7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977,8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978,0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978,0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sz w:val="20"/>
                <w:szCs w:val="20"/>
              </w:rPr>
            </w:pPr>
          </w:p>
        </w:tc>
      </w:tr>
      <w:tr w:rsidR="00634681" w:rsidRPr="00950F91" w:rsidTr="00116923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26</w:t>
            </w:r>
          </w:p>
        </w:tc>
        <w:tc>
          <w:tcPr>
            <w:tcW w:w="5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right="389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Соотношение объема средств от оптимизации к сумме объема средств, предусмотренного на повышение оплаты труда, % (стр. 19/стр. 25*100%)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7"/>
              <w:widowControl/>
              <w:ind w:left="-40" w:right="-40"/>
              <w:jc w:val="center"/>
              <w:rPr>
                <w:rStyle w:val="FontStyle44"/>
                <w:sz w:val="20"/>
                <w:szCs w:val="20"/>
              </w:rPr>
            </w:pPr>
            <w:r w:rsidRPr="00950F91">
              <w:rPr>
                <w:rStyle w:val="FontStyle44"/>
                <w:sz w:val="20"/>
                <w:szCs w:val="20"/>
              </w:rPr>
              <w:t>X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16,1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275,9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55,5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55,5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11"/>
              <w:widowControl/>
              <w:spacing w:line="240" w:lineRule="auto"/>
              <w:ind w:left="-40" w:right="-40"/>
              <w:jc w:val="center"/>
              <w:rPr>
                <w:rStyle w:val="FontStyle27"/>
                <w:sz w:val="20"/>
                <w:szCs w:val="20"/>
              </w:rPr>
            </w:pPr>
            <w:r w:rsidRPr="00950F91">
              <w:rPr>
                <w:rStyle w:val="FontStyle27"/>
                <w:sz w:val="20"/>
                <w:szCs w:val="20"/>
              </w:rPr>
              <w:t>55,5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81" w:rsidRPr="00950F91" w:rsidRDefault="00634681" w:rsidP="00634681">
            <w:pPr>
              <w:pStyle w:val="Style6"/>
              <w:widowControl/>
              <w:ind w:left="-40" w:right="-40"/>
              <w:jc w:val="center"/>
              <w:rPr>
                <w:sz w:val="20"/>
                <w:szCs w:val="20"/>
              </w:rPr>
            </w:pPr>
          </w:p>
        </w:tc>
      </w:tr>
    </w:tbl>
    <w:p w:rsidR="00674447" w:rsidRDefault="00674447" w:rsidP="00634681">
      <w:pPr>
        <w:jc w:val="center"/>
        <w:rPr>
          <w:sz w:val="24"/>
          <w:szCs w:val="24"/>
        </w:rPr>
      </w:pPr>
    </w:p>
    <w:p w:rsidR="00634681" w:rsidRDefault="00C940A9" w:rsidP="00C940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p w:rsidR="00634681" w:rsidRPr="00634681" w:rsidRDefault="00634681" w:rsidP="00634681">
      <w:pPr>
        <w:jc w:val="center"/>
        <w:rPr>
          <w:sz w:val="24"/>
          <w:szCs w:val="24"/>
        </w:rPr>
      </w:pPr>
    </w:p>
    <w:sectPr w:rsidR="00634681" w:rsidRPr="00634681" w:rsidSect="00634681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2DB" w:rsidRDefault="000712DB" w:rsidP="00634681">
      <w:pPr>
        <w:spacing w:after="0" w:line="240" w:lineRule="auto"/>
      </w:pPr>
      <w:r>
        <w:separator/>
      </w:r>
    </w:p>
  </w:endnote>
  <w:endnote w:type="continuationSeparator" w:id="1">
    <w:p w:rsidR="000712DB" w:rsidRDefault="000712DB" w:rsidP="00634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2DB" w:rsidRDefault="000712DB" w:rsidP="00634681">
      <w:pPr>
        <w:spacing w:after="0" w:line="240" w:lineRule="auto"/>
      </w:pPr>
      <w:r>
        <w:separator/>
      </w:r>
    </w:p>
  </w:footnote>
  <w:footnote w:type="continuationSeparator" w:id="1">
    <w:p w:rsidR="000712DB" w:rsidRDefault="000712DB" w:rsidP="00634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81" w:rsidRDefault="008B222F">
    <w:pPr>
      <w:pStyle w:val="a3"/>
      <w:jc w:val="right"/>
    </w:pPr>
    <w:fldSimple w:instr="PAGE   \* MERGEFORMAT">
      <w:r w:rsidR="007C7AD4">
        <w:rPr>
          <w:noProof/>
        </w:rPr>
        <w:t>2</w:t>
      </w:r>
    </w:fldSimple>
  </w:p>
  <w:p w:rsidR="00634681" w:rsidRDefault="006346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681"/>
    <w:rsid w:val="00040832"/>
    <w:rsid w:val="000712DB"/>
    <w:rsid w:val="00116923"/>
    <w:rsid w:val="001448FE"/>
    <w:rsid w:val="001B1739"/>
    <w:rsid w:val="00634681"/>
    <w:rsid w:val="00674447"/>
    <w:rsid w:val="00792717"/>
    <w:rsid w:val="007C7AD4"/>
    <w:rsid w:val="008B222F"/>
    <w:rsid w:val="00950F91"/>
    <w:rsid w:val="00A8079D"/>
    <w:rsid w:val="00B645C8"/>
    <w:rsid w:val="00BD226D"/>
    <w:rsid w:val="00C94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34681"/>
    <w:pPr>
      <w:widowControl w:val="0"/>
      <w:autoSpaceDE w:val="0"/>
      <w:autoSpaceDN w:val="0"/>
      <w:adjustRightInd w:val="0"/>
      <w:spacing w:after="0" w:line="38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9">
    <w:name w:val="Font Style29"/>
    <w:uiPriority w:val="99"/>
    <w:rsid w:val="00634681"/>
    <w:rPr>
      <w:rFonts w:ascii="Arial" w:hAnsi="Arial" w:cs="Arial"/>
      <w:sz w:val="14"/>
      <w:szCs w:val="14"/>
    </w:rPr>
  </w:style>
  <w:style w:type="character" w:customStyle="1" w:styleId="FontStyle30">
    <w:name w:val="Font Style30"/>
    <w:uiPriority w:val="99"/>
    <w:rsid w:val="0063468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uiPriority w:val="99"/>
    <w:rsid w:val="00634681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46">
    <w:name w:val="Font Style46"/>
    <w:uiPriority w:val="99"/>
    <w:rsid w:val="00634681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34681"/>
    <w:pPr>
      <w:widowControl w:val="0"/>
      <w:autoSpaceDE w:val="0"/>
      <w:autoSpaceDN w:val="0"/>
      <w:adjustRightInd w:val="0"/>
      <w:spacing w:after="0" w:line="19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uiPriority w:val="99"/>
    <w:rsid w:val="00634681"/>
    <w:rPr>
      <w:rFonts w:ascii="Times New Roman" w:hAnsi="Times New Roman" w:cs="Times New Roman"/>
      <w:sz w:val="14"/>
      <w:szCs w:val="14"/>
    </w:rPr>
  </w:style>
  <w:style w:type="character" w:customStyle="1" w:styleId="FontStyle45">
    <w:name w:val="Font Style45"/>
    <w:uiPriority w:val="99"/>
    <w:rsid w:val="00634681"/>
    <w:rPr>
      <w:rFonts w:ascii="Times New Roman" w:hAnsi="Times New Roman" w:cs="Times New Roman"/>
      <w:b/>
      <w:bCs/>
      <w:sz w:val="12"/>
      <w:szCs w:val="12"/>
    </w:rPr>
  </w:style>
  <w:style w:type="paragraph" w:customStyle="1" w:styleId="Style4">
    <w:name w:val="Style4"/>
    <w:basedOn w:val="a"/>
    <w:uiPriority w:val="99"/>
    <w:rsid w:val="00634681"/>
    <w:pPr>
      <w:widowControl w:val="0"/>
      <w:autoSpaceDE w:val="0"/>
      <w:autoSpaceDN w:val="0"/>
      <w:adjustRightInd w:val="0"/>
      <w:spacing w:after="0" w:line="187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2">
    <w:name w:val="Font Style42"/>
    <w:uiPriority w:val="99"/>
    <w:rsid w:val="00634681"/>
    <w:rPr>
      <w:rFonts w:ascii="Times New Roman" w:hAnsi="Times New Roman" w:cs="Times New Roman"/>
      <w:b/>
      <w:bCs/>
      <w:sz w:val="10"/>
      <w:szCs w:val="10"/>
    </w:rPr>
  </w:style>
  <w:style w:type="paragraph" w:customStyle="1" w:styleId="Style21">
    <w:name w:val="Style21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1">
    <w:name w:val="Font Style41"/>
    <w:uiPriority w:val="99"/>
    <w:rsid w:val="0063468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a"/>
    <w:uiPriority w:val="99"/>
    <w:rsid w:val="00634681"/>
    <w:pPr>
      <w:widowControl w:val="0"/>
      <w:autoSpaceDE w:val="0"/>
      <w:autoSpaceDN w:val="0"/>
      <w:adjustRightInd w:val="0"/>
      <w:spacing w:after="0" w:line="197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6">
    <w:name w:val="Font Style26"/>
    <w:uiPriority w:val="99"/>
    <w:rsid w:val="00634681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38">
    <w:name w:val="Font Style38"/>
    <w:uiPriority w:val="99"/>
    <w:rsid w:val="00634681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9">
    <w:name w:val="Font Style39"/>
    <w:uiPriority w:val="99"/>
    <w:rsid w:val="00634681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40">
    <w:name w:val="Font Style40"/>
    <w:uiPriority w:val="99"/>
    <w:rsid w:val="00634681"/>
    <w:rPr>
      <w:rFonts w:ascii="Times New Roman" w:hAnsi="Times New Roman" w:cs="Times New Roman"/>
      <w:b/>
      <w:bCs/>
      <w:i/>
      <w:iCs/>
      <w:sz w:val="10"/>
      <w:szCs w:val="10"/>
    </w:rPr>
  </w:style>
  <w:style w:type="paragraph" w:customStyle="1" w:styleId="Style12">
    <w:name w:val="Style12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634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4">
    <w:name w:val="Font Style44"/>
    <w:uiPriority w:val="99"/>
    <w:rsid w:val="00634681"/>
    <w:rPr>
      <w:rFonts w:ascii="Times New Roman" w:hAnsi="Times New Roman" w:cs="Times New Roman"/>
      <w:b/>
      <w:bCs/>
      <w:sz w:val="10"/>
      <w:szCs w:val="10"/>
    </w:rPr>
  </w:style>
  <w:style w:type="paragraph" w:styleId="a3">
    <w:name w:val="header"/>
    <w:basedOn w:val="a"/>
    <w:link w:val="a4"/>
    <w:uiPriority w:val="99"/>
    <w:unhideWhenUsed/>
    <w:rsid w:val="00634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4681"/>
  </w:style>
  <w:style w:type="paragraph" w:styleId="a5">
    <w:name w:val="footer"/>
    <w:basedOn w:val="a"/>
    <w:link w:val="a6"/>
    <w:uiPriority w:val="99"/>
    <w:unhideWhenUsed/>
    <w:rsid w:val="00634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4681"/>
  </w:style>
  <w:style w:type="paragraph" w:styleId="a7">
    <w:name w:val="Balloon Text"/>
    <w:basedOn w:val="a"/>
    <w:link w:val="a8"/>
    <w:uiPriority w:val="99"/>
    <w:semiHidden/>
    <w:unhideWhenUsed/>
    <w:rsid w:val="00950F9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950F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8</cp:revision>
  <cp:lastPrinted>2017-03-13T15:02:00Z</cp:lastPrinted>
  <dcterms:created xsi:type="dcterms:W3CDTF">2017-03-13T14:59:00Z</dcterms:created>
  <dcterms:modified xsi:type="dcterms:W3CDTF">2017-03-14T05:23:00Z</dcterms:modified>
</cp:coreProperties>
</file>