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Приложение</w:t>
      </w:r>
    </w:p>
    <w:p w:rsidR="008E2945" w:rsidRDefault="008E2945">
      <w:pPr>
        <w:jc w:val="both"/>
        <w:rPr>
          <w:szCs w:val="28"/>
        </w:rPr>
      </w:pPr>
    </w:p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УТВЕРЖДЕН</w:t>
      </w:r>
    </w:p>
    <w:p w:rsidR="008E2945" w:rsidRDefault="008E2945">
      <w:pPr>
        <w:jc w:val="both"/>
        <w:rPr>
          <w:szCs w:val="28"/>
        </w:rPr>
      </w:pPr>
    </w:p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постановлением администрации</w:t>
      </w:r>
    </w:p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города Вятские Поляны </w:t>
      </w:r>
    </w:p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Кировской области</w:t>
      </w:r>
    </w:p>
    <w:p w:rsidR="008E2945" w:rsidRDefault="001E13F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от 11.03.2022</w:t>
      </w:r>
      <w:r>
        <w:rPr>
          <w:szCs w:val="28"/>
        </w:rPr>
        <w:t xml:space="preserve">    №  348</w:t>
      </w:r>
      <w:r>
        <w:rPr>
          <w:szCs w:val="28"/>
        </w:rPr>
        <w:t xml:space="preserve">  </w:t>
      </w:r>
    </w:p>
    <w:p w:rsidR="008E2945" w:rsidRDefault="008E2945">
      <w:pPr>
        <w:pStyle w:val="6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2945" w:rsidRDefault="001E13F3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Перечень муниципальных услуг, </w:t>
      </w:r>
    </w:p>
    <w:p w:rsidR="008E2945" w:rsidRDefault="001E13F3">
      <w:pPr>
        <w:spacing w:line="240" w:lineRule="auto"/>
        <w:jc w:val="center"/>
        <w:rPr>
          <w:b/>
          <w:bCs/>
          <w:szCs w:val="28"/>
        </w:rPr>
      </w:pPr>
      <w:bookmarkStart w:id="0" w:name="_Hlk82530724"/>
      <w:bookmarkEnd w:id="0"/>
      <w:proofErr w:type="gramStart"/>
      <w:r>
        <w:rPr>
          <w:b/>
          <w:bCs/>
          <w:szCs w:val="28"/>
        </w:rPr>
        <w:t>представляемых</w:t>
      </w:r>
      <w:proofErr w:type="gramEnd"/>
      <w:r>
        <w:rPr>
          <w:b/>
          <w:bCs/>
          <w:szCs w:val="28"/>
        </w:rPr>
        <w:t xml:space="preserve"> администрацией муниципального </w:t>
      </w:r>
      <w:r>
        <w:rPr>
          <w:b/>
          <w:bCs/>
          <w:szCs w:val="28"/>
        </w:rPr>
        <w:t>образования городского округа город Вятские Поляны Кировской области</w:t>
      </w:r>
    </w:p>
    <w:p w:rsidR="008E2945" w:rsidRDefault="008E2945">
      <w:pPr>
        <w:spacing w:line="240" w:lineRule="auto"/>
        <w:rPr>
          <w:sz w:val="20"/>
          <w:szCs w:val="20"/>
        </w:rPr>
      </w:pPr>
    </w:p>
    <w:p w:rsidR="008E2945" w:rsidRDefault="008E2945">
      <w:pPr>
        <w:spacing w:line="240" w:lineRule="auto"/>
        <w:rPr>
          <w:sz w:val="20"/>
          <w:szCs w:val="20"/>
        </w:rPr>
      </w:pPr>
    </w:p>
    <w:tbl>
      <w:tblPr>
        <w:tblW w:w="0" w:type="auto"/>
        <w:tblInd w:w="1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98" w:type="dxa"/>
        </w:tblCellMar>
        <w:tblLook w:val="04A0"/>
      </w:tblPr>
      <w:tblGrid>
        <w:gridCol w:w="629"/>
        <w:gridCol w:w="6345"/>
        <w:gridCol w:w="2776"/>
      </w:tblGrid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d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d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отраслевого (функционального) органа, структурного подразделения администрации города Вятские Поляны, подведомственных муниципальных</w:t>
            </w:r>
            <w:r>
              <w:rPr>
                <w:sz w:val="24"/>
                <w:szCs w:val="24"/>
              </w:rPr>
              <w:t xml:space="preserve"> учреждений, предоставляющих муниципальную услугу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Муниципальные услуги, включенные в типовой перечень массовых социально значимых услуг, предоставляемых в электронном виде через Единый портал государственных услуг</w:t>
            </w:r>
          </w:p>
          <w:p w:rsidR="008E2945" w:rsidRDefault="001E13F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(федеральная типизация)</w:t>
            </w: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</w:t>
            </w:r>
            <w:r>
              <w:rPr>
                <w:sz w:val="24"/>
                <w:szCs w:val="24"/>
              </w:rPr>
              <w:t xml:space="preserve">услуги в сфере </w:t>
            </w:r>
            <w:proofErr w:type="spellStart"/>
            <w:r>
              <w:rPr>
                <w:sz w:val="24"/>
                <w:szCs w:val="24"/>
              </w:rPr>
              <w:t>земельно</w:t>
            </w:r>
            <w:proofErr w:type="spellEnd"/>
            <w:r>
              <w:rPr>
                <w:sz w:val="24"/>
                <w:szCs w:val="24"/>
              </w:rPr>
              <w:t xml:space="preserve"> — имущественных отношений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разрешения на установку и эксплуатацию </w:t>
            </w:r>
            <w:r>
              <w:rPr>
                <w:sz w:val="24"/>
                <w:szCs w:val="24"/>
              </w:rPr>
              <w:t>рекламных конструкций на соответствующей территории, аннулирование такого разрешения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</w:t>
            </w:r>
            <w:r>
              <w:rPr>
                <w:sz w:val="24"/>
                <w:szCs w:val="24"/>
              </w:rPr>
              <w:t xml:space="preserve">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</w:t>
            </w:r>
            <w:r>
              <w:rPr>
                <w:sz w:val="24"/>
                <w:szCs w:val="24"/>
              </w:rPr>
              <w:t>ственности, и земельных участков, находящихся в частной собственности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Отнесение земель или земельных участков в составе таких земель к определенной категории земель или перевод земель или земельных </w:t>
            </w:r>
            <w:r>
              <w:rPr>
                <w:rFonts w:cs="Calibri"/>
                <w:sz w:val="24"/>
                <w:szCs w:val="24"/>
              </w:rPr>
              <w:t>участков в составе таких земель из одной категории в другую категорию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</w:t>
            </w:r>
            <w:r>
              <w:rPr>
                <w:sz w:val="24"/>
                <w:szCs w:val="24"/>
              </w:rPr>
              <w:t>нности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в собственность, аренду, постоянное (бессрочное) пользование, </w:t>
            </w:r>
            <w:r>
              <w:rPr>
                <w:sz w:val="24"/>
                <w:szCs w:val="24"/>
              </w:rPr>
              <w:t>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Предоставление земельного участка, находящегося в государственной или му</w:t>
            </w:r>
            <w:r>
              <w:rPr>
                <w:rFonts w:cs="Calibri"/>
                <w:sz w:val="24"/>
                <w:szCs w:val="24"/>
              </w:rPr>
              <w:t>ниципальной собственности, гражданину или юридическому лицу в собственность бесплатно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Постановка на учет граждан в качестве лиц, имеющих право на предоставление земельных участков в собственность </w:t>
            </w:r>
            <w:r>
              <w:rPr>
                <w:sz w:val="24"/>
                <w:szCs w:val="24"/>
              </w:rPr>
              <w:t>бесплатно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rPr>
          <w:trHeight w:val="358"/>
        </w:trPr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градостроительства</w:t>
            </w:r>
          </w:p>
        </w:tc>
      </w:tr>
      <w:tr w:rsidR="008E2945">
        <w:trPr>
          <w:trHeight w:val="345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Выдача разрешения на ввод объекта в эксплуатацию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Отдел архитектуры</w:t>
            </w:r>
          </w:p>
        </w:tc>
      </w:tr>
      <w:tr w:rsidR="008E2945">
        <w:trPr>
          <w:trHeight w:val="562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разрешения на строительство объекта капитального строительства (в </w:t>
            </w:r>
            <w:r>
              <w:rPr>
                <w:sz w:val="24"/>
                <w:szCs w:val="24"/>
              </w:rPr>
              <w:t>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</w:t>
            </w:r>
            <w:r>
              <w:rPr>
                <w:sz w:val="24"/>
                <w:szCs w:val="24"/>
              </w:rPr>
              <w:t>оительства или садового дома на земельном участке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450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58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570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</w:t>
            </w:r>
            <w:r>
              <w:rPr>
                <w:sz w:val="24"/>
                <w:szCs w:val="24"/>
              </w:rPr>
              <w:t xml:space="preserve"> проведения переустройства и (или) перепланировки помещения в многоквартирном доме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615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570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жилого помещения в нежилое помещение и нежилого помещения</w:t>
            </w:r>
            <w:r>
              <w:rPr>
                <w:sz w:val="24"/>
                <w:szCs w:val="24"/>
              </w:rPr>
              <w:t xml:space="preserve"> в жилое помещение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570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</w:t>
            </w:r>
            <w:r>
              <w:rPr>
                <w:sz w:val="24"/>
                <w:szCs w:val="24"/>
              </w:rPr>
              <w:t>капитального строительства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 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архитектуры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Муниципальное казенное учреждение «Организация капитального</w:t>
            </w:r>
            <w:r>
              <w:rPr>
                <w:sz w:val="24"/>
                <w:szCs w:val="24"/>
                <w:shd w:val="clear" w:color="auto" w:fill="FFFFFF"/>
              </w:rPr>
              <w:t xml:space="preserve"> строительства города Вятские Поляны»</w:t>
            </w: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социального обеспечения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на учет граждан в качестве, нуждающихся в жилых помещениях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правового, документационного, кадрового обеспечения</w:t>
            </w:r>
          </w:p>
        </w:tc>
      </w:tr>
      <w:tr w:rsidR="008E2945">
        <w:trPr>
          <w:trHeight w:val="828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Предоставление жилого </w:t>
            </w:r>
            <w:r>
              <w:rPr>
                <w:rFonts w:cs="Calibri"/>
                <w:sz w:val="24"/>
                <w:szCs w:val="24"/>
              </w:rPr>
              <w:t>помещения по договору социального найма или в собственность бесплатно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правового, документационного, кадрового обеспечения</w:t>
            </w:r>
          </w:p>
        </w:tc>
      </w:tr>
      <w:tr w:rsidR="008E2945"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образования</w:t>
            </w:r>
          </w:p>
        </w:tc>
      </w:tr>
      <w:tr w:rsidR="008E2945">
        <w:trPr>
          <w:trHeight w:val="496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Постановка на учет и направление детей в образовательные учреждения, </w:t>
            </w:r>
            <w:r>
              <w:rPr>
                <w:sz w:val="24"/>
                <w:szCs w:val="24"/>
              </w:rPr>
              <w:t>реализующие образовательные программы дошкольного образования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8E2945">
            <w:pPr>
              <w:spacing w:line="240" w:lineRule="auto"/>
              <w:jc w:val="center"/>
              <w:rPr>
                <w:rStyle w:val="-"/>
                <w:color w:val="00000A"/>
                <w:sz w:val="24"/>
                <w:szCs w:val="24"/>
                <w:u w:val="none"/>
              </w:rPr>
            </w:pPr>
            <w:hyperlink r:id="rId5">
              <w:r w:rsidR="001E13F3">
                <w:rPr>
                  <w:rStyle w:val="-"/>
                  <w:color w:val="00000A"/>
                  <w:sz w:val="24"/>
                  <w:szCs w:val="24"/>
                  <w:u w:val="none"/>
                </w:rPr>
                <w:t>Управление образования</w:t>
              </w:r>
            </w:hyperlink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8E2945">
            <w:pPr>
              <w:spacing w:line="240" w:lineRule="auto"/>
              <w:jc w:val="center"/>
              <w:rPr>
                <w:rStyle w:val="-"/>
                <w:color w:val="00000A"/>
                <w:sz w:val="24"/>
                <w:szCs w:val="24"/>
                <w:u w:val="none"/>
              </w:rPr>
            </w:pPr>
            <w:hyperlink r:id="rId6">
              <w:r w:rsidR="001E13F3">
                <w:rPr>
                  <w:rStyle w:val="-"/>
                  <w:color w:val="00000A"/>
                  <w:sz w:val="24"/>
                  <w:szCs w:val="24"/>
                  <w:u w:val="none"/>
                </w:rPr>
                <w:t xml:space="preserve">Управление образования </w:t>
              </w:r>
            </w:hyperlink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tabs>
                <w:tab w:val="left" w:pos="204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на </w:t>
            </w:r>
            <w:proofErr w:type="gramStart"/>
            <w:r>
              <w:rPr>
                <w:sz w:val="24"/>
                <w:szCs w:val="24"/>
              </w:rPr>
              <w:t>обучение</w:t>
            </w:r>
            <w:proofErr w:type="gramEnd"/>
            <w:r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дополнительной общеобразовательной программе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8E2945">
            <w:pPr>
              <w:spacing w:line="240" w:lineRule="auto"/>
              <w:jc w:val="center"/>
              <w:rPr>
                <w:rStyle w:val="-"/>
                <w:color w:val="00000A"/>
                <w:sz w:val="24"/>
                <w:szCs w:val="24"/>
                <w:u w:val="none"/>
              </w:rPr>
            </w:pPr>
            <w:hyperlink r:id="rId7">
              <w:r w:rsidR="001E13F3">
                <w:rPr>
                  <w:rStyle w:val="-"/>
                  <w:color w:val="00000A"/>
                  <w:sz w:val="24"/>
                  <w:szCs w:val="24"/>
                  <w:u w:val="none"/>
                </w:rPr>
                <w:t xml:space="preserve">Управление образования </w:t>
              </w:r>
            </w:hyperlink>
          </w:p>
        </w:tc>
      </w:tr>
      <w:tr w:rsidR="008E2945"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 xml:space="preserve">Муниципальные услуги в сфере </w:t>
            </w:r>
            <w:proofErr w:type="spellStart"/>
            <w:r>
              <w:rPr>
                <w:sz w:val="24"/>
                <w:szCs w:val="24"/>
              </w:rPr>
              <w:t>жилищно</w:t>
            </w:r>
            <w:proofErr w:type="spellEnd"/>
            <w:r>
              <w:rPr>
                <w:sz w:val="24"/>
                <w:szCs w:val="24"/>
              </w:rPr>
              <w:t xml:space="preserve"> — коммунального хозяйства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разрешений на право вырубки зеленых насаждений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вопросам </w:t>
            </w:r>
            <w:r>
              <w:rPr>
                <w:sz w:val="24"/>
                <w:szCs w:val="24"/>
              </w:rPr>
              <w:t>жизнеобеспечения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tabs>
                <w:tab w:val="left" w:pos="204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межмуниципального, местного значения 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rStyle w:val="-"/>
                <w:color w:val="00000A"/>
                <w:sz w:val="24"/>
                <w:szCs w:val="24"/>
                <w:u w:val="none"/>
              </w:rPr>
            </w:pPr>
            <w:r>
              <w:rPr>
                <w:rStyle w:val="-"/>
                <w:color w:val="00000A"/>
                <w:sz w:val="24"/>
                <w:szCs w:val="24"/>
                <w:u w:val="none"/>
              </w:rPr>
              <w:t>Управление по вопросам жизнеобеспечения</w:t>
            </w:r>
          </w:p>
        </w:tc>
      </w:tr>
      <w:tr w:rsidR="008E2945"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спорта</w:t>
            </w:r>
          </w:p>
        </w:tc>
      </w:tr>
      <w:tr w:rsidR="008E2945">
        <w:trPr>
          <w:trHeight w:val="53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спортивных разрядов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политики</w:t>
            </w:r>
          </w:p>
        </w:tc>
      </w:tr>
      <w:tr w:rsidR="008E2945">
        <w:trPr>
          <w:trHeight w:val="535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 квалификационных категорий спортивных судей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социальной политики </w:t>
            </w: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муниципальные услуги</w:t>
            </w:r>
          </w:p>
          <w:p w:rsidR="008E2945" w:rsidRDefault="001E13F3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(региональная типизация)</w:t>
            </w:r>
          </w:p>
          <w:p w:rsidR="008E2945" w:rsidRDefault="008E294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E2945">
        <w:trPr>
          <w:trHeight w:val="295"/>
        </w:trPr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услуги в сфере </w:t>
            </w:r>
            <w:proofErr w:type="spellStart"/>
            <w:r>
              <w:rPr>
                <w:sz w:val="24"/>
                <w:szCs w:val="24"/>
              </w:rPr>
              <w:t>земельно</w:t>
            </w:r>
            <w:proofErr w:type="spellEnd"/>
            <w:r>
              <w:rPr>
                <w:sz w:val="24"/>
                <w:szCs w:val="24"/>
              </w:rPr>
              <w:t xml:space="preserve"> — имущественных отношений</w:t>
            </w:r>
          </w:p>
        </w:tc>
      </w:tr>
      <w:tr w:rsidR="008E2945">
        <w:trPr>
          <w:trHeight w:val="46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юридическим и физическим лицам сведений из реестра муниципального имущества муниципального образования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rPr>
          <w:trHeight w:val="46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</w:t>
            </w:r>
            <w:r>
              <w:rPr>
                <w:sz w:val="24"/>
                <w:szCs w:val="24"/>
              </w:rPr>
              <w:t>юридическим и физическим лицам сведений о ранее приватизированном муниципальном имуществе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rPr>
          <w:trHeight w:val="46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Согласование </w:t>
            </w:r>
            <w:r>
              <w:rPr>
                <w:color w:val="000000"/>
                <w:sz w:val="24"/>
                <w:szCs w:val="24"/>
                <w:lang w:eastAsia="ru-RU"/>
              </w:rPr>
              <w:t>создания места (площадки) накопления твердых коммунальных отходов,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находящейся на территории </w:t>
            </w:r>
            <w:r>
              <w:rPr>
                <w:color w:val="000000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rPr>
          <w:trHeight w:val="285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Согласование включения сведений о месте (площадке) накопления твердых коммунальных отходов в реестр мест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(площадок) накопления твердых коммунальных отходов на территории муници</w:t>
            </w:r>
            <w:r>
              <w:rPr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Управление по  делам муниципальной </w:t>
            </w:r>
            <w:r>
              <w:rPr>
                <w:sz w:val="24"/>
                <w:szCs w:val="24"/>
              </w:rPr>
              <w:lastRenderedPageBreak/>
              <w:t>собственности</w:t>
            </w:r>
          </w:p>
        </w:tc>
      </w:tr>
      <w:tr w:rsidR="008E2945">
        <w:trPr>
          <w:trHeight w:val="46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предложений о внесении изменений в схему размещения нестационарных торговых объектов на территории муниципального образования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делам муниципальной собственности </w:t>
            </w:r>
          </w:p>
        </w:tc>
      </w:tr>
      <w:tr w:rsidR="008E2945">
        <w:trPr>
          <w:trHeight w:val="467"/>
        </w:trPr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Бесплатное предоставление гражданам, имеющим трёх и более детей, земельных участков, расположенных на территории муниципального образования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муниципальной собственности</w:t>
            </w:r>
          </w:p>
        </w:tc>
      </w:tr>
      <w:tr w:rsidR="008E2945">
        <w:trPr>
          <w:trHeight w:val="389"/>
        </w:trPr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</w:t>
            </w:r>
            <w:r>
              <w:rPr>
                <w:sz w:val="24"/>
                <w:szCs w:val="24"/>
              </w:rPr>
              <w:t>услуги в сфере градостроительства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Выдача сведений из информационной системы обеспечения градостроительной деятельности на территории муниципального образования </w:t>
            </w:r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Отдел архитектуры</w:t>
            </w:r>
          </w:p>
          <w:p w:rsidR="008E2945" w:rsidRDefault="008E2945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shd w:val="clear" w:color="auto" w:fill="FFFF00"/>
              </w:rPr>
            </w:pP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социального обеспечения</w:t>
            </w:r>
          </w:p>
        </w:tc>
      </w:tr>
      <w:tr w:rsidR="008E2945">
        <w:tc>
          <w:tcPr>
            <w:tcW w:w="62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34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8E2945">
            <w:pPr>
              <w:spacing w:line="240" w:lineRule="auto"/>
              <w:jc w:val="both"/>
              <w:rPr>
                <w:rStyle w:val="-"/>
                <w:color w:val="000000"/>
                <w:sz w:val="24"/>
                <w:szCs w:val="24"/>
                <w:u w:val="none"/>
              </w:rPr>
            </w:pPr>
            <w:hyperlink r:id="rId8">
              <w:r w:rsidR="001E13F3">
                <w:rPr>
                  <w:rStyle w:val="-"/>
                  <w:color w:val="000000"/>
                  <w:sz w:val="24"/>
                  <w:szCs w:val="24"/>
                  <w:u w:val="none"/>
                </w:rPr>
                <w:t xml:space="preserve">Приватизация жилищного фонда на территории муниципального образования </w:t>
              </w:r>
            </w:hyperlink>
          </w:p>
        </w:tc>
        <w:tc>
          <w:tcPr>
            <w:tcW w:w="277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правового, документационного, кадрового обеспечения</w:t>
            </w:r>
          </w:p>
        </w:tc>
      </w:tr>
      <w:tr w:rsidR="008E2945"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</w:t>
            </w:r>
            <w:r>
              <w:rPr>
                <w:sz w:val="24"/>
                <w:szCs w:val="24"/>
              </w:rPr>
              <w:t xml:space="preserve">луги в сфере </w:t>
            </w:r>
            <w:proofErr w:type="spellStart"/>
            <w:r>
              <w:rPr>
                <w:sz w:val="24"/>
                <w:szCs w:val="24"/>
              </w:rPr>
              <w:t>жилищно</w:t>
            </w:r>
            <w:proofErr w:type="spellEnd"/>
            <w:r>
              <w:rPr>
                <w:sz w:val="24"/>
                <w:szCs w:val="24"/>
              </w:rPr>
              <w:t xml:space="preserve"> — коммунального хозяйства</w:t>
            </w:r>
          </w:p>
        </w:tc>
      </w:tr>
      <w:tr w:rsidR="008E2945">
        <w:trPr>
          <w:trHeight w:val="617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 на территории муниципального образования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вопросам жизнеобеспечения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Выдача разрешения на выполнение </w:t>
            </w:r>
            <w:r>
              <w:rPr>
                <w:color w:val="000000"/>
                <w:sz w:val="24"/>
                <w:szCs w:val="24"/>
                <w:lang w:eastAsia="ru-RU"/>
              </w:rPr>
              <w:t>авиационных работ, парашютных прыжков, демонстрационных полетов воздушных судов, полетов беспилотных воздушных судов (</w:t>
            </w:r>
            <w:r>
              <w:rPr>
                <w:rFonts w:cs="Calibri"/>
                <w:sz w:val="24"/>
                <w:szCs w:val="24"/>
              </w:rPr>
              <w:t>за исключением полетов беспилотных воздушных судов с максимальной взлетной массой менее 0,25 кг)</w:t>
            </w:r>
            <w:r>
              <w:rPr>
                <w:color w:val="000000"/>
                <w:sz w:val="24"/>
                <w:szCs w:val="24"/>
                <w:lang w:eastAsia="ru-RU"/>
              </w:rPr>
              <w:t>, подъемов привязных аэростатов над населе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нным пунктом муниципального образования, а также посадку (взлет) на </w:t>
            </w:r>
            <w:r>
              <w:rPr>
                <w:rFonts w:cs="Calibri"/>
                <w:sz w:val="24"/>
                <w:szCs w:val="24"/>
              </w:rPr>
              <w:t>расположенные в границах населенных пунктов муниципального образования площадки</w:t>
            </w:r>
            <w:r>
              <w:rPr>
                <w:color w:val="000000"/>
                <w:sz w:val="24"/>
                <w:szCs w:val="24"/>
                <w:lang w:eastAsia="ru-RU"/>
              </w:rPr>
              <w:t>, сведения о которых не опубликованы в документах  аэронавигационной информации</w:t>
            </w:r>
            <w:proofErr w:type="gramEnd"/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вопросам жизнео</w:t>
            </w:r>
            <w:r>
              <w:rPr>
                <w:sz w:val="24"/>
                <w:szCs w:val="24"/>
              </w:rPr>
              <w:t>беспечения</w:t>
            </w:r>
          </w:p>
        </w:tc>
      </w:tr>
      <w:tr w:rsidR="008E2945">
        <w:tc>
          <w:tcPr>
            <w:tcW w:w="9750" w:type="dxa"/>
            <w:gridSpan w:val="3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торговли и предпринимательства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 разрешений на право организации розничных рынков на территории муниципального образования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развития торговли и предпринимательства управления муниципальных закупок,  </w:t>
            </w:r>
            <w:r>
              <w:rPr>
                <w:sz w:val="24"/>
                <w:szCs w:val="24"/>
              </w:rPr>
              <w:t>развития торговли и предпринимательства</w:t>
            </w:r>
          </w:p>
        </w:tc>
      </w:tr>
      <w:tr w:rsidR="008E2945">
        <w:tc>
          <w:tcPr>
            <w:tcW w:w="9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услуги в сфере финансов</w:t>
            </w:r>
          </w:p>
        </w:tc>
      </w:tr>
      <w:tr w:rsidR="008E2945"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  <w:tc>
          <w:tcPr>
            <w:tcW w:w="2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8E2945" w:rsidRDefault="001E13F3">
            <w:pPr>
              <w:pStyle w:val="ac"/>
              <w:shd w:val="clear" w:color="auto" w:fill="FFFFFF"/>
              <w:spacing w:after="0"/>
              <w:jc w:val="center"/>
              <w:rPr>
                <w:rFonts w:eastAsia="Calibri"/>
                <w:color w:val="030000"/>
              </w:rPr>
            </w:pPr>
            <w:r>
              <w:rPr>
                <w:rFonts w:eastAsia="Calibri"/>
                <w:color w:val="030000"/>
              </w:rPr>
              <w:t>Финансовое управление</w:t>
            </w:r>
          </w:p>
        </w:tc>
      </w:tr>
    </w:tbl>
    <w:p w:rsidR="008E2945" w:rsidRDefault="008E2945">
      <w:pPr>
        <w:spacing w:line="240" w:lineRule="auto"/>
        <w:ind w:left="134"/>
        <w:rPr>
          <w:sz w:val="20"/>
          <w:szCs w:val="20"/>
        </w:rPr>
      </w:pPr>
    </w:p>
    <w:p w:rsidR="008E2945" w:rsidRDefault="008E2945">
      <w:pPr>
        <w:spacing w:line="240" w:lineRule="auto"/>
        <w:ind w:left="134"/>
        <w:rPr>
          <w:sz w:val="20"/>
          <w:szCs w:val="20"/>
        </w:rPr>
      </w:pPr>
    </w:p>
    <w:p w:rsidR="008E2945" w:rsidRDefault="001E13F3">
      <w:pPr>
        <w:spacing w:line="240" w:lineRule="auto"/>
        <w:jc w:val="center"/>
      </w:pPr>
      <w:r>
        <w:t>_______</w:t>
      </w:r>
    </w:p>
    <w:sectPr w:rsidR="008E2945" w:rsidSect="008E2945">
      <w:pgSz w:w="11906" w:h="16838"/>
      <w:pgMar w:top="709" w:right="675" w:bottom="1134" w:left="1470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945"/>
    <w:rsid w:val="001E13F3"/>
    <w:rsid w:val="008E2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50"/>
    <w:pPr>
      <w:suppressAutoHyphens/>
      <w:spacing w:line="276" w:lineRule="auto"/>
    </w:pPr>
    <w:rPr>
      <w:rFonts w:ascii="Times New Roman" w:eastAsia="Calibri" w:hAnsi="Times New Roman" w:cs="Times New Roman"/>
      <w:color w:val="00000A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61450"/>
    <w:rPr>
      <w:rFonts w:ascii="Times New Roman" w:eastAsia="Calibri" w:hAnsi="Times New Roman" w:cs="Times New Roman"/>
      <w:sz w:val="28"/>
      <w:szCs w:val="22"/>
    </w:rPr>
  </w:style>
  <w:style w:type="character" w:customStyle="1" w:styleId="-">
    <w:name w:val="Интернет-ссылка"/>
    <w:uiPriority w:val="99"/>
    <w:unhideWhenUsed/>
    <w:rsid w:val="00065280"/>
    <w:rPr>
      <w:color w:val="000080"/>
      <w:u w:val="single"/>
    </w:rPr>
  </w:style>
  <w:style w:type="character" w:customStyle="1" w:styleId="a4">
    <w:name w:val="Текст выноски Знак"/>
    <w:basedOn w:val="a0"/>
    <w:uiPriority w:val="99"/>
    <w:semiHidden/>
    <w:rsid w:val="00AE6444"/>
    <w:rPr>
      <w:rFonts w:ascii="Segoe UI" w:eastAsia="Calibr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rsid w:val="008E294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rsid w:val="008E2945"/>
    <w:pPr>
      <w:spacing w:after="140" w:line="288" w:lineRule="auto"/>
    </w:pPr>
  </w:style>
  <w:style w:type="paragraph" w:styleId="a7">
    <w:name w:val="List"/>
    <w:basedOn w:val="a6"/>
    <w:rsid w:val="008E2945"/>
    <w:rPr>
      <w:rFonts w:cs="Mangal"/>
    </w:rPr>
  </w:style>
  <w:style w:type="paragraph" w:styleId="a8">
    <w:name w:val="Title"/>
    <w:basedOn w:val="a"/>
    <w:rsid w:val="008E294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rsid w:val="008E2945"/>
    <w:pPr>
      <w:suppressLineNumbers/>
    </w:pPr>
    <w:rPr>
      <w:rFonts w:cs="Mangal"/>
    </w:rPr>
  </w:style>
  <w:style w:type="paragraph" w:styleId="aa">
    <w:name w:val="header"/>
    <w:basedOn w:val="a"/>
    <w:uiPriority w:val="99"/>
    <w:rsid w:val="00261450"/>
    <w:pPr>
      <w:tabs>
        <w:tab w:val="center" w:pos="4677"/>
        <w:tab w:val="right" w:pos="9355"/>
      </w:tabs>
      <w:spacing w:line="240" w:lineRule="auto"/>
    </w:pPr>
  </w:style>
  <w:style w:type="paragraph" w:styleId="ab">
    <w:name w:val="Balloon Text"/>
    <w:basedOn w:val="a"/>
    <w:uiPriority w:val="99"/>
    <w:semiHidden/>
    <w:unhideWhenUsed/>
    <w:rsid w:val="00AE644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603AF6"/>
    <w:pPr>
      <w:spacing w:after="280"/>
    </w:pPr>
    <w:rPr>
      <w:rFonts w:eastAsia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8E2945"/>
  </w:style>
  <w:style w:type="paragraph" w:customStyle="1" w:styleId="ae">
    <w:name w:val="Заголовок таблицы"/>
    <w:basedOn w:val="ad"/>
    <w:rsid w:val="008E2945"/>
  </w:style>
  <w:style w:type="paragraph" w:customStyle="1" w:styleId="6">
    <w:name w:val="Основной текст (6)"/>
    <w:basedOn w:val="a"/>
    <w:next w:val="a"/>
    <w:rsid w:val="008E2945"/>
    <w:pPr>
      <w:spacing w:after="300" w:line="240" w:lineRule="auto"/>
    </w:pPr>
    <w:rPr>
      <w:rFonts w:ascii="Arial" w:eastAsia="Arial" w:hAnsi="Arial" w:cs="Arial"/>
      <w:b/>
      <w:bCs/>
      <w:sz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-kirov.ru/services-functions/services/reglaments/detail.php?ELEMENT_ID=987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pedu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pedu.ru/" TargetMode="External"/><Relationship Id="rId5" Type="http://schemas.openxmlformats.org/officeDocument/2006/relationships/hyperlink" Target="http://vp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7DE4C-5AC5-4C66-88C2-D88BE201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1445</Words>
  <Characters>8238</Characters>
  <Application>Microsoft Office Word</Application>
  <DocSecurity>0</DocSecurity>
  <Lines>68</Lines>
  <Paragraphs>19</Paragraphs>
  <ScaleCrop>false</ScaleCrop>
  <Company/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Данчина</dc:creator>
  <cp:lastModifiedBy>User</cp:lastModifiedBy>
  <cp:revision>2</cp:revision>
  <cp:lastPrinted>2022-03-11T12:41:00Z</cp:lastPrinted>
  <dcterms:created xsi:type="dcterms:W3CDTF">2022-03-14T06:46:00Z</dcterms:created>
  <dcterms:modified xsi:type="dcterms:W3CDTF">2022-03-14T06:46:00Z</dcterms:modified>
  <dc:language>ru-RU</dc:language>
</cp:coreProperties>
</file>