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right" w:tblpY="1036"/>
        <w:tblW w:w="4395" w:type="dxa"/>
        <w:tblLayout w:type="fixed"/>
        <w:tblLook w:val="0000"/>
      </w:tblPr>
      <w:tblGrid>
        <w:gridCol w:w="4395"/>
      </w:tblGrid>
      <w:tr w:rsidR="00680279" w:rsidTr="007143DC">
        <w:tc>
          <w:tcPr>
            <w:tcW w:w="4395" w:type="dxa"/>
            <w:shd w:val="clear" w:color="auto" w:fill="auto"/>
          </w:tcPr>
          <w:p w:rsidR="00680279" w:rsidRDefault="00680279" w:rsidP="007143DC">
            <w:pPr>
              <w:pStyle w:val="ConsPlusNormal"/>
              <w:widowControl/>
              <w:snapToGrid w:val="0"/>
              <w:spacing w:after="160"/>
              <w:ind w:left="1452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Приложение</w:t>
            </w:r>
          </w:p>
          <w:p w:rsidR="00680279" w:rsidRPr="00BA2C0E" w:rsidRDefault="00680279" w:rsidP="007143DC">
            <w:pPr>
              <w:pStyle w:val="ConsPlusNormal"/>
              <w:widowControl/>
              <w:snapToGrid w:val="0"/>
              <w:spacing w:after="160"/>
              <w:ind w:left="1452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2C0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УТВЕРЖДЕНА</w:t>
            </w:r>
          </w:p>
          <w:p w:rsidR="00680279" w:rsidRPr="00BA2C0E" w:rsidRDefault="00680279" w:rsidP="007143DC">
            <w:pPr>
              <w:pStyle w:val="ConsPlusNormal"/>
              <w:widowControl/>
              <w:ind w:left="1452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2C0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постановлением                      администрации           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города Вятские Поляны </w:t>
            </w:r>
            <w:r w:rsidRPr="00BA2C0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</w:t>
            </w:r>
          </w:p>
          <w:p w:rsidR="00680279" w:rsidRPr="00BA2C0E" w:rsidRDefault="00680279" w:rsidP="00DF5F60">
            <w:pPr>
              <w:pStyle w:val="ConsPlusNormal"/>
              <w:widowControl/>
              <w:ind w:left="1452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2C0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от </w:t>
            </w:r>
            <w:r w:rsidR="00DF5F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31.03.2022 </w:t>
            </w:r>
            <w:r w:rsidRPr="00BA2C0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№ </w:t>
            </w:r>
            <w:r w:rsidR="00DF5F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460</w:t>
            </w:r>
          </w:p>
        </w:tc>
      </w:tr>
    </w:tbl>
    <w:p w:rsidR="00680279" w:rsidRDefault="00680279" w:rsidP="00680279">
      <w:pPr>
        <w:jc w:val="center"/>
        <w:rPr>
          <w:b/>
          <w:sz w:val="28"/>
          <w:szCs w:val="28"/>
        </w:rPr>
      </w:pPr>
    </w:p>
    <w:p w:rsidR="00680279" w:rsidRDefault="00680279" w:rsidP="00680279">
      <w:pPr>
        <w:jc w:val="center"/>
        <w:rPr>
          <w:b/>
          <w:sz w:val="28"/>
          <w:szCs w:val="28"/>
        </w:rPr>
      </w:pPr>
    </w:p>
    <w:p w:rsidR="00680279" w:rsidRDefault="00680279" w:rsidP="00680279">
      <w:pPr>
        <w:jc w:val="center"/>
        <w:rPr>
          <w:b/>
          <w:sz w:val="28"/>
          <w:szCs w:val="28"/>
        </w:rPr>
      </w:pPr>
    </w:p>
    <w:p w:rsidR="00680279" w:rsidRDefault="00680279" w:rsidP="00680279">
      <w:pPr>
        <w:jc w:val="center"/>
        <w:rPr>
          <w:b/>
          <w:sz w:val="28"/>
          <w:szCs w:val="28"/>
        </w:rPr>
      </w:pPr>
    </w:p>
    <w:p w:rsidR="00680279" w:rsidRDefault="00680279" w:rsidP="00680279">
      <w:pPr>
        <w:jc w:val="center"/>
        <w:rPr>
          <w:b/>
          <w:sz w:val="28"/>
          <w:szCs w:val="28"/>
        </w:rPr>
      </w:pPr>
    </w:p>
    <w:p w:rsidR="00680279" w:rsidRDefault="00680279" w:rsidP="00680279">
      <w:pPr>
        <w:jc w:val="center"/>
        <w:rPr>
          <w:b/>
          <w:sz w:val="28"/>
          <w:szCs w:val="28"/>
        </w:rPr>
      </w:pPr>
    </w:p>
    <w:p w:rsidR="00680279" w:rsidRDefault="00680279" w:rsidP="00680279">
      <w:pPr>
        <w:jc w:val="center"/>
        <w:rPr>
          <w:b/>
          <w:sz w:val="28"/>
          <w:szCs w:val="28"/>
        </w:rPr>
      </w:pPr>
    </w:p>
    <w:p w:rsidR="00680279" w:rsidRDefault="00680279" w:rsidP="00680279">
      <w:pPr>
        <w:jc w:val="center"/>
        <w:rPr>
          <w:b/>
          <w:sz w:val="28"/>
          <w:szCs w:val="28"/>
        </w:rPr>
      </w:pPr>
    </w:p>
    <w:p w:rsidR="00680279" w:rsidRDefault="00680279" w:rsidP="00680279">
      <w:pPr>
        <w:jc w:val="center"/>
        <w:rPr>
          <w:b/>
          <w:sz w:val="28"/>
          <w:szCs w:val="28"/>
        </w:rPr>
      </w:pPr>
    </w:p>
    <w:p w:rsidR="00680279" w:rsidRDefault="00680279" w:rsidP="00680279">
      <w:pPr>
        <w:jc w:val="center"/>
        <w:rPr>
          <w:b/>
          <w:sz w:val="28"/>
          <w:szCs w:val="28"/>
        </w:rPr>
      </w:pPr>
    </w:p>
    <w:p w:rsidR="00680279" w:rsidRDefault="00680279" w:rsidP="00680279">
      <w:pPr>
        <w:jc w:val="center"/>
        <w:rPr>
          <w:b/>
          <w:sz w:val="28"/>
          <w:szCs w:val="28"/>
        </w:rPr>
      </w:pPr>
    </w:p>
    <w:p w:rsidR="00680279" w:rsidRDefault="00680279" w:rsidP="00680279">
      <w:pPr>
        <w:jc w:val="center"/>
        <w:rPr>
          <w:b/>
          <w:sz w:val="28"/>
          <w:szCs w:val="28"/>
        </w:rPr>
      </w:pPr>
    </w:p>
    <w:p w:rsidR="00680279" w:rsidRDefault="00680279" w:rsidP="006802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</w:t>
      </w:r>
      <w:r w:rsidRPr="00D63581">
        <w:rPr>
          <w:b/>
          <w:sz w:val="28"/>
          <w:szCs w:val="28"/>
        </w:rPr>
        <w:t xml:space="preserve"> программ</w:t>
      </w:r>
      <w:r>
        <w:rPr>
          <w:b/>
          <w:sz w:val="28"/>
          <w:szCs w:val="28"/>
        </w:rPr>
        <w:t>а</w:t>
      </w:r>
      <w:r w:rsidRPr="00D63581">
        <w:rPr>
          <w:b/>
          <w:sz w:val="28"/>
          <w:szCs w:val="28"/>
        </w:rPr>
        <w:t xml:space="preserve"> </w:t>
      </w:r>
    </w:p>
    <w:p w:rsidR="00680279" w:rsidRDefault="00680279" w:rsidP="0068027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образования городского округа                                                              город Вятские Поляны  Кировской области</w:t>
      </w:r>
    </w:p>
    <w:p w:rsidR="00680279" w:rsidRDefault="00680279" w:rsidP="00680279">
      <w:pPr>
        <w:pStyle w:val="Standard"/>
        <w:jc w:val="center"/>
        <w:rPr>
          <w:rFonts w:ascii="Times New Roman" w:hAnsi="Times New Roman"/>
          <w:b/>
          <w:bCs/>
          <w:iCs/>
          <w:sz w:val="28"/>
          <w:lang w:val="ru-RU"/>
        </w:rPr>
      </w:pPr>
      <w:r>
        <w:rPr>
          <w:rFonts w:ascii="Times New Roman" w:hAnsi="Times New Roman"/>
          <w:b/>
          <w:bCs/>
          <w:iCs/>
          <w:sz w:val="28"/>
          <w:lang w:val="ru-RU"/>
        </w:rPr>
        <w:t xml:space="preserve">«Формирование здорового образа жизни среди населения </w:t>
      </w:r>
    </w:p>
    <w:p w:rsidR="00680279" w:rsidRDefault="00680279" w:rsidP="00680279">
      <w:pPr>
        <w:pStyle w:val="Standard"/>
        <w:jc w:val="center"/>
        <w:rPr>
          <w:rFonts w:ascii="Times New Roman" w:hAnsi="Times New Roman"/>
          <w:b/>
          <w:bCs/>
          <w:iCs/>
          <w:sz w:val="28"/>
          <w:lang w:val="ru-RU"/>
        </w:rPr>
      </w:pPr>
      <w:r>
        <w:rPr>
          <w:rFonts w:ascii="Times New Roman" w:hAnsi="Times New Roman"/>
          <w:b/>
          <w:bCs/>
          <w:iCs/>
          <w:sz w:val="28"/>
          <w:lang w:val="ru-RU"/>
        </w:rPr>
        <w:t xml:space="preserve">города Вятские Поляны» на </w:t>
      </w:r>
      <w:r w:rsidRPr="00680279">
        <w:rPr>
          <w:b/>
          <w:bCs/>
          <w:iCs/>
          <w:sz w:val="28"/>
          <w:lang w:val="ru-RU"/>
        </w:rPr>
        <w:t xml:space="preserve">2022– 2024 </w:t>
      </w:r>
      <w:r>
        <w:rPr>
          <w:rFonts w:ascii="Times New Roman" w:hAnsi="Times New Roman"/>
          <w:b/>
          <w:bCs/>
          <w:iCs/>
          <w:sz w:val="28"/>
          <w:lang w:val="ru-RU"/>
        </w:rPr>
        <w:t>годы</w:t>
      </w:r>
    </w:p>
    <w:p w:rsidR="00680279" w:rsidRDefault="00680279" w:rsidP="00680279">
      <w:pPr>
        <w:jc w:val="center"/>
        <w:rPr>
          <w:b/>
          <w:sz w:val="28"/>
          <w:szCs w:val="28"/>
        </w:rPr>
      </w:pPr>
    </w:p>
    <w:p w:rsidR="00680279" w:rsidRDefault="00680279" w:rsidP="00680279">
      <w:pPr>
        <w:jc w:val="center"/>
        <w:rPr>
          <w:b/>
          <w:sz w:val="28"/>
          <w:szCs w:val="28"/>
        </w:rPr>
      </w:pPr>
    </w:p>
    <w:p w:rsidR="00680279" w:rsidRDefault="00680279" w:rsidP="00680279">
      <w:pPr>
        <w:jc w:val="center"/>
        <w:rPr>
          <w:b/>
          <w:sz w:val="28"/>
          <w:szCs w:val="28"/>
        </w:rPr>
      </w:pPr>
    </w:p>
    <w:p w:rsidR="00680279" w:rsidRDefault="00680279" w:rsidP="00680279">
      <w:pPr>
        <w:jc w:val="center"/>
        <w:rPr>
          <w:b/>
          <w:sz w:val="28"/>
          <w:szCs w:val="28"/>
        </w:rPr>
      </w:pPr>
    </w:p>
    <w:p w:rsidR="00680279" w:rsidRDefault="00680279" w:rsidP="00680279">
      <w:pPr>
        <w:jc w:val="center"/>
        <w:rPr>
          <w:b/>
          <w:sz w:val="28"/>
          <w:szCs w:val="28"/>
        </w:rPr>
      </w:pPr>
    </w:p>
    <w:p w:rsidR="00680279" w:rsidRDefault="00680279" w:rsidP="00680279">
      <w:pPr>
        <w:jc w:val="center"/>
        <w:rPr>
          <w:b/>
          <w:sz w:val="28"/>
          <w:szCs w:val="28"/>
        </w:rPr>
      </w:pPr>
    </w:p>
    <w:p w:rsidR="00680279" w:rsidRDefault="00680279" w:rsidP="00680279">
      <w:pPr>
        <w:jc w:val="center"/>
        <w:rPr>
          <w:b/>
          <w:sz w:val="28"/>
          <w:szCs w:val="28"/>
        </w:rPr>
      </w:pPr>
    </w:p>
    <w:p w:rsidR="00680279" w:rsidRDefault="00680279" w:rsidP="00680279">
      <w:pPr>
        <w:jc w:val="center"/>
        <w:rPr>
          <w:b/>
          <w:sz w:val="28"/>
          <w:szCs w:val="28"/>
        </w:rPr>
      </w:pPr>
    </w:p>
    <w:p w:rsidR="00680279" w:rsidRDefault="00680279" w:rsidP="00680279">
      <w:pPr>
        <w:jc w:val="center"/>
        <w:rPr>
          <w:b/>
          <w:sz w:val="28"/>
          <w:szCs w:val="28"/>
        </w:rPr>
      </w:pPr>
    </w:p>
    <w:p w:rsidR="00680279" w:rsidRDefault="00680279" w:rsidP="00680279">
      <w:pPr>
        <w:jc w:val="center"/>
        <w:rPr>
          <w:b/>
          <w:sz w:val="28"/>
          <w:szCs w:val="28"/>
        </w:rPr>
      </w:pPr>
    </w:p>
    <w:p w:rsidR="00680279" w:rsidRDefault="00680279" w:rsidP="00680279">
      <w:pPr>
        <w:jc w:val="center"/>
        <w:rPr>
          <w:b/>
          <w:sz w:val="28"/>
          <w:szCs w:val="28"/>
        </w:rPr>
      </w:pPr>
    </w:p>
    <w:p w:rsidR="00680279" w:rsidRDefault="00680279" w:rsidP="00680279">
      <w:pPr>
        <w:jc w:val="center"/>
        <w:rPr>
          <w:b/>
          <w:sz w:val="28"/>
          <w:szCs w:val="28"/>
        </w:rPr>
      </w:pPr>
    </w:p>
    <w:p w:rsidR="00680279" w:rsidRDefault="00680279" w:rsidP="00680279">
      <w:pPr>
        <w:jc w:val="center"/>
        <w:rPr>
          <w:b/>
          <w:sz w:val="28"/>
          <w:szCs w:val="28"/>
        </w:rPr>
      </w:pPr>
    </w:p>
    <w:p w:rsidR="00680279" w:rsidRDefault="00680279" w:rsidP="00680279">
      <w:pPr>
        <w:jc w:val="center"/>
        <w:rPr>
          <w:b/>
          <w:sz w:val="28"/>
          <w:szCs w:val="28"/>
        </w:rPr>
      </w:pPr>
    </w:p>
    <w:p w:rsidR="00680279" w:rsidRDefault="00680279" w:rsidP="00680279">
      <w:pPr>
        <w:jc w:val="center"/>
        <w:rPr>
          <w:b/>
          <w:sz w:val="28"/>
          <w:szCs w:val="28"/>
        </w:rPr>
      </w:pPr>
    </w:p>
    <w:p w:rsidR="00680279" w:rsidRDefault="00680279" w:rsidP="00680279">
      <w:pPr>
        <w:jc w:val="center"/>
        <w:rPr>
          <w:b/>
          <w:sz w:val="28"/>
          <w:szCs w:val="28"/>
        </w:rPr>
      </w:pPr>
    </w:p>
    <w:p w:rsidR="00680279" w:rsidRDefault="00680279" w:rsidP="00680279">
      <w:pPr>
        <w:jc w:val="center"/>
        <w:rPr>
          <w:b/>
          <w:sz w:val="28"/>
          <w:szCs w:val="28"/>
        </w:rPr>
      </w:pPr>
    </w:p>
    <w:p w:rsidR="00680279" w:rsidRDefault="00680279" w:rsidP="00680279">
      <w:pPr>
        <w:jc w:val="center"/>
        <w:rPr>
          <w:b/>
          <w:sz w:val="28"/>
          <w:szCs w:val="28"/>
        </w:rPr>
      </w:pPr>
    </w:p>
    <w:p w:rsidR="00680279" w:rsidRDefault="00680279" w:rsidP="00680279">
      <w:pPr>
        <w:jc w:val="center"/>
        <w:rPr>
          <w:b/>
          <w:sz w:val="28"/>
          <w:szCs w:val="28"/>
        </w:rPr>
      </w:pPr>
    </w:p>
    <w:p w:rsidR="00680279" w:rsidRDefault="00680279" w:rsidP="00680279">
      <w:pPr>
        <w:jc w:val="center"/>
        <w:rPr>
          <w:b/>
          <w:sz w:val="28"/>
          <w:szCs w:val="28"/>
        </w:rPr>
      </w:pPr>
    </w:p>
    <w:p w:rsidR="00680279" w:rsidRDefault="00680279" w:rsidP="00680279">
      <w:pPr>
        <w:jc w:val="center"/>
        <w:rPr>
          <w:b/>
          <w:sz w:val="28"/>
          <w:szCs w:val="28"/>
        </w:rPr>
      </w:pPr>
    </w:p>
    <w:p w:rsidR="00680279" w:rsidRDefault="00680279" w:rsidP="00680279">
      <w:pPr>
        <w:jc w:val="center"/>
        <w:rPr>
          <w:b/>
          <w:sz w:val="28"/>
          <w:szCs w:val="28"/>
        </w:rPr>
      </w:pPr>
    </w:p>
    <w:p w:rsidR="00680279" w:rsidRDefault="00680279" w:rsidP="00680279">
      <w:pPr>
        <w:jc w:val="center"/>
        <w:rPr>
          <w:b/>
          <w:sz w:val="28"/>
          <w:szCs w:val="28"/>
        </w:rPr>
      </w:pPr>
    </w:p>
    <w:p w:rsidR="00680279" w:rsidRDefault="00680279" w:rsidP="00680279">
      <w:pPr>
        <w:jc w:val="center"/>
        <w:rPr>
          <w:b/>
          <w:sz w:val="28"/>
          <w:szCs w:val="28"/>
        </w:rPr>
      </w:pPr>
    </w:p>
    <w:p w:rsidR="00680279" w:rsidRDefault="00680279" w:rsidP="00680279">
      <w:pPr>
        <w:jc w:val="center"/>
        <w:rPr>
          <w:b/>
          <w:sz w:val="28"/>
          <w:szCs w:val="28"/>
        </w:rPr>
      </w:pPr>
    </w:p>
    <w:p w:rsidR="00680279" w:rsidRDefault="00680279" w:rsidP="00680279">
      <w:pPr>
        <w:jc w:val="center"/>
        <w:rPr>
          <w:b/>
          <w:sz w:val="28"/>
          <w:szCs w:val="28"/>
        </w:rPr>
      </w:pPr>
    </w:p>
    <w:p w:rsidR="00680279" w:rsidRDefault="00680279" w:rsidP="00680279">
      <w:pPr>
        <w:jc w:val="center"/>
        <w:rPr>
          <w:b/>
          <w:sz w:val="28"/>
          <w:szCs w:val="28"/>
        </w:rPr>
      </w:pPr>
    </w:p>
    <w:p w:rsidR="00680279" w:rsidRDefault="00680279" w:rsidP="00680279">
      <w:pPr>
        <w:jc w:val="center"/>
        <w:rPr>
          <w:b/>
          <w:sz w:val="28"/>
          <w:szCs w:val="28"/>
        </w:rPr>
      </w:pPr>
    </w:p>
    <w:p w:rsidR="00680279" w:rsidRDefault="00680279" w:rsidP="00680279">
      <w:pPr>
        <w:jc w:val="center"/>
        <w:rPr>
          <w:b/>
          <w:sz w:val="28"/>
          <w:szCs w:val="28"/>
        </w:rPr>
      </w:pPr>
    </w:p>
    <w:p w:rsidR="00680279" w:rsidRDefault="00680279" w:rsidP="00680279">
      <w:pPr>
        <w:jc w:val="right"/>
        <w:rPr>
          <w:b/>
          <w:sz w:val="28"/>
          <w:szCs w:val="28"/>
        </w:rPr>
      </w:pPr>
    </w:p>
    <w:p w:rsidR="00680279" w:rsidRPr="00C65C2D" w:rsidRDefault="00680279" w:rsidP="00680279">
      <w:pPr>
        <w:jc w:val="center"/>
        <w:rPr>
          <w:b/>
          <w:sz w:val="28"/>
          <w:szCs w:val="28"/>
        </w:rPr>
      </w:pPr>
      <w:r w:rsidRPr="00C65C2D">
        <w:rPr>
          <w:b/>
          <w:sz w:val="28"/>
          <w:szCs w:val="28"/>
        </w:rPr>
        <w:lastRenderedPageBreak/>
        <w:t>ПАСПОРТ</w:t>
      </w:r>
    </w:p>
    <w:p w:rsidR="00680279" w:rsidRPr="00C65C2D" w:rsidRDefault="00680279" w:rsidP="00680279">
      <w:pPr>
        <w:jc w:val="center"/>
        <w:rPr>
          <w:b/>
          <w:sz w:val="28"/>
          <w:szCs w:val="28"/>
        </w:rPr>
      </w:pPr>
      <w:r w:rsidRPr="00C65C2D">
        <w:rPr>
          <w:b/>
          <w:sz w:val="28"/>
          <w:szCs w:val="28"/>
        </w:rPr>
        <w:t>муниципальной программы</w:t>
      </w:r>
    </w:p>
    <w:p w:rsidR="00680279" w:rsidRPr="00C65C2D" w:rsidRDefault="00680279" w:rsidP="00680279">
      <w:pPr>
        <w:pStyle w:val="Standard"/>
        <w:spacing w:after="283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</w:pPr>
      <w:r w:rsidRPr="00C65C2D"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t xml:space="preserve">«Формирование здорового образа жизни среди населения                                    города Вятские Поляны» на </w:t>
      </w:r>
      <w:r w:rsidRPr="0099141C">
        <w:rPr>
          <w:b/>
          <w:bCs/>
          <w:iCs/>
          <w:sz w:val="28"/>
          <w:lang w:val="ru-RU"/>
        </w:rPr>
        <w:t xml:space="preserve">2022– 2024 </w:t>
      </w:r>
      <w:r w:rsidRPr="00C65C2D"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t>годы</w:t>
      </w:r>
    </w:p>
    <w:tbl>
      <w:tblPr>
        <w:tblW w:w="954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62"/>
        <w:gridCol w:w="6487"/>
      </w:tblGrid>
      <w:tr w:rsidR="00680279" w:rsidRPr="00C65C2D" w:rsidTr="007143DC">
        <w:trPr>
          <w:trHeight w:val="959"/>
        </w:trPr>
        <w:tc>
          <w:tcPr>
            <w:tcW w:w="3062" w:type="dxa"/>
          </w:tcPr>
          <w:p w:rsidR="00680279" w:rsidRPr="00C65C2D" w:rsidRDefault="00680279" w:rsidP="007143DC">
            <w:pPr>
              <w:rPr>
                <w:sz w:val="28"/>
                <w:szCs w:val="28"/>
              </w:rPr>
            </w:pPr>
            <w:r w:rsidRPr="00C65C2D">
              <w:rPr>
                <w:sz w:val="28"/>
                <w:szCs w:val="28"/>
              </w:rPr>
              <w:t xml:space="preserve">Ответственный  </w:t>
            </w:r>
          </w:p>
          <w:p w:rsidR="00680279" w:rsidRPr="00C65C2D" w:rsidRDefault="00680279" w:rsidP="007143DC">
            <w:pPr>
              <w:rPr>
                <w:sz w:val="28"/>
                <w:szCs w:val="28"/>
                <w:lang w:val="en-US"/>
              </w:rPr>
            </w:pPr>
            <w:r w:rsidRPr="00C65C2D">
              <w:rPr>
                <w:sz w:val="28"/>
                <w:szCs w:val="28"/>
              </w:rPr>
              <w:t>исполнитель муниципальной  программы</w:t>
            </w:r>
          </w:p>
        </w:tc>
        <w:tc>
          <w:tcPr>
            <w:tcW w:w="6487" w:type="dxa"/>
          </w:tcPr>
          <w:p w:rsidR="00680279" w:rsidRPr="00C65C2D" w:rsidRDefault="00680279" w:rsidP="007143DC">
            <w:pPr>
              <w:jc w:val="both"/>
              <w:rPr>
                <w:sz w:val="28"/>
                <w:szCs w:val="28"/>
              </w:rPr>
            </w:pPr>
            <w:r w:rsidRPr="00C65C2D">
              <w:rPr>
                <w:sz w:val="28"/>
                <w:szCs w:val="28"/>
              </w:rPr>
              <w:t xml:space="preserve">Управление социальной политики администрации города Вятские Поляны </w:t>
            </w:r>
          </w:p>
        </w:tc>
      </w:tr>
      <w:tr w:rsidR="00680279" w:rsidRPr="00C65C2D" w:rsidTr="007143DC">
        <w:trPr>
          <w:trHeight w:val="6481"/>
        </w:trPr>
        <w:tc>
          <w:tcPr>
            <w:tcW w:w="3062" w:type="dxa"/>
          </w:tcPr>
          <w:p w:rsidR="00680279" w:rsidRPr="00C65C2D" w:rsidRDefault="00680279" w:rsidP="007143DC">
            <w:pPr>
              <w:rPr>
                <w:sz w:val="28"/>
                <w:szCs w:val="28"/>
              </w:rPr>
            </w:pPr>
            <w:r w:rsidRPr="00C65C2D">
              <w:rPr>
                <w:sz w:val="28"/>
                <w:szCs w:val="28"/>
              </w:rPr>
              <w:t xml:space="preserve">Соисполнители </w:t>
            </w:r>
          </w:p>
          <w:p w:rsidR="00680279" w:rsidRPr="00C65C2D" w:rsidRDefault="00680279" w:rsidP="007143DC">
            <w:pPr>
              <w:rPr>
                <w:sz w:val="28"/>
                <w:szCs w:val="28"/>
              </w:rPr>
            </w:pPr>
            <w:r w:rsidRPr="00C65C2D">
              <w:rPr>
                <w:sz w:val="28"/>
                <w:szCs w:val="28"/>
              </w:rPr>
              <w:t xml:space="preserve">муниципальной  </w:t>
            </w:r>
          </w:p>
          <w:p w:rsidR="00680279" w:rsidRPr="00C65C2D" w:rsidRDefault="00680279" w:rsidP="007143DC">
            <w:pPr>
              <w:rPr>
                <w:sz w:val="28"/>
                <w:szCs w:val="28"/>
                <w:lang w:val="en-US"/>
              </w:rPr>
            </w:pPr>
            <w:r w:rsidRPr="00C65C2D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487" w:type="dxa"/>
          </w:tcPr>
          <w:p w:rsidR="00EA79BC" w:rsidRDefault="00EA79BC" w:rsidP="00EA79B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Кировское областное государственное бюджетное учреждение здравоохранения «Вятскополянская центральная районная больница»;</w:t>
            </w:r>
          </w:p>
          <w:p w:rsidR="00EA79BC" w:rsidRDefault="00EA79BC" w:rsidP="00EA79B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 города Вятские Поляны;</w:t>
            </w:r>
          </w:p>
          <w:p w:rsidR="00EA79BC" w:rsidRDefault="00EA79BC" w:rsidP="00EA79B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Комиссия по делам несовершеннолетних и защите их прав администрации города Вятские Поляны;</w:t>
            </w:r>
          </w:p>
          <w:p w:rsidR="00EA79BC" w:rsidRDefault="00EA79BC" w:rsidP="00EA79B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Межмуниципальный отдел Министерства внутренних дел России «Вятскополянский» (по согласованию);</w:t>
            </w:r>
          </w:p>
          <w:p w:rsidR="00EA79BC" w:rsidRDefault="00EA79BC" w:rsidP="00EA79B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Кировское областное государственное казённое учреждение Центр занятости населения Вятскополянского района  (по согласованию);</w:t>
            </w:r>
          </w:p>
          <w:p w:rsidR="00EA79BC" w:rsidRDefault="00EA79BC" w:rsidP="00EA79B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Кировское областное государственное автономное учреждение социального обслуживания «Межрайонный комплексный центр социального обслуживания населения в Вятскополянском районе </w:t>
            </w:r>
            <w:r>
              <w:rPr>
                <w:bCs/>
                <w:sz w:val="28"/>
                <w:szCs w:val="28"/>
                <w:shd w:val="clear" w:color="auto" w:fill="FFFFFF"/>
              </w:rPr>
              <w:t>Кировской</w:t>
            </w:r>
            <w:r>
              <w:rPr>
                <w:sz w:val="28"/>
                <w:szCs w:val="28"/>
                <w:shd w:val="clear" w:color="auto" w:fill="FFFFFF"/>
              </w:rPr>
              <w:t> </w:t>
            </w:r>
            <w:r>
              <w:rPr>
                <w:bCs/>
                <w:sz w:val="28"/>
                <w:szCs w:val="28"/>
                <w:shd w:val="clear" w:color="auto" w:fill="FFFFFF"/>
              </w:rPr>
              <w:t xml:space="preserve">области» </w:t>
            </w:r>
            <w:r>
              <w:rPr>
                <w:sz w:val="28"/>
                <w:szCs w:val="28"/>
              </w:rPr>
              <w:t>(по согласованию);</w:t>
            </w:r>
          </w:p>
          <w:p w:rsidR="00EA79BC" w:rsidRDefault="00EA79BC" w:rsidP="00EA79B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Учреждения образования города Вятские Поляны;</w:t>
            </w:r>
          </w:p>
          <w:p w:rsidR="00EA79BC" w:rsidRDefault="00EA79BC" w:rsidP="00EA79B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Учреждения культуры города Вятские Поляны;</w:t>
            </w:r>
          </w:p>
          <w:p w:rsidR="00680279" w:rsidRPr="00C65C2D" w:rsidRDefault="00EA79BC" w:rsidP="00EA79B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Учреждения спорта города Вятские Поляны.</w:t>
            </w:r>
          </w:p>
          <w:p w:rsidR="00680279" w:rsidRPr="00C65C2D" w:rsidRDefault="00680279" w:rsidP="007143DC">
            <w:pPr>
              <w:jc w:val="both"/>
              <w:rPr>
                <w:sz w:val="28"/>
                <w:szCs w:val="28"/>
              </w:rPr>
            </w:pPr>
          </w:p>
        </w:tc>
      </w:tr>
      <w:tr w:rsidR="00680279" w:rsidRPr="00C65C2D" w:rsidTr="007143DC">
        <w:trPr>
          <w:trHeight w:val="639"/>
        </w:trPr>
        <w:tc>
          <w:tcPr>
            <w:tcW w:w="3062" w:type="dxa"/>
          </w:tcPr>
          <w:p w:rsidR="00680279" w:rsidRPr="00C65C2D" w:rsidRDefault="00680279" w:rsidP="007143DC">
            <w:pPr>
              <w:rPr>
                <w:sz w:val="28"/>
                <w:szCs w:val="28"/>
              </w:rPr>
            </w:pPr>
            <w:r w:rsidRPr="00C65C2D">
              <w:rPr>
                <w:sz w:val="28"/>
                <w:szCs w:val="28"/>
              </w:rPr>
              <w:t xml:space="preserve">Наименования </w:t>
            </w:r>
          </w:p>
          <w:p w:rsidR="00680279" w:rsidRPr="00C65C2D" w:rsidRDefault="00680279" w:rsidP="007143DC">
            <w:pPr>
              <w:rPr>
                <w:sz w:val="28"/>
                <w:szCs w:val="28"/>
              </w:rPr>
            </w:pPr>
            <w:r w:rsidRPr="00C65C2D">
              <w:rPr>
                <w:sz w:val="28"/>
                <w:szCs w:val="28"/>
              </w:rPr>
              <w:t xml:space="preserve">подпрограмм </w:t>
            </w:r>
          </w:p>
        </w:tc>
        <w:tc>
          <w:tcPr>
            <w:tcW w:w="6487" w:type="dxa"/>
          </w:tcPr>
          <w:p w:rsidR="00680279" w:rsidRPr="00C65C2D" w:rsidRDefault="00680279" w:rsidP="007143DC">
            <w:pPr>
              <w:jc w:val="both"/>
              <w:rPr>
                <w:sz w:val="28"/>
                <w:szCs w:val="28"/>
              </w:rPr>
            </w:pPr>
            <w:r w:rsidRPr="00C65C2D">
              <w:rPr>
                <w:sz w:val="28"/>
                <w:szCs w:val="28"/>
              </w:rPr>
              <w:t>нет</w:t>
            </w:r>
          </w:p>
        </w:tc>
      </w:tr>
      <w:tr w:rsidR="00680279" w:rsidRPr="00C65C2D" w:rsidTr="007143DC">
        <w:trPr>
          <w:trHeight w:val="1936"/>
        </w:trPr>
        <w:tc>
          <w:tcPr>
            <w:tcW w:w="3062" w:type="dxa"/>
          </w:tcPr>
          <w:p w:rsidR="00680279" w:rsidRPr="00C65C2D" w:rsidRDefault="00680279" w:rsidP="007143DC">
            <w:pPr>
              <w:rPr>
                <w:sz w:val="28"/>
                <w:szCs w:val="28"/>
              </w:rPr>
            </w:pPr>
            <w:r w:rsidRPr="00C65C2D">
              <w:rPr>
                <w:sz w:val="28"/>
                <w:szCs w:val="28"/>
              </w:rPr>
              <w:t>Цель муниципальной  программы</w:t>
            </w:r>
          </w:p>
        </w:tc>
        <w:tc>
          <w:tcPr>
            <w:tcW w:w="6487" w:type="dxa"/>
          </w:tcPr>
          <w:p w:rsidR="00680279" w:rsidRPr="00C65C2D" w:rsidRDefault="00680279" w:rsidP="007143DC">
            <w:pPr>
              <w:autoSpaceDE w:val="0"/>
              <w:autoSpaceDN w:val="0"/>
              <w:adjustRightInd w:val="0"/>
              <w:ind w:right="120"/>
              <w:jc w:val="both"/>
              <w:rPr>
                <w:sz w:val="28"/>
                <w:szCs w:val="28"/>
              </w:rPr>
            </w:pPr>
            <w:r w:rsidRPr="00C65C2D">
              <w:rPr>
                <w:color w:val="000000"/>
                <w:sz w:val="28"/>
                <w:szCs w:val="28"/>
              </w:rPr>
              <w:t>формирование условий и возможностей, стимулирующих граждан к ведению здорового образа жизни, что в конечном итоге должно привести к улучшению состояния здоровья населения и увеличению ожидаемой продолжительности жизни</w:t>
            </w:r>
            <w:r w:rsidRPr="00C65C2D">
              <w:rPr>
                <w:sz w:val="28"/>
                <w:szCs w:val="28"/>
              </w:rPr>
              <w:t xml:space="preserve"> </w:t>
            </w:r>
          </w:p>
          <w:p w:rsidR="00680279" w:rsidRPr="00C65C2D" w:rsidRDefault="00680279" w:rsidP="007143DC">
            <w:pPr>
              <w:autoSpaceDE w:val="0"/>
              <w:autoSpaceDN w:val="0"/>
              <w:adjustRightInd w:val="0"/>
              <w:ind w:right="120"/>
              <w:jc w:val="both"/>
              <w:rPr>
                <w:sz w:val="28"/>
                <w:szCs w:val="28"/>
              </w:rPr>
            </w:pPr>
          </w:p>
        </w:tc>
      </w:tr>
      <w:tr w:rsidR="00680279" w:rsidRPr="00C65C2D" w:rsidTr="007143DC">
        <w:trPr>
          <w:trHeight w:val="1936"/>
        </w:trPr>
        <w:tc>
          <w:tcPr>
            <w:tcW w:w="3062" w:type="dxa"/>
          </w:tcPr>
          <w:p w:rsidR="00680279" w:rsidRPr="00C65C2D" w:rsidRDefault="00680279" w:rsidP="007143DC">
            <w:pPr>
              <w:rPr>
                <w:sz w:val="28"/>
                <w:szCs w:val="28"/>
                <w:lang w:val="en-US"/>
              </w:rPr>
            </w:pPr>
            <w:r w:rsidRPr="00C65C2D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487" w:type="dxa"/>
          </w:tcPr>
          <w:p w:rsidR="00680279" w:rsidRPr="00C65C2D" w:rsidRDefault="00680279" w:rsidP="007143DC">
            <w:pPr>
              <w:jc w:val="both"/>
              <w:rPr>
                <w:sz w:val="28"/>
                <w:szCs w:val="28"/>
              </w:rPr>
            </w:pPr>
            <w:r w:rsidRPr="00C65C2D">
              <w:rPr>
                <w:sz w:val="28"/>
                <w:szCs w:val="28"/>
              </w:rPr>
              <w:t>развитие системы мотивации граждан к ведению здорового образа жизни, включая здоровое питание и отказ от вредных привычек;</w:t>
            </w:r>
          </w:p>
          <w:p w:rsidR="00680279" w:rsidRPr="00C65C2D" w:rsidRDefault="00680279" w:rsidP="007143DC">
            <w:pPr>
              <w:pStyle w:val="TableContents"/>
              <w:ind w:righ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65C2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снижение общей заболеваемости и временной нетрудоспособности среди населения города</w:t>
            </w:r>
          </w:p>
          <w:p w:rsidR="00680279" w:rsidRPr="00C65C2D" w:rsidRDefault="00680279" w:rsidP="007143DC">
            <w:pPr>
              <w:pStyle w:val="TableContents"/>
              <w:ind w:right="12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680279" w:rsidRPr="00C65C2D" w:rsidTr="007143DC">
        <w:trPr>
          <w:trHeight w:val="656"/>
        </w:trPr>
        <w:tc>
          <w:tcPr>
            <w:tcW w:w="3062" w:type="dxa"/>
          </w:tcPr>
          <w:p w:rsidR="00680279" w:rsidRPr="00C65C2D" w:rsidRDefault="00680279" w:rsidP="007143DC">
            <w:pPr>
              <w:rPr>
                <w:sz w:val="28"/>
                <w:szCs w:val="28"/>
              </w:rPr>
            </w:pPr>
            <w:r w:rsidRPr="00C65C2D">
              <w:rPr>
                <w:sz w:val="28"/>
                <w:szCs w:val="28"/>
              </w:rPr>
              <w:lastRenderedPageBreak/>
              <w:t>Сроки реализации муниципальной программы</w:t>
            </w:r>
          </w:p>
          <w:p w:rsidR="00680279" w:rsidRPr="00C65C2D" w:rsidRDefault="00680279" w:rsidP="007143DC">
            <w:pPr>
              <w:rPr>
                <w:sz w:val="28"/>
                <w:szCs w:val="28"/>
              </w:rPr>
            </w:pPr>
          </w:p>
        </w:tc>
        <w:tc>
          <w:tcPr>
            <w:tcW w:w="6487" w:type="dxa"/>
          </w:tcPr>
          <w:p w:rsidR="00680279" w:rsidRPr="00C65C2D" w:rsidRDefault="00680279" w:rsidP="007143DC">
            <w:pPr>
              <w:jc w:val="both"/>
              <w:rPr>
                <w:sz w:val="28"/>
                <w:szCs w:val="28"/>
              </w:rPr>
            </w:pPr>
            <w:r w:rsidRPr="0099141C">
              <w:rPr>
                <w:sz w:val="28"/>
                <w:szCs w:val="28"/>
              </w:rPr>
              <w:t xml:space="preserve">2022– 2024 </w:t>
            </w:r>
            <w:r w:rsidRPr="00C65C2D">
              <w:rPr>
                <w:sz w:val="28"/>
                <w:szCs w:val="28"/>
              </w:rPr>
              <w:t>годы</w:t>
            </w:r>
          </w:p>
        </w:tc>
      </w:tr>
      <w:tr w:rsidR="00680279" w:rsidRPr="00C65C2D" w:rsidTr="007143DC">
        <w:trPr>
          <w:trHeight w:val="1296"/>
        </w:trPr>
        <w:tc>
          <w:tcPr>
            <w:tcW w:w="3062" w:type="dxa"/>
          </w:tcPr>
          <w:p w:rsidR="00680279" w:rsidRPr="00C65C2D" w:rsidRDefault="00680279" w:rsidP="007143DC">
            <w:pPr>
              <w:rPr>
                <w:sz w:val="28"/>
                <w:szCs w:val="28"/>
              </w:rPr>
            </w:pPr>
            <w:r w:rsidRPr="00C65C2D">
              <w:rPr>
                <w:sz w:val="28"/>
                <w:szCs w:val="28"/>
              </w:rPr>
              <w:t xml:space="preserve">Целевые показатели эффективности реализации муниципальной </w:t>
            </w:r>
          </w:p>
          <w:p w:rsidR="00680279" w:rsidRPr="00C65C2D" w:rsidRDefault="00680279" w:rsidP="007143DC">
            <w:pPr>
              <w:jc w:val="both"/>
              <w:rPr>
                <w:sz w:val="28"/>
                <w:szCs w:val="28"/>
              </w:rPr>
            </w:pPr>
            <w:r w:rsidRPr="00C65C2D">
              <w:rPr>
                <w:sz w:val="28"/>
                <w:szCs w:val="28"/>
              </w:rPr>
              <w:t>программы</w:t>
            </w:r>
          </w:p>
        </w:tc>
        <w:tc>
          <w:tcPr>
            <w:tcW w:w="6487" w:type="dxa"/>
          </w:tcPr>
          <w:p w:rsidR="00680279" w:rsidRPr="00C65C2D" w:rsidRDefault="00680279" w:rsidP="007143DC">
            <w:pPr>
              <w:pStyle w:val="ac"/>
              <w:ind w:right="120"/>
              <w:jc w:val="both"/>
              <w:rPr>
                <w:rFonts w:cs="Times New Roman"/>
                <w:color w:val="000000"/>
                <w:sz w:val="28"/>
                <w:szCs w:val="28"/>
              </w:rPr>
            </w:pPr>
            <w:r w:rsidRPr="00C65C2D">
              <w:rPr>
                <w:rFonts w:cs="Times New Roman"/>
                <w:color w:val="000000"/>
                <w:sz w:val="28"/>
                <w:szCs w:val="28"/>
              </w:rPr>
              <w:t>- уровень смертности трудоспособного населения;</w:t>
            </w:r>
          </w:p>
          <w:p w:rsidR="00680279" w:rsidRPr="00C65C2D" w:rsidRDefault="00680279" w:rsidP="007143DC">
            <w:pPr>
              <w:pStyle w:val="ac"/>
              <w:ind w:right="120"/>
              <w:jc w:val="both"/>
              <w:rPr>
                <w:rFonts w:cs="Times New Roman"/>
                <w:sz w:val="28"/>
                <w:szCs w:val="28"/>
              </w:rPr>
            </w:pPr>
            <w:r w:rsidRPr="00C65C2D">
              <w:rPr>
                <w:rFonts w:cs="Times New Roman"/>
                <w:sz w:val="28"/>
                <w:szCs w:val="28"/>
              </w:rPr>
              <w:t xml:space="preserve">- число случаев временной нетрудоспособности </w:t>
            </w:r>
          </w:p>
          <w:p w:rsidR="00680279" w:rsidRPr="00C65C2D" w:rsidRDefault="00680279" w:rsidP="007143DC">
            <w:pPr>
              <w:pStyle w:val="ac"/>
              <w:ind w:right="120"/>
              <w:jc w:val="both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680279" w:rsidRPr="00C65C2D" w:rsidTr="007143DC">
        <w:trPr>
          <w:trHeight w:val="1952"/>
        </w:trPr>
        <w:tc>
          <w:tcPr>
            <w:tcW w:w="3062" w:type="dxa"/>
          </w:tcPr>
          <w:p w:rsidR="00680279" w:rsidRPr="00C65C2D" w:rsidRDefault="00680279" w:rsidP="007143DC">
            <w:pPr>
              <w:rPr>
                <w:sz w:val="28"/>
                <w:szCs w:val="28"/>
              </w:rPr>
            </w:pPr>
            <w:r w:rsidRPr="00C65C2D">
              <w:rPr>
                <w:sz w:val="28"/>
                <w:szCs w:val="28"/>
                <w:lang w:val="en-US"/>
              </w:rPr>
              <w:t>Ресурсное</w:t>
            </w:r>
            <w:r w:rsidRPr="00C65C2D">
              <w:rPr>
                <w:sz w:val="28"/>
                <w:szCs w:val="28"/>
              </w:rPr>
              <w:t xml:space="preserve"> </w:t>
            </w:r>
          </w:p>
          <w:p w:rsidR="00680279" w:rsidRPr="00C65C2D" w:rsidRDefault="00680279" w:rsidP="007143DC">
            <w:pPr>
              <w:rPr>
                <w:sz w:val="28"/>
                <w:szCs w:val="28"/>
              </w:rPr>
            </w:pPr>
            <w:r w:rsidRPr="00C65C2D">
              <w:rPr>
                <w:sz w:val="28"/>
                <w:szCs w:val="28"/>
              </w:rPr>
              <w:t>обеспечение</w:t>
            </w:r>
            <w:r w:rsidRPr="00C65C2D">
              <w:rPr>
                <w:sz w:val="28"/>
                <w:szCs w:val="28"/>
              </w:rPr>
              <w:br/>
              <w:t xml:space="preserve">муниципальной  </w:t>
            </w:r>
          </w:p>
          <w:p w:rsidR="00680279" w:rsidRPr="00C65C2D" w:rsidRDefault="00680279" w:rsidP="007143DC">
            <w:pPr>
              <w:rPr>
                <w:strike/>
                <w:sz w:val="28"/>
                <w:szCs w:val="28"/>
              </w:rPr>
            </w:pPr>
            <w:r w:rsidRPr="00C65C2D">
              <w:rPr>
                <w:sz w:val="28"/>
                <w:szCs w:val="28"/>
              </w:rPr>
              <w:t>программы</w:t>
            </w:r>
          </w:p>
        </w:tc>
        <w:tc>
          <w:tcPr>
            <w:tcW w:w="6487" w:type="dxa"/>
          </w:tcPr>
          <w:p w:rsidR="00680279" w:rsidRPr="00C65C2D" w:rsidRDefault="00680279" w:rsidP="007143DC">
            <w:pPr>
              <w:pStyle w:val="ac"/>
              <w:ind w:right="120"/>
              <w:jc w:val="both"/>
              <w:rPr>
                <w:rFonts w:cs="Times New Roman"/>
                <w:color w:val="000000"/>
                <w:sz w:val="28"/>
                <w:szCs w:val="28"/>
              </w:rPr>
            </w:pPr>
            <w:r w:rsidRPr="00C65C2D">
              <w:rPr>
                <w:rFonts w:cs="Times New Roman"/>
                <w:color w:val="000000"/>
                <w:sz w:val="28"/>
                <w:szCs w:val="28"/>
              </w:rPr>
              <w:t>финансирование муниципальной программы осуществляется за счет средств городского бюджета.</w:t>
            </w:r>
          </w:p>
          <w:p w:rsidR="00680279" w:rsidRPr="00C65C2D" w:rsidRDefault="00680279" w:rsidP="007143DC">
            <w:pPr>
              <w:pStyle w:val="ac"/>
              <w:ind w:right="120"/>
              <w:jc w:val="both"/>
              <w:rPr>
                <w:rFonts w:cs="Times New Roman"/>
                <w:sz w:val="28"/>
                <w:szCs w:val="28"/>
              </w:rPr>
            </w:pPr>
            <w:r w:rsidRPr="00C65C2D">
              <w:rPr>
                <w:rFonts w:cs="Times New Roman"/>
                <w:color w:val="000000"/>
                <w:sz w:val="28"/>
                <w:szCs w:val="28"/>
              </w:rPr>
              <w:t xml:space="preserve">Общий объем финансирования, направляемый для реализации программы, составляет 0,0 тыс. руб. из городского бюджета. </w:t>
            </w:r>
          </w:p>
          <w:p w:rsidR="00680279" w:rsidRPr="00C65C2D" w:rsidRDefault="00680279" w:rsidP="007143DC">
            <w:pPr>
              <w:jc w:val="both"/>
              <w:rPr>
                <w:sz w:val="28"/>
                <w:szCs w:val="28"/>
              </w:rPr>
            </w:pPr>
          </w:p>
        </w:tc>
      </w:tr>
    </w:tbl>
    <w:p w:rsidR="00680279" w:rsidRPr="00C65C2D" w:rsidRDefault="00680279" w:rsidP="00680279">
      <w:pPr>
        <w:widowControl w:val="0"/>
        <w:autoSpaceDE w:val="0"/>
        <w:autoSpaceDN w:val="0"/>
        <w:adjustRightInd w:val="0"/>
        <w:spacing w:line="360" w:lineRule="auto"/>
        <w:ind w:left="284"/>
        <w:jc w:val="both"/>
        <w:rPr>
          <w:sz w:val="28"/>
          <w:szCs w:val="28"/>
        </w:rPr>
      </w:pPr>
    </w:p>
    <w:p w:rsidR="00680279" w:rsidRPr="00C65C2D" w:rsidRDefault="00680279" w:rsidP="00680279">
      <w:pPr>
        <w:pStyle w:val="ad"/>
        <w:numPr>
          <w:ilvl w:val="0"/>
          <w:numId w:val="1"/>
        </w:numPr>
        <w:tabs>
          <w:tab w:val="left" w:pos="284"/>
        </w:tabs>
        <w:spacing w:after="720"/>
        <w:ind w:left="426" w:firstLine="0"/>
        <w:jc w:val="center"/>
        <w:rPr>
          <w:b/>
          <w:sz w:val="28"/>
          <w:szCs w:val="28"/>
        </w:rPr>
      </w:pPr>
      <w:r w:rsidRPr="00C65C2D">
        <w:rPr>
          <w:b/>
          <w:sz w:val="28"/>
          <w:szCs w:val="28"/>
        </w:rPr>
        <w:t>Общая характеристика сферы реализации муниципальной программы, в том числе формулировки основных проблем в указанной сфере и прогноз её развития</w:t>
      </w:r>
    </w:p>
    <w:p w:rsidR="00680279" w:rsidRPr="00C65C2D" w:rsidRDefault="00680279" w:rsidP="00680279">
      <w:pPr>
        <w:pStyle w:val="ad"/>
        <w:tabs>
          <w:tab w:val="left" w:pos="284"/>
        </w:tabs>
        <w:spacing w:after="720" w:line="360" w:lineRule="auto"/>
        <w:ind w:left="0"/>
        <w:rPr>
          <w:b/>
          <w:sz w:val="28"/>
          <w:szCs w:val="28"/>
        </w:rPr>
      </w:pPr>
    </w:p>
    <w:p w:rsidR="00680279" w:rsidRPr="00C65C2D" w:rsidRDefault="00680279" w:rsidP="00680279">
      <w:pPr>
        <w:pStyle w:val="ad"/>
        <w:tabs>
          <w:tab w:val="left" w:pos="284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C65C2D">
        <w:rPr>
          <w:color w:val="000000"/>
          <w:sz w:val="28"/>
          <w:szCs w:val="28"/>
        </w:rPr>
        <w:t>Охрана здоровья населения Российской Федерации является одним из основных направлений социальной политики государства и нацелена на улучшение демографической ситуации, увеличение продолжительности жизни и сокращение уровня смертности населения.</w:t>
      </w:r>
    </w:p>
    <w:p w:rsidR="00680279" w:rsidRDefault="00680279" w:rsidP="0068027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5C2D">
        <w:rPr>
          <w:color w:val="000000"/>
          <w:sz w:val="28"/>
          <w:szCs w:val="28"/>
        </w:rPr>
        <w:t>Актуальность здорового образа жизни вызвана возрастанием и изменением характера нагрузок на организм человека в связи с усложнением общественной жизни, увеличением рисков техногенного, экологического, психологического, политического и военного характера, провоцирующих негативные сдвиги в состоянии здоровья.</w:t>
      </w:r>
    </w:p>
    <w:p w:rsidR="00680279" w:rsidRPr="00C65C2D" w:rsidRDefault="00680279" w:rsidP="0068027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80279" w:rsidRPr="00C65C2D" w:rsidRDefault="00680279" w:rsidP="00680279">
      <w:pPr>
        <w:pStyle w:val="ad"/>
        <w:numPr>
          <w:ilvl w:val="1"/>
          <w:numId w:val="4"/>
        </w:numPr>
        <w:tabs>
          <w:tab w:val="left" w:pos="284"/>
        </w:tabs>
        <w:spacing w:line="360" w:lineRule="auto"/>
        <w:jc w:val="center"/>
        <w:rPr>
          <w:b/>
          <w:color w:val="000000"/>
          <w:sz w:val="28"/>
          <w:szCs w:val="28"/>
        </w:rPr>
      </w:pPr>
      <w:r w:rsidRPr="00C65C2D">
        <w:rPr>
          <w:b/>
          <w:color w:val="000000"/>
          <w:sz w:val="28"/>
          <w:szCs w:val="28"/>
        </w:rPr>
        <w:t xml:space="preserve">Географическая характеристика города Вятские Поляны </w:t>
      </w:r>
    </w:p>
    <w:p w:rsidR="00680279" w:rsidRPr="00C65C2D" w:rsidRDefault="00680279" w:rsidP="00680279">
      <w:pPr>
        <w:pStyle w:val="ad"/>
        <w:tabs>
          <w:tab w:val="left" w:pos="284"/>
        </w:tabs>
        <w:spacing w:line="360" w:lineRule="auto"/>
        <w:rPr>
          <w:b/>
          <w:color w:val="000000"/>
          <w:sz w:val="28"/>
          <w:szCs w:val="28"/>
        </w:rPr>
      </w:pPr>
    </w:p>
    <w:p w:rsidR="00680279" w:rsidRPr="00C65C2D" w:rsidRDefault="00680279" w:rsidP="00680279">
      <w:pPr>
        <w:spacing w:line="360" w:lineRule="auto"/>
        <w:ind w:firstLine="708"/>
        <w:jc w:val="both"/>
        <w:rPr>
          <w:sz w:val="28"/>
          <w:szCs w:val="28"/>
        </w:rPr>
      </w:pPr>
      <w:r w:rsidRPr="00C65C2D">
        <w:rPr>
          <w:sz w:val="28"/>
          <w:szCs w:val="28"/>
        </w:rPr>
        <w:t xml:space="preserve">Город Вятские Поляны расположен на крайнем юге </w:t>
      </w:r>
      <w:r w:rsidR="00EA79BC" w:rsidRPr="00C65C2D">
        <w:rPr>
          <w:sz w:val="28"/>
          <w:szCs w:val="28"/>
        </w:rPr>
        <w:t>области,</w:t>
      </w:r>
      <w:r w:rsidRPr="00C65C2D">
        <w:rPr>
          <w:sz w:val="28"/>
          <w:szCs w:val="28"/>
        </w:rPr>
        <w:t xml:space="preserve"> на правом берегу реки Вятка недалеко от границ Татарстана и Удмуртии.</w:t>
      </w:r>
    </w:p>
    <w:p w:rsidR="00680279" w:rsidRPr="00C65C2D" w:rsidRDefault="00680279" w:rsidP="00680279">
      <w:pPr>
        <w:spacing w:line="360" w:lineRule="auto"/>
        <w:ind w:firstLine="708"/>
        <w:jc w:val="both"/>
        <w:rPr>
          <w:sz w:val="28"/>
          <w:szCs w:val="28"/>
        </w:rPr>
      </w:pPr>
      <w:r w:rsidRPr="00C65C2D">
        <w:rPr>
          <w:sz w:val="28"/>
          <w:szCs w:val="28"/>
        </w:rPr>
        <w:t>Через город протекают река Ошторма и её левый приток Тойменка.</w:t>
      </w:r>
    </w:p>
    <w:p w:rsidR="00680279" w:rsidRPr="00C65C2D" w:rsidRDefault="00680279" w:rsidP="00680279">
      <w:pPr>
        <w:spacing w:line="360" w:lineRule="auto"/>
        <w:ind w:firstLine="708"/>
        <w:jc w:val="both"/>
        <w:rPr>
          <w:sz w:val="28"/>
          <w:szCs w:val="28"/>
        </w:rPr>
      </w:pPr>
      <w:r w:rsidRPr="00C65C2D">
        <w:rPr>
          <w:sz w:val="28"/>
          <w:szCs w:val="28"/>
        </w:rPr>
        <w:lastRenderedPageBreak/>
        <w:t>Территория города Вятские Поляны- 28,34 кв.км, ширина города с севера на юг - 9,8 км, с востока на запад - 5,8 км.</w:t>
      </w:r>
    </w:p>
    <w:p w:rsidR="00680279" w:rsidRPr="00C65C2D" w:rsidRDefault="00680279" w:rsidP="00680279">
      <w:pPr>
        <w:spacing w:line="360" w:lineRule="auto"/>
        <w:ind w:firstLine="708"/>
        <w:jc w:val="both"/>
        <w:rPr>
          <w:sz w:val="28"/>
          <w:szCs w:val="28"/>
        </w:rPr>
      </w:pPr>
      <w:r w:rsidRPr="00C65C2D">
        <w:rPr>
          <w:sz w:val="28"/>
          <w:szCs w:val="28"/>
        </w:rPr>
        <w:t>Город Вятские Поляны занимает сравнительно выгодное экономико-географическое положение. По территории города и района проходит 26 километров железнодорожной магистрали Москва - Екатеринбург и 80 километров водного транспортного пути по реке Вятке.</w:t>
      </w:r>
    </w:p>
    <w:p w:rsidR="00680279" w:rsidRPr="00C65C2D" w:rsidRDefault="00680279" w:rsidP="00680279">
      <w:pPr>
        <w:spacing w:line="360" w:lineRule="auto"/>
        <w:ind w:firstLine="708"/>
        <w:jc w:val="both"/>
        <w:rPr>
          <w:sz w:val="28"/>
          <w:szCs w:val="28"/>
        </w:rPr>
      </w:pPr>
      <w:r w:rsidRPr="00C65C2D">
        <w:rPr>
          <w:sz w:val="28"/>
          <w:szCs w:val="28"/>
        </w:rPr>
        <w:t xml:space="preserve">Расстояния от города — по прямой (и по дороге): Сосновка — 13 (19) км, Малмыж — 40 (55) км, Киров — 275 (320) км, Кукмор — 9 (9) км, Казань — 125 (150) км. </w:t>
      </w:r>
    </w:p>
    <w:p w:rsidR="00680279" w:rsidRPr="00C65C2D" w:rsidRDefault="00680279" w:rsidP="0068027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680279" w:rsidRPr="00C65C2D" w:rsidRDefault="00680279" w:rsidP="00680279">
      <w:pPr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</w:rPr>
      </w:pPr>
      <w:r w:rsidRPr="00C65C2D">
        <w:rPr>
          <w:b/>
          <w:sz w:val="28"/>
          <w:szCs w:val="28"/>
        </w:rPr>
        <w:t>1.</w:t>
      </w:r>
      <w:r w:rsidRPr="00C65C2D">
        <w:rPr>
          <w:b/>
          <w:color w:val="000000"/>
          <w:sz w:val="28"/>
          <w:szCs w:val="28"/>
        </w:rPr>
        <w:t>2.</w:t>
      </w:r>
      <w:r w:rsidRPr="00C65C2D">
        <w:rPr>
          <w:b/>
          <w:color w:val="000000"/>
          <w:sz w:val="28"/>
          <w:szCs w:val="28"/>
          <w:lang w:val="en-US"/>
        </w:rPr>
        <w:t> </w:t>
      </w:r>
      <w:r w:rsidRPr="00C65C2D">
        <w:rPr>
          <w:b/>
          <w:color w:val="000000"/>
          <w:sz w:val="28"/>
          <w:szCs w:val="28"/>
        </w:rPr>
        <w:t>Демографические характеристики</w:t>
      </w:r>
    </w:p>
    <w:p w:rsidR="00680279" w:rsidRPr="00C65C2D" w:rsidRDefault="00680279" w:rsidP="00680279">
      <w:pPr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</w:rPr>
      </w:pPr>
    </w:p>
    <w:p w:rsidR="00680279" w:rsidRPr="00680279" w:rsidRDefault="00680279" w:rsidP="00680279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C65C2D">
        <w:rPr>
          <w:color w:val="000000"/>
          <w:sz w:val="28"/>
          <w:szCs w:val="28"/>
        </w:rPr>
        <w:t xml:space="preserve">         Численность населения города Вятские Поляны на 01.01.2021 составила    </w:t>
      </w:r>
      <w:r w:rsidRPr="00C65C2D">
        <w:rPr>
          <w:sz w:val="28"/>
          <w:szCs w:val="28"/>
        </w:rPr>
        <w:t>31488</w:t>
      </w:r>
      <w:r w:rsidRPr="00C65C2D">
        <w:rPr>
          <w:color w:val="000000"/>
          <w:sz w:val="28"/>
          <w:szCs w:val="28"/>
          <w:shd w:val="clear" w:color="auto" w:fill="FFFFFF"/>
        </w:rPr>
        <w:t xml:space="preserve"> </w:t>
      </w:r>
      <w:r w:rsidRPr="00C65C2D">
        <w:rPr>
          <w:color w:val="000000"/>
          <w:sz w:val="28"/>
          <w:szCs w:val="28"/>
        </w:rPr>
        <w:t xml:space="preserve">человек (женщины – </w:t>
      </w:r>
      <w:r w:rsidRPr="00C65C2D">
        <w:rPr>
          <w:sz w:val="28"/>
          <w:szCs w:val="28"/>
        </w:rPr>
        <w:t>17267</w:t>
      </w:r>
      <w:r w:rsidRPr="00C65C2D">
        <w:rPr>
          <w:color w:val="000000"/>
          <w:sz w:val="28"/>
          <w:szCs w:val="28"/>
        </w:rPr>
        <w:t xml:space="preserve"> человек, мужчины – </w:t>
      </w:r>
      <w:r w:rsidRPr="00C65C2D">
        <w:rPr>
          <w:sz w:val="28"/>
          <w:szCs w:val="28"/>
        </w:rPr>
        <w:t>14221</w:t>
      </w:r>
      <w:r w:rsidRPr="00C65C2D">
        <w:rPr>
          <w:color w:val="000000"/>
          <w:sz w:val="28"/>
          <w:szCs w:val="28"/>
        </w:rPr>
        <w:t xml:space="preserve">человек). </w:t>
      </w:r>
    </w:p>
    <w:tbl>
      <w:tblPr>
        <w:tblW w:w="9878" w:type="dxa"/>
        <w:tblInd w:w="62" w:type="dxa"/>
        <w:tblLayout w:type="fixed"/>
        <w:tblCellMar>
          <w:left w:w="62" w:type="dxa"/>
          <w:right w:w="62" w:type="dxa"/>
        </w:tblCellMar>
        <w:tblLook w:val="0000"/>
      </w:tblPr>
      <w:tblGrid>
        <w:gridCol w:w="3269"/>
        <w:gridCol w:w="2203"/>
        <w:gridCol w:w="2203"/>
        <w:gridCol w:w="2203"/>
      </w:tblGrid>
      <w:tr w:rsidR="00680279" w:rsidRPr="00C65C2D" w:rsidTr="007143DC">
        <w:trPr>
          <w:trHeight w:val="689"/>
        </w:trPr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80279" w:rsidRPr="00C65C2D" w:rsidRDefault="00680279" w:rsidP="007143D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65C2D">
              <w:rPr>
                <w:color w:val="000000"/>
                <w:sz w:val="28"/>
                <w:szCs w:val="28"/>
              </w:rPr>
              <w:t xml:space="preserve">Наименование </w:t>
            </w:r>
          </w:p>
          <w:p w:rsidR="00680279" w:rsidRPr="00C65C2D" w:rsidRDefault="00680279" w:rsidP="007143D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C65C2D">
              <w:rPr>
                <w:color w:val="000000"/>
                <w:sz w:val="28"/>
                <w:szCs w:val="28"/>
              </w:rPr>
              <w:t>показателя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80279" w:rsidRPr="00C65C2D" w:rsidRDefault="00680279" w:rsidP="007143D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65C2D">
              <w:rPr>
                <w:color w:val="000000"/>
                <w:sz w:val="28"/>
                <w:szCs w:val="28"/>
              </w:rPr>
              <w:t>на 01.01.</w:t>
            </w:r>
            <w:r w:rsidRPr="00C65C2D">
              <w:rPr>
                <w:color w:val="000000"/>
                <w:sz w:val="28"/>
                <w:szCs w:val="28"/>
                <w:lang w:val="en-US"/>
              </w:rPr>
              <w:t>201</w:t>
            </w:r>
            <w:r w:rsidRPr="00C65C2D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80279" w:rsidRPr="00C65C2D" w:rsidRDefault="00680279" w:rsidP="007143D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65C2D">
              <w:rPr>
                <w:color w:val="000000"/>
                <w:sz w:val="28"/>
                <w:szCs w:val="28"/>
              </w:rPr>
              <w:t>на 01.01.</w:t>
            </w:r>
            <w:r w:rsidRPr="00C65C2D">
              <w:rPr>
                <w:color w:val="000000"/>
                <w:sz w:val="28"/>
                <w:szCs w:val="28"/>
                <w:lang w:val="en-US"/>
              </w:rPr>
              <w:t>20</w:t>
            </w:r>
            <w:r w:rsidRPr="00C65C2D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80279" w:rsidRPr="00C65C2D" w:rsidRDefault="00680279" w:rsidP="007143D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65C2D">
              <w:rPr>
                <w:color w:val="000000"/>
                <w:sz w:val="28"/>
                <w:szCs w:val="28"/>
              </w:rPr>
              <w:t>на 01.01.</w:t>
            </w:r>
            <w:r w:rsidRPr="00C65C2D">
              <w:rPr>
                <w:color w:val="000000"/>
                <w:sz w:val="28"/>
                <w:szCs w:val="28"/>
                <w:lang w:val="en-US"/>
              </w:rPr>
              <w:t>20</w:t>
            </w:r>
            <w:r w:rsidRPr="00C65C2D">
              <w:rPr>
                <w:color w:val="000000"/>
                <w:sz w:val="28"/>
                <w:szCs w:val="28"/>
              </w:rPr>
              <w:t>21</w:t>
            </w:r>
          </w:p>
        </w:tc>
      </w:tr>
      <w:tr w:rsidR="00680279" w:rsidRPr="00C65C2D" w:rsidTr="007143DC">
        <w:trPr>
          <w:trHeight w:val="1"/>
        </w:trPr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80279" w:rsidRPr="00C65C2D" w:rsidRDefault="00680279" w:rsidP="007143D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C65C2D">
              <w:rPr>
                <w:color w:val="000000"/>
                <w:sz w:val="28"/>
                <w:szCs w:val="28"/>
              </w:rPr>
              <w:t>Рождаемость на 1000 населения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:rsidR="00680279" w:rsidRPr="00C65C2D" w:rsidRDefault="00680279" w:rsidP="007143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65C2D">
              <w:rPr>
                <w:sz w:val="28"/>
                <w:szCs w:val="28"/>
              </w:rPr>
              <w:t>8,8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:rsidR="00680279" w:rsidRPr="00C65C2D" w:rsidRDefault="00680279" w:rsidP="007143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65C2D">
              <w:rPr>
                <w:sz w:val="28"/>
                <w:szCs w:val="28"/>
              </w:rPr>
              <w:t>7,3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:rsidR="00680279" w:rsidRPr="00C65C2D" w:rsidRDefault="00680279" w:rsidP="007143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65C2D">
              <w:rPr>
                <w:sz w:val="28"/>
                <w:szCs w:val="28"/>
              </w:rPr>
              <w:t>7,1</w:t>
            </w:r>
          </w:p>
        </w:tc>
      </w:tr>
      <w:tr w:rsidR="00680279" w:rsidRPr="00C65C2D" w:rsidTr="007143DC">
        <w:trPr>
          <w:trHeight w:val="1"/>
        </w:trPr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80279" w:rsidRPr="00C65C2D" w:rsidRDefault="00680279" w:rsidP="007143D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C65C2D">
              <w:rPr>
                <w:color w:val="000000"/>
                <w:sz w:val="28"/>
                <w:szCs w:val="28"/>
              </w:rPr>
              <w:t>Смертность на 1000 населения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:rsidR="00680279" w:rsidRPr="00C65C2D" w:rsidRDefault="00680279" w:rsidP="007143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65C2D">
              <w:rPr>
                <w:sz w:val="28"/>
                <w:szCs w:val="28"/>
              </w:rPr>
              <w:t>16,9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:rsidR="00680279" w:rsidRPr="00C65C2D" w:rsidRDefault="00680279" w:rsidP="007143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65C2D">
              <w:rPr>
                <w:sz w:val="28"/>
                <w:szCs w:val="28"/>
              </w:rPr>
              <w:t>14,6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:rsidR="00680279" w:rsidRPr="00C65C2D" w:rsidRDefault="00680279" w:rsidP="007143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65C2D">
              <w:rPr>
                <w:sz w:val="28"/>
                <w:szCs w:val="28"/>
              </w:rPr>
              <w:t>20,4</w:t>
            </w:r>
          </w:p>
        </w:tc>
      </w:tr>
      <w:tr w:rsidR="00680279" w:rsidRPr="00C65C2D" w:rsidTr="007143DC">
        <w:trPr>
          <w:trHeight w:val="1"/>
        </w:trPr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80279" w:rsidRPr="00C65C2D" w:rsidRDefault="00680279" w:rsidP="007143D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C65C2D">
              <w:rPr>
                <w:color w:val="000000"/>
                <w:sz w:val="28"/>
                <w:szCs w:val="28"/>
              </w:rPr>
              <w:t>Естественный прирост на 1000 населения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:rsidR="00680279" w:rsidRPr="00C65C2D" w:rsidRDefault="00680279" w:rsidP="007143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65C2D">
              <w:rPr>
                <w:sz w:val="28"/>
                <w:szCs w:val="28"/>
              </w:rPr>
              <w:t>-8,2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:rsidR="00680279" w:rsidRPr="00C65C2D" w:rsidRDefault="00680279" w:rsidP="007143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65C2D">
              <w:rPr>
                <w:sz w:val="28"/>
                <w:szCs w:val="28"/>
              </w:rPr>
              <w:t>-7,3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:rsidR="00680279" w:rsidRPr="00C65C2D" w:rsidRDefault="00680279" w:rsidP="007143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65C2D">
              <w:rPr>
                <w:sz w:val="28"/>
                <w:szCs w:val="28"/>
              </w:rPr>
              <w:t>-13,3</w:t>
            </w:r>
          </w:p>
        </w:tc>
      </w:tr>
    </w:tbl>
    <w:p w:rsidR="00680279" w:rsidRPr="00C65C2D" w:rsidRDefault="00680279" w:rsidP="0068027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80279" w:rsidRPr="00C65C2D" w:rsidRDefault="00680279" w:rsidP="00680279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C65C2D">
        <w:rPr>
          <w:color w:val="000000"/>
          <w:sz w:val="28"/>
          <w:szCs w:val="28"/>
        </w:rPr>
        <w:t xml:space="preserve">          Численность населения трудоспособного возраста на 01.01.2021 составляет </w:t>
      </w:r>
      <w:r w:rsidRPr="00C65C2D">
        <w:rPr>
          <w:sz w:val="28"/>
          <w:szCs w:val="28"/>
        </w:rPr>
        <w:t xml:space="preserve">15375 </w:t>
      </w:r>
      <w:r w:rsidRPr="00C65C2D">
        <w:rPr>
          <w:color w:val="000000"/>
          <w:sz w:val="28"/>
          <w:szCs w:val="28"/>
        </w:rPr>
        <w:t xml:space="preserve">человек, старше трудоспособного возраста – </w:t>
      </w:r>
      <w:r w:rsidRPr="00C65C2D">
        <w:rPr>
          <w:sz w:val="28"/>
          <w:szCs w:val="28"/>
        </w:rPr>
        <w:t>10206</w:t>
      </w:r>
      <w:r w:rsidR="00EA79BC">
        <w:rPr>
          <w:sz w:val="28"/>
          <w:szCs w:val="28"/>
        </w:rPr>
        <w:t xml:space="preserve"> </w:t>
      </w:r>
      <w:r w:rsidRPr="00C65C2D">
        <w:rPr>
          <w:color w:val="000000"/>
          <w:sz w:val="28"/>
          <w:szCs w:val="28"/>
        </w:rPr>
        <w:t xml:space="preserve">человек. </w:t>
      </w:r>
    </w:p>
    <w:p w:rsidR="00680279" w:rsidRPr="00C65C2D" w:rsidRDefault="00680279" w:rsidP="0068027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5C2D">
        <w:rPr>
          <w:color w:val="000000"/>
          <w:sz w:val="28"/>
          <w:szCs w:val="28"/>
        </w:rPr>
        <w:t>Сохраняется тенденция снижения численности населения: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12"/>
        <w:gridCol w:w="1285"/>
        <w:gridCol w:w="1290"/>
        <w:gridCol w:w="1290"/>
        <w:gridCol w:w="1523"/>
        <w:gridCol w:w="1609"/>
      </w:tblGrid>
      <w:tr w:rsidR="00680279" w:rsidRPr="00C65C2D" w:rsidTr="007143DC">
        <w:trPr>
          <w:trHeight w:val="635"/>
        </w:trPr>
        <w:tc>
          <w:tcPr>
            <w:tcW w:w="14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80279" w:rsidRPr="00C65C2D" w:rsidRDefault="00680279" w:rsidP="007143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65C2D">
              <w:rPr>
                <w:bCs/>
                <w:sz w:val="28"/>
                <w:szCs w:val="28"/>
              </w:rPr>
              <w:t>Показатели</w:t>
            </w:r>
          </w:p>
        </w:tc>
        <w:tc>
          <w:tcPr>
            <w:tcW w:w="6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80279" w:rsidRPr="00C65C2D" w:rsidRDefault="00680279" w:rsidP="007143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65C2D">
              <w:rPr>
                <w:bCs/>
                <w:sz w:val="28"/>
                <w:szCs w:val="28"/>
              </w:rPr>
              <w:t>Ед. измерения</w:t>
            </w:r>
          </w:p>
        </w:tc>
        <w:tc>
          <w:tcPr>
            <w:tcW w:w="6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80279" w:rsidRPr="00C65C2D" w:rsidRDefault="00680279" w:rsidP="007143D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65C2D">
              <w:rPr>
                <w:color w:val="000000"/>
                <w:sz w:val="28"/>
                <w:szCs w:val="28"/>
              </w:rPr>
              <w:t xml:space="preserve">на </w:t>
            </w:r>
          </w:p>
          <w:p w:rsidR="00680279" w:rsidRPr="00C65C2D" w:rsidRDefault="00680279" w:rsidP="007143DC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65C2D">
              <w:rPr>
                <w:color w:val="000000"/>
                <w:sz w:val="28"/>
                <w:szCs w:val="28"/>
              </w:rPr>
              <w:t>01.01.</w:t>
            </w:r>
            <w:r w:rsidRPr="00C65C2D">
              <w:rPr>
                <w:bCs/>
                <w:sz w:val="28"/>
                <w:szCs w:val="28"/>
              </w:rPr>
              <w:t>2018</w:t>
            </w:r>
          </w:p>
        </w:tc>
        <w:tc>
          <w:tcPr>
            <w:tcW w:w="6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80279" w:rsidRPr="00C65C2D" w:rsidRDefault="00680279" w:rsidP="007143D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65C2D">
              <w:rPr>
                <w:color w:val="000000"/>
                <w:sz w:val="28"/>
                <w:szCs w:val="28"/>
              </w:rPr>
              <w:t xml:space="preserve">на </w:t>
            </w:r>
          </w:p>
          <w:p w:rsidR="00680279" w:rsidRPr="00C65C2D" w:rsidRDefault="00680279" w:rsidP="007143DC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65C2D">
              <w:rPr>
                <w:color w:val="000000"/>
                <w:sz w:val="28"/>
                <w:szCs w:val="28"/>
              </w:rPr>
              <w:t>01.01.</w:t>
            </w:r>
            <w:r w:rsidRPr="00C65C2D">
              <w:rPr>
                <w:bCs/>
                <w:sz w:val="28"/>
                <w:szCs w:val="28"/>
              </w:rPr>
              <w:t>2019</w:t>
            </w:r>
          </w:p>
        </w:tc>
        <w:tc>
          <w:tcPr>
            <w:tcW w:w="7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80279" w:rsidRPr="00C65C2D" w:rsidRDefault="00680279" w:rsidP="007143D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65C2D">
              <w:rPr>
                <w:color w:val="000000"/>
                <w:sz w:val="28"/>
                <w:szCs w:val="28"/>
              </w:rPr>
              <w:t xml:space="preserve">на </w:t>
            </w:r>
          </w:p>
          <w:p w:rsidR="00680279" w:rsidRPr="00C65C2D" w:rsidRDefault="00680279" w:rsidP="007143DC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65C2D">
              <w:rPr>
                <w:color w:val="000000"/>
                <w:sz w:val="28"/>
                <w:szCs w:val="28"/>
              </w:rPr>
              <w:t>01.01.</w:t>
            </w:r>
            <w:r w:rsidRPr="00C65C2D">
              <w:rPr>
                <w:bCs/>
                <w:sz w:val="28"/>
                <w:szCs w:val="28"/>
              </w:rPr>
              <w:t>2020</w:t>
            </w:r>
          </w:p>
        </w:tc>
        <w:tc>
          <w:tcPr>
            <w:tcW w:w="8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279" w:rsidRPr="00C65C2D" w:rsidRDefault="00680279" w:rsidP="007143D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65C2D">
              <w:rPr>
                <w:color w:val="000000"/>
                <w:sz w:val="28"/>
                <w:szCs w:val="28"/>
              </w:rPr>
              <w:t xml:space="preserve">на </w:t>
            </w:r>
          </w:p>
          <w:p w:rsidR="00680279" w:rsidRPr="00C65C2D" w:rsidRDefault="00680279" w:rsidP="007143DC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65C2D">
              <w:rPr>
                <w:color w:val="000000"/>
                <w:sz w:val="28"/>
                <w:szCs w:val="28"/>
              </w:rPr>
              <w:t>01.01.</w:t>
            </w:r>
            <w:r w:rsidRPr="00C65C2D">
              <w:rPr>
                <w:bCs/>
                <w:sz w:val="28"/>
                <w:szCs w:val="28"/>
              </w:rPr>
              <w:t>2021</w:t>
            </w:r>
          </w:p>
        </w:tc>
      </w:tr>
      <w:tr w:rsidR="00680279" w:rsidRPr="00C65C2D" w:rsidTr="007143DC">
        <w:tc>
          <w:tcPr>
            <w:tcW w:w="14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680279" w:rsidRPr="00C65C2D" w:rsidRDefault="00680279" w:rsidP="007143DC">
            <w:pPr>
              <w:spacing w:line="360" w:lineRule="auto"/>
              <w:ind w:left="-243"/>
              <w:rPr>
                <w:sz w:val="28"/>
                <w:szCs w:val="28"/>
              </w:rPr>
            </w:pPr>
            <w:r w:rsidRPr="00C65C2D">
              <w:rPr>
                <w:sz w:val="28"/>
                <w:szCs w:val="28"/>
              </w:rPr>
              <w:t>Все население</w:t>
            </w:r>
          </w:p>
        </w:tc>
        <w:tc>
          <w:tcPr>
            <w:tcW w:w="6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80279" w:rsidRPr="00C65C2D" w:rsidRDefault="00680279" w:rsidP="007143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65C2D">
              <w:rPr>
                <w:sz w:val="28"/>
                <w:szCs w:val="28"/>
              </w:rPr>
              <w:t>человек</w:t>
            </w:r>
          </w:p>
        </w:tc>
        <w:tc>
          <w:tcPr>
            <w:tcW w:w="6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0279" w:rsidRPr="00C65C2D" w:rsidRDefault="00680279" w:rsidP="007143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65C2D">
              <w:rPr>
                <w:sz w:val="28"/>
                <w:szCs w:val="28"/>
              </w:rPr>
              <w:t>32562</w:t>
            </w:r>
          </w:p>
        </w:tc>
        <w:tc>
          <w:tcPr>
            <w:tcW w:w="6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0279" w:rsidRPr="00C65C2D" w:rsidRDefault="00680279" w:rsidP="007143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65C2D">
              <w:rPr>
                <w:sz w:val="28"/>
                <w:szCs w:val="28"/>
              </w:rPr>
              <w:t>32108</w:t>
            </w:r>
          </w:p>
        </w:tc>
        <w:tc>
          <w:tcPr>
            <w:tcW w:w="7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80279" w:rsidRPr="00C65C2D" w:rsidRDefault="00680279" w:rsidP="007143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65C2D">
              <w:rPr>
                <w:sz w:val="28"/>
                <w:szCs w:val="28"/>
              </w:rPr>
              <w:t>31873</w:t>
            </w:r>
          </w:p>
        </w:tc>
        <w:tc>
          <w:tcPr>
            <w:tcW w:w="8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279" w:rsidRPr="00C65C2D" w:rsidRDefault="00680279" w:rsidP="007143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65C2D">
              <w:rPr>
                <w:sz w:val="28"/>
                <w:szCs w:val="28"/>
              </w:rPr>
              <w:t>31488</w:t>
            </w:r>
          </w:p>
        </w:tc>
      </w:tr>
    </w:tbl>
    <w:p w:rsidR="00680279" w:rsidRPr="00C65C2D" w:rsidRDefault="00680279" w:rsidP="00680279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C65C2D">
        <w:rPr>
          <w:color w:val="000000"/>
          <w:sz w:val="28"/>
          <w:szCs w:val="28"/>
        </w:rPr>
        <w:tab/>
      </w:r>
    </w:p>
    <w:p w:rsidR="00680279" w:rsidRPr="00C65C2D" w:rsidRDefault="00680279" w:rsidP="00680279">
      <w:pPr>
        <w:pStyle w:val="ad"/>
        <w:spacing w:line="360" w:lineRule="auto"/>
        <w:ind w:left="0"/>
        <w:jc w:val="both"/>
        <w:rPr>
          <w:sz w:val="28"/>
          <w:szCs w:val="28"/>
        </w:rPr>
      </w:pPr>
      <w:r w:rsidRPr="00C65C2D">
        <w:rPr>
          <w:sz w:val="28"/>
          <w:szCs w:val="28"/>
        </w:rPr>
        <w:lastRenderedPageBreak/>
        <w:t xml:space="preserve">        Демографическая ситуация в </w:t>
      </w:r>
      <w:r w:rsidR="00EA79BC">
        <w:rPr>
          <w:sz w:val="28"/>
          <w:szCs w:val="28"/>
        </w:rPr>
        <w:t>городе</w:t>
      </w:r>
      <w:r w:rsidRPr="00C65C2D">
        <w:rPr>
          <w:sz w:val="28"/>
          <w:szCs w:val="28"/>
        </w:rPr>
        <w:t xml:space="preserve"> остается неблагоприятной, что объясняется естественной и миграционной убылью населения. </w:t>
      </w:r>
    </w:p>
    <w:p w:rsidR="00680279" w:rsidRPr="00C65C2D" w:rsidRDefault="00680279" w:rsidP="00680279">
      <w:pPr>
        <w:pStyle w:val="ad"/>
        <w:spacing w:line="360" w:lineRule="auto"/>
        <w:ind w:left="0"/>
        <w:jc w:val="both"/>
        <w:rPr>
          <w:sz w:val="28"/>
          <w:szCs w:val="28"/>
        </w:rPr>
      </w:pPr>
    </w:p>
    <w:p w:rsidR="00680279" w:rsidRPr="00C65C2D" w:rsidRDefault="00680279" w:rsidP="00680279">
      <w:pPr>
        <w:spacing w:line="360" w:lineRule="auto"/>
        <w:jc w:val="center"/>
        <w:rPr>
          <w:sz w:val="28"/>
          <w:szCs w:val="28"/>
        </w:rPr>
      </w:pPr>
      <w:r w:rsidRPr="00C65C2D">
        <w:rPr>
          <w:b/>
          <w:color w:val="000000"/>
          <w:sz w:val="28"/>
          <w:szCs w:val="28"/>
        </w:rPr>
        <w:t>1.3.Заболеваемость и смертность от неинфекционных заболеваний</w:t>
      </w:r>
    </w:p>
    <w:p w:rsidR="00680279" w:rsidRPr="00C65C2D" w:rsidRDefault="00680279" w:rsidP="00680279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</w:p>
    <w:p w:rsidR="00680279" w:rsidRPr="00C65C2D" w:rsidRDefault="00680279" w:rsidP="00680279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C65C2D">
        <w:rPr>
          <w:color w:val="000000"/>
          <w:sz w:val="28"/>
          <w:szCs w:val="28"/>
        </w:rPr>
        <w:t>Показатель распространенности всех болезней среди населения города Вятские Поляны  за 2020 год составил 1678,4 на 1000 населения, из них среди взрослого населения – 1604,5 на 1000 населения, среди подростков – 3094,1  на 1000 населения, среди детей – 2592,1 1000 населения.</w:t>
      </w:r>
    </w:p>
    <w:p w:rsidR="00680279" w:rsidRPr="00C65C2D" w:rsidRDefault="00680279" w:rsidP="00680279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C65C2D">
        <w:rPr>
          <w:color w:val="000000"/>
          <w:sz w:val="28"/>
          <w:szCs w:val="28"/>
        </w:rPr>
        <w:t>Показатель распространенности болезней системы кровообращения среди взрослого населения в 2020</w:t>
      </w:r>
      <w:r w:rsidR="00EA79BC">
        <w:rPr>
          <w:color w:val="000000"/>
          <w:sz w:val="28"/>
          <w:szCs w:val="28"/>
        </w:rPr>
        <w:t xml:space="preserve"> </w:t>
      </w:r>
      <w:r w:rsidRPr="00C65C2D">
        <w:rPr>
          <w:color w:val="000000"/>
          <w:sz w:val="28"/>
          <w:szCs w:val="28"/>
        </w:rPr>
        <w:t xml:space="preserve">году составил 478,2 на 1000 населения,  болезней органов дыхания  - 198,0 на 1000 населения,  сахарным диабетом – 58,7 на 1000 населения. </w:t>
      </w:r>
    </w:p>
    <w:p w:rsidR="00680279" w:rsidRPr="00C65C2D" w:rsidRDefault="00680279" w:rsidP="00680279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C65C2D">
        <w:rPr>
          <w:color w:val="000000"/>
          <w:sz w:val="28"/>
          <w:szCs w:val="28"/>
        </w:rPr>
        <w:t>Показатель распространенности травм и отравлений среди взрослого населения в 2020 году составил 42,4 на 1000 человек. Показатель распространенности болезней среди населения старше трудоспособного возраста  в 2020 году составил 2143,0 на 1000 человек (в 2019 – 1956,7).  Показатель первичной заболеваемости населения в  2020 году составил  792,4 на 1000 населения, из них среди взрослого населения – 535,6 на 1000 населения, среди подростков – 2023,5 на 1000 населения, среди детей – 1817,6  на 1000 населения.</w:t>
      </w:r>
    </w:p>
    <w:p w:rsidR="00680279" w:rsidRPr="00C65C2D" w:rsidRDefault="00680279" w:rsidP="00680279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C65C2D">
        <w:rPr>
          <w:color w:val="000000"/>
          <w:sz w:val="28"/>
          <w:szCs w:val="28"/>
        </w:rPr>
        <w:t>Показатель заболеваемости за 2020 год онкологическими заболеваниями составил 268,5 на 100 тыс. населения, смертности – 230,1 на 100 тыс. населения, распространенности – 2882,7 на 100 тыс. населения. Одногодичная летальность от онкозаболеваний в 2020 году составила 25,6%, запущенность – 30,1%, активная выявляемость – 8,3%.</w:t>
      </w:r>
    </w:p>
    <w:p w:rsidR="00680279" w:rsidRPr="00C65C2D" w:rsidRDefault="00680279" w:rsidP="00680279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C65C2D">
        <w:rPr>
          <w:color w:val="000000"/>
          <w:sz w:val="28"/>
          <w:szCs w:val="28"/>
        </w:rPr>
        <w:t>Смертность населения города Вятские Поляны в 2020 году составила 20,4 на 1000 населения  (2019 – 14,6, рост на 38,8%).</w:t>
      </w:r>
    </w:p>
    <w:p w:rsidR="00680279" w:rsidRPr="00C65C2D" w:rsidRDefault="00680279" w:rsidP="00680279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C65C2D">
        <w:rPr>
          <w:color w:val="000000"/>
          <w:sz w:val="28"/>
          <w:szCs w:val="28"/>
        </w:rPr>
        <w:t>Смертность населения в трудоспособном возрасте за 2020 год составила 5,9 (2019 – 4,9, рост на 28,2%).</w:t>
      </w:r>
    </w:p>
    <w:p w:rsidR="00680279" w:rsidRPr="00C65C2D" w:rsidRDefault="00680279" w:rsidP="00680279">
      <w:pPr>
        <w:spacing w:line="360" w:lineRule="auto"/>
        <w:ind w:firstLine="540"/>
        <w:jc w:val="both"/>
        <w:rPr>
          <w:sz w:val="28"/>
          <w:szCs w:val="28"/>
        </w:rPr>
      </w:pPr>
      <w:r w:rsidRPr="00C65C2D">
        <w:rPr>
          <w:color w:val="000000"/>
          <w:sz w:val="28"/>
          <w:szCs w:val="28"/>
        </w:rPr>
        <w:t xml:space="preserve"> </w:t>
      </w:r>
    </w:p>
    <w:p w:rsidR="00680279" w:rsidRPr="00C65C2D" w:rsidRDefault="00680279" w:rsidP="00680279">
      <w:pPr>
        <w:spacing w:line="360" w:lineRule="auto"/>
        <w:jc w:val="center"/>
        <w:rPr>
          <w:sz w:val="28"/>
          <w:szCs w:val="28"/>
        </w:rPr>
      </w:pPr>
      <w:r w:rsidRPr="00C65C2D">
        <w:rPr>
          <w:b/>
          <w:color w:val="000000"/>
          <w:sz w:val="28"/>
          <w:szCs w:val="28"/>
        </w:rPr>
        <w:lastRenderedPageBreak/>
        <w:t>1.4. Ресурсы в области охраны здоровья</w:t>
      </w:r>
    </w:p>
    <w:p w:rsidR="00680279" w:rsidRPr="00C65C2D" w:rsidRDefault="00680279" w:rsidP="00680279">
      <w:pPr>
        <w:spacing w:line="360" w:lineRule="auto"/>
        <w:jc w:val="both"/>
        <w:rPr>
          <w:b/>
          <w:color w:val="000000"/>
          <w:sz w:val="28"/>
          <w:szCs w:val="28"/>
        </w:rPr>
      </w:pPr>
    </w:p>
    <w:p w:rsidR="00680279" w:rsidRPr="00C65C2D" w:rsidRDefault="00680279" w:rsidP="00680279">
      <w:pPr>
        <w:spacing w:line="360" w:lineRule="auto"/>
        <w:ind w:firstLine="600"/>
        <w:jc w:val="both"/>
        <w:rPr>
          <w:color w:val="000000"/>
          <w:sz w:val="28"/>
          <w:szCs w:val="28"/>
        </w:rPr>
      </w:pPr>
      <w:r w:rsidRPr="00C65C2D">
        <w:rPr>
          <w:color w:val="000000"/>
          <w:sz w:val="28"/>
          <w:szCs w:val="28"/>
        </w:rPr>
        <w:t>Система здравоохранения в городе Вятские Поляны представлена Кировским областным государственным бюджетным учреждением здравоохранения «Вятскополянская центральная районная больница» (далее - КОГБУЗ «Вятскополянская центральная районная больница»), в состав которой также входят: Вятскополянское, Сосновское, Краснополянское подразделение, 2 отделения врача общей (семейной) практики, 21 фельдшерско-акушерский пункт. На базе учреждения организована работа первичного сосудистого центра</w:t>
      </w:r>
      <w:r w:rsidRPr="00C65C2D">
        <w:rPr>
          <w:color w:val="333333"/>
          <w:sz w:val="28"/>
          <w:szCs w:val="28"/>
          <w:shd w:val="clear" w:color="auto" w:fill="FFFFFF"/>
        </w:rPr>
        <w:t>.</w:t>
      </w:r>
      <w:r w:rsidRPr="00C65C2D">
        <w:rPr>
          <w:color w:val="000000"/>
          <w:sz w:val="28"/>
          <w:szCs w:val="28"/>
        </w:rPr>
        <w:t xml:space="preserve"> </w:t>
      </w:r>
    </w:p>
    <w:p w:rsidR="00680279" w:rsidRPr="00C65C2D" w:rsidRDefault="00680279" w:rsidP="00680279">
      <w:pPr>
        <w:spacing w:line="360" w:lineRule="auto"/>
        <w:ind w:firstLine="709"/>
        <w:jc w:val="both"/>
        <w:rPr>
          <w:sz w:val="28"/>
          <w:szCs w:val="28"/>
        </w:rPr>
      </w:pPr>
      <w:r w:rsidRPr="00C65C2D">
        <w:rPr>
          <w:color w:val="000000"/>
          <w:sz w:val="28"/>
          <w:szCs w:val="28"/>
        </w:rPr>
        <w:t>Число коек в круглосуточных стационарах – 247, количество мест дневных стационаров – 57.</w:t>
      </w:r>
      <w:r w:rsidRPr="00C65C2D">
        <w:rPr>
          <w:color w:val="FF0000"/>
          <w:sz w:val="28"/>
          <w:szCs w:val="28"/>
        </w:rPr>
        <w:t xml:space="preserve"> </w:t>
      </w:r>
      <w:r w:rsidRPr="00C65C2D">
        <w:rPr>
          <w:color w:val="000000"/>
          <w:sz w:val="28"/>
          <w:szCs w:val="28"/>
        </w:rPr>
        <w:t xml:space="preserve">В КОГБУЗ «Вятскополянская ЦРБ» имеются следующие ресурсы: </w:t>
      </w:r>
    </w:p>
    <w:p w:rsidR="00680279" w:rsidRPr="00C65C2D" w:rsidRDefault="00680279" w:rsidP="00680279">
      <w:pPr>
        <w:spacing w:line="360" w:lineRule="auto"/>
        <w:ind w:firstLine="709"/>
        <w:jc w:val="both"/>
        <w:rPr>
          <w:sz w:val="28"/>
          <w:szCs w:val="28"/>
        </w:rPr>
      </w:pPr>
      <w:r w:rsidRPr="00C65C2D">
        <w:rPr>
          <w:color w:val="000000"/>
          <w:sz w:val="28"/>
          <w:szCs w:val="28"/>
        </w:rPr>
        <w:t xml:space="preserve"> - клинико-диагностическая лаборатория, в состав которой входит бактериологический отдел и отдел клинической иммунологии; </w:t>
      </w:r>
    </w:p>
    <w:p w:rsidR="00680279" w:rsidRPr="00C65C2D" w:rsidRDefault="00680279" w:rsidP="00680279">
      <w:pPr>
        <w:spacing w:line="360" w:lineRule="auto"/>
        <w:ind w:firstLine="709"/>
        <w:jc w:val="both"/>
        <w:rPr>
          <w:sz w:val="28"/>
          <w:szCs w:val="28"/>
        </w:rPr>
      </w:pPr>
      <w:r w:rsidRPr="00C65C2D">
        <w:rPr>
          <w:color w:val="000000"/>
          <w:sz w:val="28"/>
          <w:szCs w:val="28"/>
        </w:rPr>
        <w:t xml:space="preserve"> - рентгенологическое отделение, где выполняются рентгенологические, рентгеноскопические и флюорографические исследования, проводится маммография и компьютерная томография;</w:t>
      </w:r>
    </w:p>
    <w:p w:rsidR="00680279" w:rsidRPr="00C65C2D" w:rsidRDefault="00680279" w:rsidP="00680279">
      <w:pPr>
        <w:spacing w:line="360" w:lineRule="auto"/>
        <w:ind w:firstLine="709"/>
        <w:jc w:val="both"/>
        <w:rPr>
          <w:sz w:val="28"/>
          <w:szCs w:val="28"/>
        </w:rPr>
      </w:pPr>
      <w:r w:rsidRPr="00C65C2D">
        <w:rPr>
          <w:color w:val="000000"/>
          <w:sz w:val="28"/>
          <w:szCs w:val="28"/>
        </w:rPr>
        <w:t xml:space="preserve">- 2 кабинета функциональной диагностики (ЭКГ, суточное мониторирование АД, ЭЭГ); </w:t>
      </w:r>
    </w:p>
    <w:p w:rsidR="00680279" w:rsidRPr="00C65C2D" w:rsidRDefault="00680279" w:rsidP="00680279">
      <w:pPr>
        <w:spacing w:line="360" w:lineRule="auto"/>
        <w:ind w:firstLine="709"/>
        <w:jc w:val="both"/>
        <w:rPr>
          <w:sz w:val="28"/>
          <w:szCs w:val="28"/>
        </w:rPr>
      </w:pPr>
      <w:r w:rsidRPr="00C65C2D">
        <w:rPr>
          <w:color w:val="000000"/>
          <w:sz w:val="28"/>
          <w:szCs w:val="28"/>
        </w:rPr>
        <w:t xml:space="preserve"> - 2 кабинета ультразвукового исследования (УЗИ внутренних органов, ЭХО-кардиоскопия, доплер БЦА); </w:t>
      </w:r>
    </w:p>
    <w:p w:rsidR="00680279" w:rsidRPr="00C65C2D" w:rsidRDefault="00680279" w:rsidP="00680279">
      <w:pPr>
        <w:spacing w:line="360" w:lineRule="auto"/>
        <w:ind w:firstLine="709"/>
        <w:jc w:val="both"/>
        <w:rPr>
          <w:sz w:val="28"/>
          <w:szCs w:val="28"/>
        </w:rPr>
      </w:pPr>
      <w:r w:rsidRPr="00C65C2D">
        <w:rPr>
          <w:color w:val="000000"/>
          <w:sz w:val="28"/>
          <w:szCs w:val="28"/>
        </w:rPr>
        <w:t xml:space="preserve"> - 2 кабинета эндоскопического обследования (ФГДС, колоноскопия, бронхоскопия); </w:t>
      </w:r>
    </w:p>
    <w:p w:rsidR="00680279" w:rsidRPr="00C65C2D" w:rsidRDefault="00680279" w:rsidP="00680279">
      <w:pPr>
        <w:spacing w:line="360" w:lineRule="auto"/>
        <w:ind w:firstLine="709"/>
        <w:jc w:val="both"/>
        <w:rPr>
          <w:sz w:val="28"/>
          <w:szCs w:val="28"/>
        </w:rPr>
      </w:pPr>
      <w:r w:rsidRPr="00C65C2D">
        <w:rPr>
          <w:color w:val="000000"/>
          <w:sz w:val="28"/>
          <w:szCs w:val="28"/>
        </w:rPr>
        <w:t xml:space="preserve"> - физиотерапевтическое отделение. </w:t>
      </w:r>
    </w:p>
    <w:p w:rsidR="00680279" w:rsidRPr="00C65C2D" w:rsidRDefault="00680279" w:rsidP="00680279">
      <w:pPr>
        <w:spacing w:line="360" w:lineRule="auto"/>
        <w:ind w:firstLine="540"/>
        <w:jc w:val="both"/>
        <w:rPr>
          <w:sz w:val="28"/>
          <w:szCs w:val="28"/>
        </w:rPr>
      </w:pPr>
      <w:r w:rsidRPr="00C65C2D">
        <w:rPr>
          <w:color w:val="000000"/>
          <w:sz w:val="28"/>
          <w:szCs w:val="28"/>
        </w:rPr>
        <w:t xml:space="preserve">Обеспеченность населения врачами в 2020 году составила 22,5 на 10 тыс. населения (2019 </w:t>
      </w:r>
      <w:r w:rsidRPr="00C65C2D">
        <w:rPr>
          <w:b/>
          <w:color w:val="000000"/>
          <w:sz w:val="28"/>
          <w:szCs w:val="28"/>
        </w:rPr>
        <w:t>-</w:t>
      </w:r>
      <w:r w:rsidRPr="00C65C2D">
        <w:rPr>
          <w:color w:val="000000"/>
          <w:sz w:val="28"/>
          <w:szCs w:val="28"/>
        </w:rPr>
        <w:t xml:space="preserve"> 23,2), средним медицинским персоналом </w:t>
      </w:r>
      <w:r w:rsidRPr="00C65C2D">
        <w:rPr>
          <w:b/>
          <w:color w:val="000000"/>
          <w:sz w:val="28"/>
          <w:szCs w:val="28"/>
        </w:rPr>
        <w:t>-</w:t>
      </w:r>
      <w:r w:rsidRPr="00C65C2D">
        <w:rPr>
          <w:color w:val="000000"/>
          <w:sz w:val="28"/>
          <w:szCs w:val="28"/>
        </w:rPr>
        <w:t xml:space="preserve"> 65,7 на 10 тыс. населения (2019 </w:t>
      </w:r>
      <w:r w:rsidRPr="00C65C2D">
        <w:rPr>
          <w:b/>
          <w:color w:val="000000"/>
          <w:sz w:val="28"/>
          <w:szCs w:val="28"/>
        </w:rPr>
        <w:t>-</w:t>
      </w:r>
      <w:r w:rsidRPr="00C65C2D">
        <w:rPr>
          <w:color w:val="000000"/>
          <w:sz w:val="28"/>
          <w:szCs w:val="28"/>
        </w:rPr>
        <w:t xml:space="preserve"> 67,8), врачами терапевтами участковой службы </w:t>
      </w:r>
      <w:r w:rsidRPr="00C65C2D">
        <w:rPr>
          <w:b/>
          <w:color w:val="000000"/>
          <w:sz w:val="28"/>
          <w:szCs w:val="28"/>
        </w:rPr>
        <w:t>–</w:t>
      </w:r>
      <w:r w:rsidRPr="00C65C2D">
        <w:rPr>
          <w:color w:val="000000"/>
          <w:sz w:val="28"/>
          <w:szCs w:val="28"/>
        </w:rPr>
        <w:t xml:space="preserve"> 4,3 на 10 тыс. населения (2019 </w:t>
      </w:r>
      <w:r w:rsidRPr="00C65C2D">
        <w:rPr>
          <w:b/>
          <w:color w:val="000000"/>
          <w:sz w:val="28"/>
          <w:szCs w:val="28"/>
        </w:rPr>
        <w:t>-</w:t>
      </w:r>
      <w:r w:rsidRPr="00C65C2D">
        <w:rPr>
          <w:color w:val="000000"/>
          <w:sz w:val="28"/>
          <w:szCs w:val="28"/>
        </w:rPr>
        <w:t xml:space="preserve">  3,3), врачами общей практики (семейными врачами) </w:t>
      </w:r>
      <w:r w:rsidRPr="00C65C2D">
        <w:rPr>
          <w:b/>
          <w:color w:val="000000"/>
          <w:sz w:val="28"/>
          <w:szCs w:val="28"/>
        </w:rPr>
        <w:t>–</w:t>
      </w:r>
      <w:r w:rsidRPr="00C65C2D">
        <w:rPr>
          <w:color w:val="000000"/>
          <w:sz w:val="28"/>
          <w:szCs w:val="28"/>
        </w:rPr>
        <w:t xml:space="preserve"> 7,0 на 10 тыс. населения  (2019 </w:t>
      </w:r>
      <w:r w:rsidRPr="00C65C2D">
        <w:rPr>
          <w:b/>
          <w:color w:val="000000"/>
          <w:sz w:val="28"/>
          <w:szCs w:val="28"/>
        </w:rPr>
        <w:t>–</w:t>
      </w:r>
      <w:r w:rsidRPr="00C65C2D">
        <w:rPr>
          <w:color w:val="000000"/>
          <w:sz w:val="28"/>
          <w:szCs w:val="28"/>
        </w:rPr>
        <w:t xml:space="preserve"> 6,6), врачами-педиатрами участковыми </w:t>
      </w:r>
      <w:r w:rsidRPr="00C65C2D">
        <w:rPr>
          <w:b/>
          <w:color w:val="000000"/>
          <w:sz w:val="28"/>
          <w:szCs w:val="28"/>
        </w:rPr>
        <w:t>–</w:t>
      </w:r>
      <w:r w:rsidRPr="00C65C2D">
        <w:rPr>
          <w:color w:val="000000"/>
          <w:sz w:val="28"/>
          <w:szCs w:val="28"/>
        </w:rPr>
        <w:t xml:space="preserve"> 12,0 на 10 тыс. населения (2019 </w:t>
      </w:r>
      <w:r w:rsidRPr="00C65C2D">
        <w:rPr>
          <w:b/>
          <w:color w:val="000000"/>
          <w:sz w:val="28"/>
          <w:szCs w:val="28"/>
        </w:rPr>
        <w:t>-</w:t>
      </w:r>
      <w:r w:rsidR="00EA79BC">
        <w:rPr>
          <w:color w:val="000000"/>
          <w:sz w:val="28"/>
          <w:szCs w:val="28"/>
        </w:rPr>
        <w:t xml:space="preserve"> </w:t>
      </w:r>
      <w:r w:rsidRPr="00C65C2D">
        <w:rPr>
          <w:color w:val="000000"/>
          <w:sz w:val="28"/>
          <w:szCs w:val="28"/>
        </w:rPr>
        <w:t>13,7).</w:t>
      </w:r>
    </w:p>
    <w:p w:rsidR="00680279" w:rsidRPr="00C65C2D" w:rsidRDefault="00680279" w:rsidP="00680279">
      <w:pPr>
        <w:spacing w:line="360" w:lineRule="auto"/>
        <w:ind w:firstLine="540"/>
        <w:jc w:val="both"/>
        <w:rPr>
          <w:sz w:val="28"/>
          <w:szCs w:val="28"/>
        </w:rPr>
      </w:pPr>
      <w:r w:rsidRPr="00C65C2D">
        <w:rPr>
          <w:sz w:val="28"/>
          <w:szCs w:val="28"/>
        </w:rPr>
        <w:lastRenderedPageBreak/>
        <w:t>Укомплектованность терапевтов участковой службы составляет 88,2%, должностей медицинских сестер терапевтов участковой службы – 93,3%, врачами педиатрами участковой службы – 85,7%, медицинских сестер педиатров участковой службы – 87,5%.</w:t>
      </w:r>
    </w:p>
    <w:p w:rsidR="00680279" w:rsidRPr="00C65C2D" w:rsidRDefault="00680279" w:rsidP="00680279">
      <w:pPr>
        <w:spacing w:line="360" w:lineRule="auto"/>
        <w:jc w:val="both"/>
        <w:rPr>
          <w:sz w:val="28"/>
          <w:szCs w:val="28"/>
        </w:rPr>
      </w:pPr>
      <w:r w:rsidRPr="00C65C2D">
        <w:rPr>
          <w:color w:val="000000"/>
          <w:sz w:val="28"/>
          <w:szCs w:val="28"/>
        </w:rPr>
        <w:tab/>
        <w:t xml:space="preserve">Число обращений за медицинской помощью в амбулаторных условиях в 2020 году составило 5,5 на 1 жителя (2019 </w:t>
      </w:r>
      <w:r w:rsidRPr="00C65C2D">
        <w:rPr>
          <w:b/>
          <w:color w:val="000000"/>
          <w:sz w:val="28"/>
          <w:szCs w:val="28"/>
        </w:rPr>
        <w:t>–</w:t>
      </w:r>
      <w:r w:rsidRPr="00C65C2D">
        <w:rPr>
          <w:color w:val="000000"/>
          <w:sz w:val="28"/>
          <w:szCs w:val="28"/>
        </w:rPr>
        <w:t xml:space="preserve"> 8,1 ), из них по заболеванию</w:t>
      </w:r>
      <w:r w:rsidRPr="00C65C2D">
        <w:rPr>
          <w:b/>
          <w:color w:val="000000"/>
          <w:sz w:val="28"/>
          <w:szCs w:val="28"/>
        </w:rPr>
        <w:t xml:space="preserve"> –</w:t>
      </w:r>
      <w:r w:rsidRPr="00C65C2D">
        <w:rPr>
          <w:color w:val="000000"/>
          <w:sz w:val="28"/>
          <w:szCs w:val="28"/>
        </w:rPr>
        <w:t xml:space="preserve"> 3,4 на 1 жителя (2019 </w:t>
      </w:r>
      <w:r w:rsidRPr="00C65C2D">
        <w:rPr>
          <w:b/>
          <w:color w:val="000000"/>
          <w:sz w:val="28"/>
          <w:szCs w:val="28"/>
        </w:rPr>
        <w:t>–</w:t>
      </w:r>
      <w:r w:rsidRPr="00C65C2D">
        <w:rPr>
          <w:color w:val="000000"/>
          <w:sz w:val="28"/>
          <w:szCs w:val="28"/>
        </w:rPr>
        <w:t xml:space="preserve"> 4,0 ), с профилактической целью </w:t>
      </w:r>
      <w:r w:rsidRPr="00C65C2D">
        <w:rPr>
          <w:b/>
          <w:color w:val="000000"/>
          <w:sz w:val="28"/>
          <w:szCs w:val="28"/>
        </w:rPr>
        <w:t>–</w:t>
      </w:r>
      <w:r w:rsidRPr="00C65C2D">
        <w:rPr>
          <w:color w:val="000000"/>
          <w:sz w:val="28"/>
          <w:szCs w:val="28"/>
        </w:rPr>
        <w:t xml:space="preserve"> 2,1 на 1 жителя (2019 </w:t>
      </w:r>
      <w:r w:rsidRPr="00C65C2D">
        <w:rPr>
          <w:b/>
          <w:color w:val="000000"/>
          <w:sz w:val="28"/>
          <w:szCs w:val="28"/>
        </w:rPr>
        <w:t>–</w:t>
      </w:r>
      <w:r w:rsidRPr="00C65C2D">
        <w:rPr>
          <w:color w:val="000000"/>
          <w:sz w:val="28"/>
          <w:szCs w:val="28"/>
        </w:rPr>
        <w:t xml:space="preserve"> 4,1). Доля обращений по заболеванию составила в 2020 году 61,9%, (2019 – 49,1%) , с профилактической целью </w:t>
      </w:r>
      <w:r w:rsidRPr="00C65C2D">
        <w:rPr>
          <w:b/>
          <w:color w:val="000000"/>
          <w:sz w:val="28"/>
          <w:szCs w:val="28"/>
        </w:rPr>
        <w:t>–</w:t>
      </w:r>
      <w:r w:rsidRPr="00C65C2D">
        <w:rPr>
          <w:color w:val="000000"/>
          <w:sz w:val="28"/>
          <w:szCs w:val="28"/>
        </w:rPr>
        <w:t xml:space="preserve"> 38,1% (2019 – 50,9%).</w:t>
      </w:r>
    </w:p>
    <w:p w:rsidR="00680279" w:rsidRPr="00C65C2D" w:rsidRDefault="00680279" w:rsidP="00680279">
      <w:pPr>
        <w:pStyle w:val="Textbody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C65C2D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C65C2D">
        <w:rPr>
          <w:rFonts w:ascii="Times New Roman" w:hAnsi="Times New Roman" w:cs="Times New Roman"/>
          <w:sz w:val="28"/>
          <w:szCs w:val="28"/>
          <w:lang w:val="ru-RU"/>
        </w:rPr>
        <w:t>Актуальность этой муниципальной программы очевидна, потому что 60% всех влияний на здоровье человека, на продолжительность его жизни – это его образ жизни.</w:t>
      </w:r>
      <w:r w:rsidRPr="00C65C2D">
        <w:rPr>
          <w:rFonts w:ascii="Times New Roman" w:hAnsi="Times New Roman" w:cs="Times New Roman"/>
          <w:sz w:val="28"/>
          <w:szCs w:val="28"/>
        </w:rPr>
        <w:t> </w:t>
      </w:r>
      <w:r w:rsidRPr="00C65C2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Состояние здоровья - это важный показатель социального, экономического и экологического благополучия, показатель качества жизни населения. </w:t>
      </w:r>
    </w:p>
    <w:p w:rsidR="00680279" w:rsidRPr="00C65C2D" w:rsidRDefault="00680279" w:rsidP="00680279">
      <w:pPr>
        <w:pStyle w:val="Textbody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5C2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Низкий уровень мотивации населения к сохранению своего здоровья и отказа от вредных привычек во многом связан с негативным воздействием средств массовой информации, провоцирующих формирование вредных привычек и распространяющих псевдотрадиционную культуру нездорового образа жизни, и с неинформированностью населения о своих правах и обязанностях в сфере здорового образа жизни, о возможностях посещения спортивных клубов, площадок и мероприятий, с незнанием санитарно-гигиенических норм, правил и условий труда.</w:t>
      </w:r>
    </w:p>
    <w:p w:rsidR="00680279" w:rsidRPr="00C65C2D" w:rsidRDefault="00680279" w:rsidP="00680279">
      <w:pPr>
        <w:spacing w:line="360" w:lineRule="auto"/>
        <w:jc w:val="both"/>
        <w:rPr>
          <w:sz w:val="28"/>
          <w:szCs w:val="28"/>
        </w:rPr>
      </w:pPr>
    </w:p>
    <w:p w:rsidR="00680279" w:rsidRPr="00C65C2D" w:rsidRDefault="00680279" w:rsidP="00680279">
      <w:pPr>
        <w:pStyle w:val="ad"/>
        <w:numPr>
          <w:ilvl w:val="0"/>
          <w:numId w:val="1"/>
        </w:numPr>
        <w:tabs>
          <w:tab w:val="left" w:pos="426"/>
        </w:tabs>
        <w:ind w:left="0" w:firstLine="0"/>
        <w:jc w:val="center"/>
        <w:rPr>
          <w:b/>
          <w:sz w:val="28"/>
          <w:szCs w:val="28"/>
        </w:rPr>
      </w:pPr>
      <w:r w:rsidRPr="00C65C2D">
        <w:rPr>
          <w:b/>
          <w:sz w:val="28"/>
          <w:szCs w:val="28"/>
        </w:rPr>
        <w:t>Приоритеты политики органов местного самоуправления в сфере                       реализации муниципальной программы, цели, задачи, целевые показатели эффективности реализации  муниципальной  программы, сроки реализации  муниципальной программы</w:t>
      </w:r>
    </w:p>
    <w:p w:rsidR="00680279" w:rsidRPr="00C65C2D" w:rsidRDefault="00680279" w:rsidP="00680279">
      <w:pPr>
        <w:jc w:val="both"/>
        <w:rPr>
          <w:b/>
          <w:sz w:val="28"/>
          <w:szCs w:val="28"/>
        </w:rPr>
      </w:pPr>
    </w:p>
    <w:p w:rsidR="00680279" w:rsidRPr="00C65C2D" w:rsidRDefault="00680279" w:rsidP="00680279">
      <w:pPr>
        <w:jc w:val="center"/>
        <w:rPr>
          <w:b/>
          <w:sz w:val="28"/>
          <w:szCs w:val="28"/>
        </w:rPr>
      </w:pPr>
      <w:r w:rsidRPr="00C65C2D">
        <w:rPr>
          <w:b/>
          <w:sz w:val="28"/>
          <w:szCs w:val="28"/>
        </w:rPr>
        <w:t>2.1. Приоритеты политики органов местного самоуправления  в сфере                    реализации муниципальной программы</w:t>
      </w:r>
    </w:p>
    <w:p w:rsidR="00680279" w:rsidRPr="00C65C2D" w:rsidRDefault="00680279" w:rsidP="00680279">
      <w:pPr>
        <w:spacing w:line="360" w:lineRule="auto"/>
        <w:ind w:firstLine="708"/>
        <w:jc w:val="center"/>
        <w:rPr>
          <w:sz w:val="28"/>
          <w:szCs w:val="28"/>
          <w:shd w:val="clear" w:color="auto" w:fill="FFFFFF"/>
        </w:rPr>
      </w:pPr>
    </w:p>
    <w:p w:rsidR="00680279" w:rsidRPr="00C65C2D" w:rsidRDefault="00680279" w:rsidP="00680279">
      <w:pPr>
        <w:spacing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C65C2D">
        <w:rPr>
          <w:sz w:val="28"/>
          <w:szCs w:val="28"/>
          <w:shd w:val="clear" w:color="auto" w:fill="FFFFFF"/>
        </w:rPr>
        <w:t xml:space="preserve">Согласно Прогнозу долгосрочного социально-экономического развития Российской Федерации на период до 2030 года акцент государственной </w:t>
      </w:r>
      <w:r w:rsidRPr="00C65C2D">
        <w:rPr>
          <w:sz w:val="28"/>
          <w:szCs w:val="28"/>
          <w:shd w:val="clear" w:color="auto" w:fill="FFFFFF"/>
        </w:rPr>
        <w:lastRenderedPageBreak/>
        <w:t>демографической политики на формирование здорового образа жизни, на меры по снижению масштабов злоупотребления алкогольной и табачной продукцией, на профилактику алкоголизма, табакокурения и наркомании позволит улучшить показатели смертности.</w:t>
      </w:r>
    </w:p>
    <w:p w:rsidR="00680279" w:rsidRPr="00C65C2D" w:rsidRDefault="00680279" w:rsidP="0068027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65C2D">
        <w:rPr>
          <w:sz w:val="28"/>
          <w:szCs w:val="28"/>
        </w:rPr>
        <w:t>Основные приоритеты профилактики в сфере охраны здоровья граждан, формирования здорового образа жизни у населения города Вятские Поляны:</w:t>
      </w:r>
    </w:p>
    <w:p w:rsidR="00680279" w:rsidRPr="00C65C2D" w:rsidRDefault="00680279" w:rsidP="0068027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65C2D">
        <w:rPr>
          <w:sz w:val="28"/>
          <w:szCs w:val="28"/>
        </w:rPr>
        <w:t>формирование приоритетов здорового образа жизни у населения;</w:t>
      </w:r>
    </w:p>
    <w:p w:rsidR="00680279" w:rsidRPr="00C65C2D" w:rsidRDefault="00680279" w:rsidP="0068027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5C2D">
        <w:rPr>
          <w:rStyle w:val="blk"/>
          <w:rFonts w:eastAsia="Arial"/>
          <w:sz w:val="28"/>
          <w:szCs w:val="28"/>
        </w:rPr>
        <w:t xml:space="preserve">реализация мероприятий по формированию здорового образа жизни, в том числе по снижению потребления алкоголя, табака или потребления никотинсодержащей продукции, </w:t>
      </w:r>
      <w:r w:rsidRPr="00C65C2D">
        <w:rPr>
          <w:sz w:val="28"/>
          <w:szCs w:val="28"/>
        </w:rPr>
        <w:t>формированию представлений о рациональном и полноценном</w:t>
      </w:r>
      <w:r w:rsidRPr="00C65C2D">
        <w:rPr>
          <w:color w:val="000000"/>
          <w:sz w:val="28"/>
          <w:szCs w:val="28"/>
        </w:rPr>
        <w:t xml:space="preserve"> питании,</w:t>
      </w:r>
      <w:r w:rsidRPr="00C65C2D">
        <w:rPr>
          <w:rStyle w:val="blk"/>
          <w:rFonts w:eastAsia="Arial"/>
          <w:sz w:val="28"/>
          <w:szCs w:val="28"/>
        </w:rPr>
        <w:t xml:space="preserve"> отказу от вредных привычек;</w:t>
      </w:r>
    </w:p>
    <w:p w:rsidR="00680279" w:rsidRPr="00C65C2D" w:rsidRDefault="00680279" w:rsidP="0068027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0" w:name="dst100098"/>
      <w:bookmarkEnd w:id="0"/>
      <w:r w:rsidRPr="00C65C2D">
        <w:rPr>
          <w:rStyle w:val="blk"/>
          <w:rFonts w:eastAsia="Arial"/>
          <w:sz w:val="28"/>
          <w:szCs w:val="28"/>
        </w:rPr>
        <w:t>осуществление санитарно-противоэпидемических (профилактических) мероприятий;</w:t>
      </w:r>
    </w:p>
    <w:p w:rsidR="00680279" w:rsidRPr="00C65C2D" w:rsidRDefault="00680279" w:rsidP="00680279">
      <w:pPr>
        <w:shd w:val="clear" w:color="auto" w:fill="FFFFFF"/>
        <w:spacing w:line="360" w:lineRule="auto"/>
        <w:ind w:firstLine="709"/>
        <w:jc w:val="both"/>
        <w:rPr>
          <w:rStyle w:val="blk"/>
          <w:rFonts w:eastAsia="Arial"/>
          <w:sz w:val="28"/>
          <w:szCs w:val="28"/>
        </w:rPr>
      </w:pPr>
      <w:bookmarkStart w:id="1" w:name="dst57"/>
      <w:bookmarkStart w:id="2" w:name="dst100100"/>
      <w:bookmarkEnd w:id="1"/>
      <w:bookmarkEnd w:id="2"/>
      <w:r w:rsidRPr="00C65C2D">
        <w:rPr>
          <w:rStyle w:val="blk"/>
          <w:rFonts w:eastAsia="Arial"/>
          <w:sz w:val="28"/>
          <w:szCs w:val="28"/>
        </w:rPr>
        <w:t>проведение профилактических и иных медицинских осмотров, диспансеризации, диспансерного наблюдения в соответствии с законодательством Российской Федерации;</w:t>
      </w:r>
    </w:p>
    <w:p w:rsidR="00680279" w:rsidRPr="00C65C2D" w:rsidRDefault="00680279" w:rsidP="0068027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5C2D">
        <w:rPr>
          <w:color w:val="000000"/>
          <w:sz w:val="28"/>
          <w:szCs w:val="28"/>
        </w:rPr>
        <w:t>формирование условий, стимулирующих граждан к ведению здорового образа жизни, в том числе для занятий физкультурой и спортом;</w:t>
      </w:r>
    </w:p>
    <w:p w:rsidR="00680279" w:rsidRPr="00C65C2D" w:rsidRDefault="00680279" w:rsidP="00680279">
      <w:pPr>
        <w:shd w:val="clear" w:color="auto" w:fill="FFFFFF"/>
        <w:spacing w:line="360" w:lineRule="auto"/>
        <w:ind w:firstLine="709"/>
        <w:jc w:val="both"/>
        <w:rPr>
          <w:rStyle w:val="blk"/>
          <w:rFonts w:eastAsia="Arial"/>
          <w:sz w:val="28"/>
          <w:szCs w:val="28"/>
        </w:rPr>
      </w:pPr>
      <w:bookmarkStart w:id="3" w:name="dst100101"/>
      <w:bookmarkEnd w:id="3"/>
      <w:r w:rsidRPr="00C65C2D">
        <w:rPr>
          <w:rStyle w:val="blk"/>
          <w:rFonts w:eastAsia="Arial"/>
          <w:sz w:val="28"/>
          <w:szCs w:val="28"/>
        </w:rPr>
        <w:t>осуществление мероприятий по сохранению жизни и здоровья граждан в процессе их обучения и трудовой деятельности;</w:t>
      </w:r>
    </w:p>
    <w:p w:rsidR="00680279" w:rsidRPr="00C65C2D" w:rsidRDefault="00680279" w:rsidP="00680279">
      <w:pPr>
        <w:pStyle w:val="ae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C65C2D">
        <w:rPr>
          <w:color w:val="000000"/>
          <w:sz w:val="28"/>
          <w:szCs w:val="28"/>
        </w:rPr>
        <w:t>объединение различных ведомств, организаций всех форм собственности, гражданского общества, чья  деятельность оказывает влияние на качество жизни и здоровье.</w:t>
      </w:r>
    </w:p>
    <w:p w:rsidR="00680279" w:rsidRPr="00C65C2D" w:rsidRDefault="00680279" w:rsidP="00680279">
      <w:pPr>
        <w:pStyle w:val="af2"/>
        <w:shd w:val="clear" w:color="auto" w:fill="FFFFFF"/>
        <w:spacing w:after="0" w:line="360" w:lineRule="auto"/>
        <w:ind w:firstLine="709"/>
        <w:jc w:val="both"/>
        <w:rPr>
          <w:color w:val="auto"/>
          <w:sz w:val="28"/>
          <w:szCs w:val="28"/>
        </w:rPr>
      </w:pPr>
      <w:r w:rsidRPr="00C65C2D">
        <w:rPr>
          <w:color w:val="auto"/>
          <w:sz w:val="28"/>
          <w:szCs w:val="28"/>
        </w:rPr>
        <w:t>Указанные приоритетные направления реализуются в соответствии:</w:t>
      </w:r>
    </w:p>
    <w:p w:rsidR="00EA79BC" w:rsidRDefault="00680279" w:rsidP="00EA79BC">
      <w:pPr>
        <w:spacing w:line="360" w:lineRule="auto"/>
        <w:ind w:firstLine="708"/>
        <w:jc w:val="both"/>
        <w:rPr>
          <w:sz w:val="28"/>
          <w:szCs w:val="28"/>
        </w:rPr>
      </w:pPr>
      <w:r w:rsidRPr="00C65C2D">
        <w:rPr>
          <w:sz w:val="28"/>
          <w:szCs w:val="28"/>
        </w:rPr>
        <w:t xml:space="preserve">со Стратегией развития здравоохранения в Российской Федерации на период до 2025 года, утвержденной Указом Президента Российской Федерации от 6 июня 2019 г. № 254; </w:t>
      </w:r>
    </w:p>
    <w:p w:rsidR="00EA79BC" w:rsidRDefault="00680279" w:rsidP="00EA79BC">
      <w:pPr>
        <w:spacing w:line="360" w:lineRule="auto"/>
        <w:ind w:firstLine="708"/>
        <w:jc w:val="both"/>
        <w:rPr>
          <w:rStyle w:val="21"/>
          <w:rFonts w:ascii="Times New Roman" w:hAnsi="Times New Roman" w:cs="Times New Roman"/>
          <w:color w:val="000000" w:themeColor="text1"/>
        </w:rPr>
      </w:pPr>
      <w:r w:rsidRPr="00EA79BC">
        <w:rPr>
          <w:color w:val="000000" w:themeColor="text1"/>
          <w:sz w:val="28"/>
          <w:szCs w:val="28"/>
        </w:rPr>
        <w:t xml:space="preserve">с </w:t>
      </w:r>
      <w:r w:rsidRPr="00EA79BC">
        <w:rPr>
          <w:rStyle w:val="21"/>
          <w:rFonts w:ascii="Times New Roman" w:hAnsi="Times New Roman" w:cs="Times New Roman"/>
          <w:color w:val="000000" w:themeColor="text1"/>
        </w:rPr>
        <w:t>Федеральным законом от 21.11.2011 №</w:t>
      </w:r>
      <w:r w:rsidRPr="00EA79BC">
        <w:rPr>
          <w:rStyle w:val="21"/>
          <w:rFonts w:ascii="Times New Roman" w:hAnsi="Times New Roman" w:cs="Times New Roman"/>
          <w:color w:val="000000" w:themeColor="text1"/>
          <w:lang w:eastAsia="en-US" w:bidi="en-US"/>
        </w:rPr>
        <w:t xml:space="preserve"> </w:t>
      </w:r>
      <w:r w:rsidRPr="00EA79BC">
        <w:rPr>
          <w:rStyle w:val="21"/>
          <w:rFonts w:ascii="Times New Roman" w:hAnsi="Times New Roman" w:cs="Times New Roman"/>
          <w:color w:val="000000" w:themeColor="text1"/>
        </w:rPr>
        <w:t xml:space="preserve">323-ФЗ «Об </w:t>
      </w:r>
      <w:hyperlink r:id="rId7" w:history="1">
        <w:r w:rsidRPr="00EA79BC">
          <w:rPr>
            <w:rStyle w:val="af"/>
            <w:color w:val="000000" w:themeColor="text1"/>
            <w:sz w:val="28"/>
            <w:szCs w:val="28"/>
            <w:u w:val="none"/>
          </w:rPr>
          <w:t>основах охраны здоровья граждан в Российской</w:t>
        </w:r>
      </w:hyperlink>
      <w:r w:rsidRPr="00EA79BC">
        <w:rPr>
          <w:rStyle w:val="21"/>
          <w:rFonts w:ascii="Times New Roman" w:hAnsi="Times New Roman" w:cs="Times New Roman"/>
          <w:color w:val="000000" w:themeColor="text1"/>
        </w:rPr>
        <w:t xml:space="preserve"> Федерации»;</w:t>
      </w:r>
    </w:p>
    <w:p w:rsidR="00EA79BC" w:rsidRPr="00EA79BC" w:rsidRDefault="00680279" w:rsidP="00EA79BC">
      <w:pPr>
        <w:spacing w:line="360" w:lineRule="auto"/>
        <w:ind w:firstLine="708"/>
        <w:jc w:val="both"/>
        <w:rPr>
          <w:sz w:val="28"/>
          <w:szCs w:val="28"/>
        </w:rPr>
      </w:pPr>
      <w:r w:rsidRPr="00EA79BC">
        <w:rPr>
          <w:sz w:val="28"/>
          <w:szCs w:val="28"/>
        </w:rPr>
        <w:lastRenderedPageBreak/>
        <w:t>с федеральным проектом «Формирование системы мотивации граждан к здоровому образу жизни, включая здоровое питание и отказ от вредных привычек» национального проекта «Демография»;</w:t>
      </w:r>
    </w:p>
    <w:p w:rsidR="00680279" w:rsidRPr="00EA79BC" w:rsidRDefault="00680279" w:rsidP="00EA79BC">
      <w:pPr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EA79BC">
        <w:rPr>
          <w:sz w:val="28"/>
          <w:szCs w:val="28"/>
        </w:rPr>
        <w:t xml:space="preserve">с постановлением </w:t>
      </w:r>
      <w:r w:rsidR="00EA79BC">
        <w:rPr>
          <w:sz w:val="28"/>
          <w:szCs w:val="28"/>
        </w:rPr>
        <w:t>П</w:t>
      </w:r>
      <w:r w:rsidRPr="00EA79BC">
        <w:rPr>
          <w:sz w:val="28"/>
          <w:szCs w:val="28"/>
        </w:rPr>
        <w:t>равительства Кировской области</w:t>
      </w:r>
      <w:r w:rsidRPr="00EA79BC">
        <w:rPr>
          <w:rStyle w:val="21"/>
          <w:rFonts w:ascii="Times New Roman" w:hAnsi="Times New Roman" w:cs="Times New Roman"/>
        </w:rPr>
        <w:t xml:space="preserve"> от 07.07.2020                   № 375 – П «</w:t>
      </w:r>
      <w:r w:rsidRPr="00EA79BC">
        <w:rPr>
          <w:spacing w:val="2"/>
          <w:sz w:val="28"/>
          <w:szCs w:val="28"/>
          <w:shd w:val="clear" w:color="auto" w:fill="FFFFFF"/>
        </w:rPr>
        <w:t>Об утверждении региональной программы «Укрепление общественного здоровья в Кировской области" на 2020 - 2024 годы</w:t>
      </w:r>
      <w:r w:rsidRPr="00EA79BC">
        <w:rPr>
          <w:rStyle w:val="21"/>
          <w:rFonts w:ascii="Times New Roman" w:hAnsi="Times New Roman" w:cs="Times New Roman"/>
        </w:rPr>
        <w:t>».</w:t>
      </w:r>
    </w:p>
    <w:p w:rsidR="00680279" w:rsidRPr="00C65C2D" w:rsidRDefault="00680279" w:rsidP="00680279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5C2D">
        <w:rPr>
          <w:rFonts w:ascii="Times New Roman" w:hAnsi="Times New Roman" w:cs="Times New Roman"/>
          <w:sz w:val="28"/>
          <w:szCs w:val="28"/>
          <w:lang w:val="ru-RU"/>
        </w:rPr>
        <w:t>В связи с возможными изменениями законодательства Российской Федерации и в целях эффективного осуществления мероприятий муниципальной программы в ходе ее реализации ответственный исполнитель и соисполнители муниципальной программы планируют разрабатывать нормативные правовые акты  в сфере ее реализации.</w:t>
      </w:r>
    </w:p>
    <w:p w:rsidR="00680279" w:rsidRPr="00C65C2D" w:rsidRDefault="00680279" w:rsidP="0068027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65C2D">
        <w:rPr>
          <w:sz w:val="28"/>
          <w:szCs w:val="28"/>
        </w:rPr>
        <w:t>В муниципальную программу будут вноситься изменения с учетом изменений, вносимых в законодательство Российской Федерации по вопросам охраны здоровья граждан.</w:t>
      </w:r>
    </w:p>
    <w:p w:rsidR="00680279" w:rsidRPr="00C65C2D" w:rsidRDefault="00680279" w:rsidP="0068027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680279" w:rsidRPr="00C65C2D" w:rsidRDefault="00680279" w:rsidP="00680279">
      <w:pPr>
        <w:pStyle w:val="ae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C65C2D">
        <w:rPr>
          <w:b/>
          <w:color w:val="000000"/>
          <w:sz w:val="28"/>
          <w:szCs w:val="28"/>
        </w:rPr>
        <w:t>2.2. Цели, задачи,  целевые показатели эффективности реализации                       муниципальной  программы</w:t>
      </w:r>
    </w:p>
    <w:p w:rsidR="00680279" w:rsidRPr="00C65C2D" w:rsidRDefault="00680279" w:rsidP="00680279">
      <w:pPr>
        <w:pStyle w:val="ae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p w:rsidR="00680279" w:rsidRPr="00C65C2D" w:rsidRDefault="00680279" w:rsidP="00680279">
      <w:pPr>
        <w:pStyle w:val="a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65C2D">
        <w:rPr>
          <w:sz w:val="28"/>
          <w:szCs w:val="28"/>
        </w:rPr>
        <w:t xml:space="preserve">Цель муниципальной программы: </w:t>
      </w:r>
      <w:r w:rsidRPr="00C65C2D">
        <w:rPr>
          <w:color w:val="000000"/>
          <w:sz w:val="28"/>
          <w:szCs w:val="28"/>
        </w:rPr>
        <w:t>формирование условий и возможностей, стимулирующих граждан к ведению здорового образа жизни, что в конечном итоге должно привести к улучшению состояния здоровья населения и увеличению ожидаемой продолжительности жизни.</w:t>
      </w:r>
    </w:p>
    <w:p w:rsidR="00EA79BC" w:rsidRDefault="00680279" w:rsidP="00EA79BC">
      <w:pPr>
        <w:pStyle w:val="ae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65C2D">
        <w:rPr>
          <w:color w:val="000000"/>
          <w:sz w:val="28"/>
          <w:szCs w:val="28"/>
        </w:rPr>
        <w:t xml:space="preserve">Задачи </w:t>
      </w:r>
      <w:r w:rsidRPr="00C65C2D">
        <w:rPr>
          <w:sz w:val="28"/>
          <w:szCs w:val="28"/>
        </w:rPr>
        <w:t>муниципальной программы:</w:t>
      </w:r>
    </w:p>
    <w:p w:rsidR="00EA79BC" w:rsidRDefault="00680279" w:rsidP="00EA79BC">
      <w:pPr>
        <w:pStyle w:val="ae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65C2D">
        <w:rPr>
          <w:sz w:val="28"/>
          <w:szCs w:val="28"/>
        </w:rPr>
        <w:t>развитие системы мотивации граждан к ведению здорового образа жизни, включая здоровое питание и отказ от вредных привычек;</w:t>
      </w:r>
    </w:p>
    <w:p w:rsidR="00680279" w:rsidRPr="00EA79BC" w:rsidRDefault="00680279" w:rsidP="00EA79BC">
      <w:pPr>
        <w:pStyle w:val="ae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65C2D">
        <w:rPr>
          <w:color w:val="000000"/>
          <w:sz w:val="28"/>
          <w:szCs w:val="28"/>
        </w:rPr>
        <w:t>снижение общей заболеваемости и временной нетрудоспособности среди населения города.</w:t>
      </w:r>
    </w:p>
    <w:p w:rsidR="00EA79BC" w:rsidRDefault="00680279" w:rsidP="00EA79BC">
      <w:pPr>
        <w:pStyle w:val="ae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65C2D">
        <w:rPr>
          <w:sz w:val="28"/>
          <w:szCs w:val="28"/>
        </w:rPr>
        <w:t>Показатели эффективности, характеризующие достижение поставленной цели и решение задач муниципальной  программы:</w:t>
      </w:r>
    </w:p>
    <w:p w:rsidR="00EA79BC" w:rsidRDefault="00680279" w:rsidP="00EA79BC">
      <w:pPr>
        <w:pStyle w:val="ae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65C2D">
        <w:rPr>
          <w:color w:val="000000"/>
          <w:sz w:val="28"/>
          <w:szCs w:val="28"/>
        </w:rPr>
        <w:t>уровень смертности населения;</w:t>
      </w:r>
    </w:p>
    <w:p w:rsidR="00680279" w:rsidRPr="00C65C2D" w:rsidRDefault="00680279" w:rsidP="00EA79BC">
      <w:pPr>
        <w:pStyle w:val="ae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65C2D">
        <w:rPr>
          <w:sz w:val="28"/>
          <w:szCs w:val="28"/>
        </w:rPr>
        <w:lastRenderedPageBreak/>
        <w:t>обращаемость в медицинские организации по вопросам здорового образа жизни (тысяч человек);</w:t>
      </w:r>
    </w:p>
    <w:p w:rsidR="00680279" w:rsidRPr="00C65C2D" w:rsidRDefault="00680279" w:rsidP="00680279">
      <w:pPr>
        <w:pStyle w:val="ConsPlusNormal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5C2D">
        <w:rPr>
          <w:rFonts w:ascii="Times New Roman" w:hAnsi="Times New Roman" w:cs="Times New Roman"/>
          <w:sz w:val="28"/>
          <w:szCs w:val="28"/>
          <w:lang w:val="ru-RU"/>
        </w:rPr>
        <w:t xml:space="preserve">Сведения о целевых показателях эффективности реализации муниципальной программы отражены в приложении № 1 к муниципальной программе. </w:t>
      </w:r>
    </w:p>
    <w:p w:rsidR="00680279" w:rsidRDefault="00680279" w:rsidP="00680279">
      <w:pPr>
        <w:spacing w:line="360" w:lineRule="auto"/>
        <w:ind w:firstLine="709"/>
        <w:jc w:val="both"/>
        <w:rPr>
          <w:sz w:val="28"/>
          <w:szCs w:val="28"/>
        </w:rPr>
      </w:pPr>
      <w:r w:rsidRPr="00C65C2D">
        <w:rPr>
          <w:sz w:val="28"/>
          <w:szCs w:val="28"/>
        </w:rPr>
        <w:t>Методика расчета значений целевых показателей эффективности реализации муниципальной программы представлена в приложении № 2 к муниципальной программе</w:t>
      </w:r>
      <w:r>
        <w:rPr>
          <w:sz w:val="28"/>
          <w:szCs w:val="28"/>
        </w:rPr>
        <w:t>.</w:t>
      </w:r>
    </w:p>
    <w:p w:rsidR="00680279" w:rsidRPr="00C65C2D" w:rsidRDefault="00680279" w:rsidP="00680279">
      <w:pPr>
        <w:spacing w:line="360" w:lineRule="auto"/>
        <w:ind w:firstLine="709"/>
        <w:jc w:val="both"/>
        <w:rPr>
          <w:sz w:val="28"/>
          <w:szCs w:val="28"/>
        </w:rPr>
      </w:pPr>
    </w:p>
    <w:p w:rsidR="00680279" w:rsidRPr="00C65C2D" w:rsidRDefault="00680279" w:rsidP="00680279">
      <w:pPr>
        <w:pStyle w:val="ae"/>
        <w:numPr>
          <w:ilvl w:val="1"/>
          <w:numId w:val="1"/>
        </w:numPr>
        <w:spacing w:before="0" w:beforeAutospacing="0" w:after="0" w:afterAutospacing="0" w:line="360" w:lineRule="auto"/>
        <w:ind w:left="0" w:firstLine="0"/>
        <w:jc w:val="center"/>
        <w:rPr>
          <w:b/>
          <w:sz w:val="28"/>
          <w:szCs w:val="28"/>
        </w:rPr>
      </w:pPr>
      <w:r w:rsidRPr="00C65C2D">
        <w:rPr>
          <w:b/>
          <w:sz w:val="28"/>
          <w:szCs w:val="28"/>
        </w:rPr>
        <w:t>Сроки реализации  муниципальной программы</w:t>
      </w:r>
    </w:p>
    <w:p w:rsidR="00680279" w:rsidRPr="00C65C2D" w:rsidRDefault="00680279" w:rsidP="00680279">
      <w:pPr>
        <w:pStyle w:val="ae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65C2D">
        <w:rPr>
          <w:color w:val="000000"/>
          <w:sz w:val="28"/>
          <w:szCs w:val="28"/>
        </w:rPr>
        <w:t xml:space="preserve"> </w:t>
      </w:r>
    </w:p>
    <w:p w:rsidR="00680279" w:rsidRPr="00C65C2D" w:rsidRDefault="00680279" w:rsidP="00EA79BC">
      <w:pPr>
        <w:spacing w:line="360" w:lineRule="auto"/>
        <w:ind w:firstLine="709"/>
        <w:jc w:val="both"/>
        <w:rPr>
          <w:sz w:val="28"/>
          <w:szCs w:val="28"/>
        </w:rPr>
      </w:pPr>
      <w:r w:rsidRPr="00C65C2D">
        <w:rPr>
          <w:sz w:val="28"/>
          <w:szCs w:val="28"/>
        </w:rPr>
        <w:t>Срок реализации муниципальной программы: 2022 – 20</w:t>
      </w:r>
      <w:r>
        <w:rPr>
          <w:sz w:val="28"/>
          <w:szCs w:val="28"/>
        </w:rPr>
        <w:t>24</w:t>
      </w:r>
      <w:r w:rsidRPr="00C65C2D">
        <w:rPr>
          <w:sz w:val="28"/>
          <w:szCs w:val="28"/>
        </w:rPr>
        <w:t xml:space="preserve"> годы.</w:t>
      </w:r>
    </w:p>
    <w:p w:rsidR="00680279" w:rsidRPr="00C65C2D" w:rsidRDefault="00680279" w:rsidP="00680279">
      <w:pPr>
        <w:spacing w:line="360" w:lineRule="auto"/>
        <w:ind w:firstLine="709"/>
        <w:jc w:val="both"/>
        <w:rPr>
          <w:sz w:val="28"/>
          <w:szCs w:val="28"/>
        </w:rPr>
      </w:pPr>
    </w:p>
    <w:p w:rsidR="00680279" w:rsidRPr="00C65C2D" w:rsidRDefault="00680279" w:rsidP="00680279">
      <w:pPr>
        <w:pStyle w:val="ad"/>
        <w:numPr>
          <w:ilvl w:val="0"/>
          <w:numId w:val="1"/>
        </w:numPr>
        <w:ind w:left="0" w:firstLine="426"/>
        <w:jc w:val="center"/>
        <w:rPr>
          <w:b/>
          <w:sz w:val="28"/>
          <w:szCs w:val="28"/>
        </w:rPr>
      </w:pPr>
      <w:r w:rsidRPr="00C65C2D">
        <w:rPr>
          <w:rFonts w:eastAsia="Calibri"/>
          <w:b/>
          <w:sz w:val="28"/>
          <w:szCs w:val="28"/>
        </w:rPr>
        <w:t>Обобщенная характеристика отдельных мероприятий муниципальной программы</w:t>
      </w:r>
    </w:p>
    <w:p w:rsidR="00680279" w:rsidRPr="00C65C2D" w:rsidRDefault="00680279" w:rsidP="00680279">
      <w:pPr>
        <w:spacing w:line="360" w:lineRule="auto"/>
        <w:rPr>
          <w:sz w:val="28"/>
          <w:szCs w:val="28"/>
        </w:rPr>
      </w:pPr>
    </w:p>
    <w:p w:rsidR="00680279" w:rsidRPr="00680279" w:rsidRDefault="00680279" w:rsidP="00680279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5C2D">
        <w:rPr>
          <w:rFonts w:ascii="Times New Roman" w:hAnsi="Times New Roman" w:cs="Times New Roman"/>
          <w:sz w:val="28"/>
          <w:szCs w:val="28"/>
          <w:lang w:val="ru-RU"/>
        </w:rPr>
        <w:t xml:space="preserve">Достижение цели и решение задач муниципальной программы осуществляется путем скоординированного выполнения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плана реализации </w:t>
      </w:r>
      <w:r w:rsidRPr="00680279">
        <w:rPr>
          <w:rFonts w:ascii="Times New Roman" w:hAnsi="Times New Roman" w:cs="Times New Roman"/>
          <w:sz w:val="28"/>
          <w:szCs w:val="28"/>
          <w:lang w:val="ru-RU"/>
        </w:rPr>
        <w:t>муниципальной программы муниципального образования городского округа город Вятские Поляны кировской области «Формирование здорового образа жизни среди населения города Вятские Поляны» на 2022 -</w:t>
      </w:r>
      <w:r w:rsidR="00EA79B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80279">
        <w:rPr>
          <w:rFonts w:ascii="Times New Roman" w:hAnsi="Times New Roman" w:cs="Times New Roman"/>
          <w:sz w:val="28"/>
          <w:szCs w:val="28"/>
          <w:lang w:val="ru-RU"/>
        </w:rPr>
        <w:t>2024 годы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(приложение № 3)</w:t>
      </w:r>
      <w:r w:rsidR="00EA79B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80279" w:rsidRPr="00C65C2D" w:rsidRDefault="00680279" w:rsidP="00680279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80279" w:rsidRPr="00C65C2D" w:rsidRDefault="00680279" w:rsidP="00680279">
      <w:pPr>
        <w:spacing w:line="360" w:lineRule="auto"/>
        <w:ind w:left="709"/>
        <w:jc w:val="center"/>
        <w:rPr>
          <w:sz w:val="28"/>
          <w:szCs w:val="28"/>
        </w:rPr>
      </w:pPr>
      <w:r w:rsidRPr="00C65C2D">
        <w:rPr>
          <w:rFonts w:eastAsia="Calibri"/>
          <w:b/>
          <w:bCs/>
          <w:sz w:val="28"/>
          <w:szCs w:val="28"/>
        </w:rPr>
        <w:t>4. Ресурсное обеспечение муниципальной программы</w:t>
      </w:r>
    </w:p>
    <w:p w:rsidR="00680279" w:rsidRPr="00C65C2D" w:rsidRDefault="00680279" w:rsidP="00680279">
      <w:pPr>
        <w:spacing w:line="360" w:lineRule="auto"/>
        <w:rPr>
          <w:sz w:val="28"/>
          <w:szCs w:val="28"/>
        </w:rPr>
      </w:pPr>
    </w:p>
    <w:p w:rsidR="00680279" w:rsidRPr="00C65C2D" w:rsidRDefault="00680279" w:rsidP="00680279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5C2D">
        <w:rPr>
          <w:rFonts w:ascii="Times New Roman" w:hAnsi="Times New Roman" w:cs="Times New Roman"/>
          <w:sz w:val="28"/>
          <w:szCs w:val="28"/>
          <w:lang w:val="ru-RU"/>
        </w:rPr>
        <w:t>Финансовое обеспечение реализации муниципальной программы осуществляется за счет средств бюджета города.</w:t>
      </w:r>
    </w:p>
    <w:p w:rsidR="00680279" w:rsidRPr="00C65C2D" w:rsidRDefault="00680279" w:rsidP="00680279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5C2D">
        <w:rPr>
          <w:rFonts w:ascii="Times New Roman" w:hAnsi="Times New Roman" w:cs="Times New Roman"/>
          <w:sz w:val="28"/>
          <w:szCs w:val="28"/>
          <w:lang w:val="ru-RU"/>
        </w:rPr>
        <w:t>Объемы бюджетных ассигнований уточняются ежегодно при формировании бюджета города Вятские Поляны на очередной финансовый год и плановый период на основании решения Вятскополянской городской Думы.</w:t>
      </w:r>
    </w:p>
    <w:p w:rsidR="00680279" w:rsidRPr="00C65C2D" w:rsidRDefault="00680279" w:rsidP="00680279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5C2D">
        <w:rPr>
          <w:rFonts w:ascii="Times New Roman" w:hAnsi="Times New Roman" w:cs="Times New Roman"/>
          <w:sz w:val="28"/>
          <w:szCs w:val="28"/>
          <w:lang w:val="ru-RU"/>
        </w:rPr>
        <w:t xml:space="preserve">Общий объем финансирования муниципальной программы составляет                   </w:t>
      </w:r>
      <w:r w:rsidRPr="00C65C2D">
        <w:rPr>
          <w:rFonts w:ascii="Times New Roman" w:hAnsi="Times New Roman" w:cs="Times New Roman"/>
          <w:sz w:val="28"/>
          <w:szCs w:val="28"/>
          <w:lang w:val="ru-RU"/>
        </w:rPr>
        <w:lastRenderedPageBreak/>
        <w:t>0,0  тыс. рублей, в том числе за счет средств федерального бюджета – 0,0 тыс. рублей, областного бюджета – 0,0  тыс.</w:t>
      </w:r>
      <w:r w:rsidRPr="00C65C2D">
        <w:rPr>
          <w:rFonts w:ascii="Times New Roman" w:hAnsi="Times New Roman" w:cs="Times New Roman"/>
          <w:sz w:val="28"/>
          <w:szCs w:val="28"/>
        </w:rPr>
        <w:t> </w:t>
      </w:r>
      <w:r w:rsidRPr="00C65C2D">
        <w:rPr>
          <w:rFonts w:ascii="Times New Roman" w:hAnsi="Times New Roman" w:cs="Times New Roman"/>
          <w:sz w:val="28"/>
          <w:szCs w:val="28"/>
          <w:lang w:val="ru-RU"/>
        </w:rPr>
        <w:t>рублей, бюджета города Вятские                            Поляны – 0,0 тыс. рублей.</w:t>
      </w:r>
    </w:p>
    <w:p w:rsidR="00680279" w:rsidRPr="00C65C2D" w:rsidRDefault="00680279" w:rsidP="00680279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5C2D">
        <w:rPr>
          <w:rFonts w:ascii="Times New Roman" w:hAnsi="Times New Roman" w:cs="Times New Roman"/>
          <w:sz w:val="28"/>
          <w:szCs w:val="28"/>
          <w:lang w:val="ru-RU"/>
        </w:rPr>
        <w:t xml:space="preserve">Информация о ресурсном обеспечении муниципальной программы за счет всех источников финансирования приведена в приложении № 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C65C2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80279" w:rsidRPr="00C65C2D" w:rsidRDefault="00680279" w:rsidP="00680279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80279" w:rsidRPr="00C65C2D" w:rsidRDefault="00680279" w:rsidP="00680279">
      <w:pPr>
        <w:pStyle w:val="ConsPlusNormal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C65C2D"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  <w:r w:rsidRPr="00C65C2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C65C2D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Анализ  рисков  реализации муниципальной  программы и </w:t>
      </w:r>
    </w:p>
    <w:p w:rsidR="00680279" w:rsidRPr="00C65C2D" w:rsidRDefault="00680279" w:rsidP="00680279">
      <w:pPr>
        <w:pStyle w:val="ConsPlusNormal"/>
        <w:tabs>
          <w:tab w:val="left" w:pos="5580"/>
        </w:tabs>
        <w:ind w:firstLine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C65C2D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описание мер управления рисками</w:t>
      </w:r>
    </w:p>
    <w:p w:rsidR="00680279" w:rsidRPr="00C65C2D" w:rsidRDefault="00680279" w:rsidP="00680279">
      <w:pPr>
        <w:pStyle w:val="ConsPlusNormal"/>
        <w:tabs>
          <w:tab w:val="left" w:pos="5580"/>
        </w:tabs>
        <w:spacing w:line="360" w:lineRule="auto"/>
        <w:ind w:firstLine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:rsidR="00680279" w:rsidRPr="00C65C2D" w:rsidRDefault="00680279" w:rsidP="00680279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5C2D">
        <w:rPr>
          <w:rFonts w:ascii="Times New Roman" w:hAnsi="Times New Roman" w:cs="Times New Roman"/>
          <w:sz w:val="28"/>
          <w:szCs w:val="28"/>
          <w:lang w:val="ru-RU"/>
        </w:rPr>
        <w:t xml:space="preserve">В ходе реализации муниципальной программы возможно возникновение некоторых рисков, приводящих к негативным социальным последствиям, а также к невыполнению основной цели и задач муниципальной программы. </w:t>
      </w:r>
    </w:p>
    <w:p w:rsidR="00680279" w:rsidRPr="00C65C2D" w:rsidRDefault="00680279" w:rsidP="00680279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5C2D">
        <w:rPr>
          <w:rFonts w:ascii="Times New Roman" w:hAnsi="Times New Roman" w:cs="Times New Roman"/>
          <w:sz w:val="28"/>
          <w:szCs w:val="28"/>
          <w:lang w:val="ru-RU"/>
        </w:rPr>
        <w:t xml:space="preserve">К основным рискам реализации муниципальной программы следует отнести финансовые. </w:t>
      </w:r>
    </w:p>
    <w:p w:rsidR="00680279" w:rsidRPr="00C65C2D" w:rsidRDefault="00680279" w:rsidP="00680279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5C2D">
        <w:rPr>
          <w:rFonts w:ascii="Times New Roman" w:hAnsi="Times New Roman" w:cs="Times New Roman"/>
          <w:sz w:val="28"/>
          <w:szCs w:val="28"/>
          <w:lang w:val="ru-RU"/>
        </w:rPr>
        <w:t xml:space="preserve">Недостаточное финансирование муниципальной программы может привести к невыполнению целевых показателей реализации муниципальной программы. </w:t>
      </w:r>
    </w:p>
    <w:p w:rsidR="00680279" w:rsidRPr="00C65C2D" w:rsidRDefault="00680279" w:rsidP="00680279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5C2D">
        <w:rPr>
          <w:rFonts w:ascii="Times New Roman" w:hAnsi="Times New Roman" w:cs="Times New Roman"/>
          <w:sz w:val="28"/>
          <w:szCs w:val="28"/>
          <w:lang w:val="ru-RU"/>
        </w:rPr>
        <w:t xml:space="preserve"> К финансовым рискам также относятся неэффективное и нерациональное использование ресурсов муниципальной программы. </w:t>
      </w:r>
    </w:p>
    <w:p w:rsidR="00680279" w:rsidRPr="00C65C2D" w:rsidRDefault="00680279" w:rsidP="00680279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5C2D">
        <w:rPr>
          <w:rFonts w:ascii="Times New Roman" w:hAnsi="Times New Roman" w:cs="Times New Roman"/>
          <w:sz w:val="28"/>
          <w:szCs w:val="28"/>
          <w:lang w:val="ru-RU"/>
        </w:rPr>
        <w:t>Для предотвращения и минимизации данных рисков планируется принять определенные меры:</w:t>
      </w:r>
    </w:p>
    <w:p w:rsidR="00680279" w:rsidRPr="00C65C2D" w:rsidRDefault="00680279" w:rsidP="00680279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5C2D">
        <w:rPr>
          <w:rFonts w:ascii="Times New Roman" w:hAnsi="Times New Roman" w:cs="Times New Roman"/>
          <w:sz w:val="28"/>
          <w:szCs w:val="28"/>
          <w:lang w:val="ru-RU"/>
        </w:rPr>
        <w:t xml:space="preserve">организовать мониторинг хода реализации мероприятий муниципальной  программы и выполнения муниципальной  программы в целом, позволяющий своевременно принять управленческие решения о более эффективном использовании средств и ресурсов муниципальной  программы; </w:t>
      </w:r>
    </w:p>
    <w:p w:rsidR="00680279" w:rsidRPr="00C65C2D" w:rsidRDefault="00680279" w:rsidP="00680279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5C2D">
        <w:rPr>
          <w:rFonts w:ascii="Times New Roman" w:hAnsi="Times New Roman" w:cs="Times New Roman"/>
          <w:sz w:val="28"/>
          <w:szCs w:val="28"/>
          <w:lang w:val="ru-RU"/>
        </w:rPr>
        <w:t xml:space="preserve">провести экономический анализ использования ресурсов муниципальной программы, обеспечивающий сбалансированное распределение финансовых средств на реализацию основных мероприятий муниципальной программы в соответствии с ожидаемыми результатами, а также позволяющий определить меры по привлечению внебюджетных ресурсов. </w:t>
      </w:r>
    </w:p>
    <w:p w:rsidR="00680279" w:rsidRPr="00C65C2D" w:rsidRDefault="00680279" w:rsidP="00680279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5C2D">
        <w:rPr>
          <w:rFonts w:ascii="Times New Roman" w:hAnsi="Times New Roman" w:cs="Times New Roman"/>
          <w:sz w:val="28"/>
          <w:szCs w:val="28"/>
          <w:lang w:val="ru-RU"/>
        </w:rPr>
        <w:t xml:space="preserve">Кроме того, существует социальный риск, связанный с низкой </w:t>
      </w:r>
      <w:r w:rsidRPr="00C65C2D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информированностью общества в целом о ходе реализации муниципальной  программы. Если социально-экономические последствия выполнения мероприятий не будут понятны общественности, то в обществе может возникнуть безразличие, а в крайнем своем проявлении - неприятие и негативное отношение граждан, как к самой муниципальной программе, так и к отдельным ее элементам. </w:t>
      </w:r>
    </w:p>
    <w:p w:rsidR="00680279" w:rsidRPr="00C65C2D" w:rsidRDefault="00680279" w:rsidP="00680279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5C2D">
        <w:rPr>
          <w:rFonts w:ascii="Times New Roman" w:hAnsi="Times New Roman" w:cs="Times New Roman"/>
          <w:sz w:val="28"/>
          <w:szCs w:val="28"/>
          <w:lang w:val="ru-RU"/>
        </w:rPr>
        <w:t xml:space="preserve">Для предотвращения и минимизации социального риска планируется организовать привлечение общественности, ресурсы СМИ, интернет-ресурсы к реализации и оценке  результатов муниципальной программы. </w:t>
      </w:r>
    </w:p>
    <w:p w:rsidR="00680279" w:rsidRDefault="00680279" w:rsidP="00680279">
      <w:pPr>
        <w:pStyle w:val="ConsPlusNormal"/>
        <w:tabs>
          <w:tab w:val="left" w:pos="5580"/>
        </w:tabs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80279" w:rsidRDefault="00680279" w:rsidP="00680279">
      <w:pPr>
        <w:rPr>
          <w:sz w:val="28"/>
          <w:szCs w:val="28"/>
        </w:rPr>
      </w:pPr>
    </w:p>
    <w:p w:rsidR="00680279" w:rsidRDefault="00680279" w:rsidP="00680279">
      <w:pPr>
        <w:rPr>
          <w:sz w:val="28"/>
          <w:szCs w:val="28"/>
        </w:rPr>
      </w:pPr>
    </w:p>
    <w:p w:rsidR="00680279" w:rsidRDefault="00680279" w:rsidP="00680279">
      <w:pPr>
        <w:jc w:val="center"/>
        <w:rPr>
          <w:sz w:val="28"/>
          <w:szCs w:val="28"/>
        </w:rPr>
        <w:sectPr w:rsidR="00680279" w:rsidSect="0099141C">
          <w:headerReference w:type="even" r:id="rId8"/>
          <w:headerReference w:type="default" r:id="rId9"/>
          <w:pgSz w:w="11906" w:h="16838"/>
          <w:pgMar w:top="833" w:right="851" w:bottom="851" w:left="1276" w:header="709" w:footer="709" w:gutter="0"/>
          <w:pgNumType w:start="1"/>
          <w:cols w:space="708"/>
          <w:titlePg/>
          <w:docGrid w:linePitch="360"/>
        </w:sectPr>
      </w:pPr>
      <w:r>
        <w:rPr>
          <w:sz w:val="28"/>
          <w:szCs w:val="28"/>
        </w:rPr>
        <w:t>________</w:t>
      </w:r>
    </w:p>
    <w:p w:rsidR="00680279" w:rsidRDefault="00680279" w:rsidP="00680279">
      <w:pPr>
        <w:spacing w:after="280"/>
        <w:ind w:left="10632" w:right="-143"/>
        <w:contextualSpacing/>
        <w:jc w:val="both"/>
      </w:pPr>
      <w:r>
        <w:rPr>
          <w:sz w:val="28"/>
          <w:szCs w:val="28"/>
        </w:rPr>
        <w:lastRenderedPageBreak/>
        <w:t>Приложение № 1</w:t>
      </w:r>
    </w:p>
    <w:p w:rsidR="00680279" w:rsidRDefault="00680279" w:rsidP="00680279">
      <w:pPr>
        <w:spacing w:before="280" w:after="280"/>
        <w:ind w:left="10632"/>
        <w:contextualSpacing/>
        <w:jc w:val="both"/>
      </w:pPr>
      <w:r>
        <w:rPr>
          <w:sz w:val="28"/>
          <w:szCs w:val="28"/>
        </w:rPr>
        <w:t>к муниципальной программе</w:t>
      </w:r>
    </w:p>
    <w:p w:rsidR="00680279" w:rsidRDefault="00680279" w:rsidP="00680279">
      <w:pPr>
        <w:spacing w:before="280" w:after="280"/>
        <w:contextualSpacing/>
        <w:jc w:val="center"/>
      </w:pPr>
      <w:r>
        <w:rPr>
          <w:b/>
          <w:sz w:val="28"/>
          <w:szCs w:val="28"/>
        </w:rPr>
        <w:t xml:space="preserve">СВЕДЕНИЯ </w:t>
      </w:r>
    </w:p>
    <w:p w:rsidR="00680279" w:rsidRDefault="00680279" w:rsidP="00680279">
      <w:pPr>
        <w:spacing w:before="280" w:after="280"/>
        <w:contextualSpacing/>
        <w:jc w:val="center"/>
      </w:pPr>
      <w:r>
        <w:rPr>
          <w:b/>
          <w:sz w:val="28"/>
          <w:szCs w:val="28"/>
        </w:rPr>
        <w:t>о целевых показателях эффективности реализации муниципальной программы</w:t>
      </w:r>
    </w:p>
    <w:p w:rsidR="00680279" w:rsidRDefault="00680279" w:rsidP="00680279">
      <w:pPr>
        <w:spacing w:before="280" w:after="280"/>
        <w:contextualSpacing/>
        <w:jc w:val="center"/>
        <w:rPr>
          <w:b/>
          <w:sz w:val="28"/>
          <w:szCs w:val="28"/>
        </w:rPr>
      </w:pPr>
    </w:p>
    <w:tbl>
      <w:tblPr>
        <w:tblW w:w="15026" w:type="dxa"/>
        <w:tblInd w:w="-318" w:type="dxa"/>
        <w:tblLayout w:type="fixed"/>
        <w:tblLook w:val="0000"/>
      </w:tblPr>
      <w:tblGrid>
        <w:gridCol w:w="492"/>
        <w:gridCol w:w="6455"/>
        <w:gridCol w:w="2551"/>
        <w:gridCol w:w="1418"/>
        <w:gridCol w:w="1275"/>
        <w:gridCol w:w="1418"/>
        <w:gridCol w:w="1417"/>
      </w:tblGrid>
      <w:tr w:rsidR="00680279" w:rsidTr="00680279">
        <w:trPr>
          <w:trHeight w:val="525"/>
          <w:tblHeader/>
        </w:trPr>
        <w:tc>
          <w:tcPr>
            <w:tcW w:w="4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contextualSpacing/>
              <w:jc w:val="center"/>
            </w:pPr>
            <w:r>
              <w:rPr>
                <w:sz w:val="22"/>
                <w:szCs w:val="22"/>
              </w:rPr>
              <w:t>№</w:t>
            </w:r>
          </w:p>
          <w:p w:rsidR="00680279" w:rsidRDefault="00680279" w:rsidP="007143DC">
            <w:pPr>
              <w:contextualSpacing/>
              <w:jc w:val="center"/>
            </w:pPr>
            <w:r>
              <w:rPr>
                <w:sz w:val="22"/>
                <w:szCs w:val="22"/>
              </w:rPr>
              <w:t>п/п</w:t>
            </w:r>
          </w:p>
        </w:tc>
        <w:tc>
          <w:tcPr>
            <w:tcW w:w="64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contextualSpacing/>
              <w:jc w:val="center"/>
            </w:pPr>
            <w:r>
              <w:rPr>
                <w:sz w:val="22"/>
                <w:szCs w:val="22"/>
              </w:rPr>
              <w:t xml:space="preserve">Наименование муниципальной программы, подпрограммы, </w:t>
            </w:r>
          </w:p>
          <w:p w:rsidR="00680279" w:rsidRDefault="00680279" w:rsidP="007143DC">
            <w:pPr>
              <w:contextualSpacing/>
              <w:jc w:val="center"/>
            </w:pPr>
            <w:r>
              <w:rPr>
                <w:sz w:val="22"/>
                <w:szCs w:val="22"/>
              </w:rPr>
              <w:t xml:space="preserve">отдельного мероприятия, </w:t>
            </w:r>
          </w:p>
          <w:p w:rsidR="00680279" w:rsidRDefault="00680279" w:rsidP="007143DC">
            <w:pPr>
              <w:contextualSpacing/>
              <w:jc w:val="center"/>
            </w:pPr>
            <w:r>
              <w:rPr>
                <w:sz w:val="22"/>
                <w:szCs w:val="22"/>
              </w:rPr>
              <w:t xml:space="preserve">проекта, показателя, </w:t>
            </w:r>
          </w:p>
          <w:p w:rsidR="00680279" w:rsidRPr="0018008F" w:rsidRDefault="00680279" w:rsidP="007143DC">
            <w:pPr>
              <w:contextualSpacing/>
              <w:jc w:val="center"/>
            </w:pPr>
            <w:r>
              <w:rPr>
                <w:sz w:val="22"/>
                <w:szCs w:val="22"/>
              </w:rPr>
              <w:t>цель, задача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contextualSpacing/>
              <w:jc w:val="center"/>
            </w:pPr>
            <w:r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5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0279" w:rsidRDefault="00680279" w:rsidP="007143DC">
            <w:pPr>
              <w:contextualSpacing/>
              <w:jc w:val="center"/>
            </w:pPr>
            <w:r>
              <w:rPr>
                <w:sz w:val="22"/>
                <w:szCs w:val="22"/>
              </w:rPr>
              <w:t xml:space="preserve">Значение показателя  </w:t>
            </w:r>
          </w:p>
        </w:tc>
      </w:tr>
      <w:tr w:rsidR="00680279" w:rsidTr="00680279">
        <w:trPr>
          <w:trHeight w:val="1174"/>
          <w:tblHeader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  <w:jc w:val="center"/>
            </w:pPr>
          </w:p>
        </w:tc>
        <w:tc>
          <w:tcPr>
            <w:tcW w:w="6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  <w:jc w:val="center"/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contextualSpacing/>
              <w:jc w:val="center"/>
            </w:pPr>
            <w:r>
              <w:rPr>
                <w:sz w:val="22"/>
                <w:szCs w:val="22"/>
              </w:rPr>
              <w:t>2021</w:t>
            </w:r>
          </w:p>
          <w:p w:rsidR="00680279" w:rsidRDefault="00680279" w:rsidP="007143DC">
            <w:pPr>
              <w:contextualSpacing/>
              <w:jc w:val="center"/>
            </w:pPr>
            <w:r>
              <w:rPr>
                <w:sz w:val="18"/>
                <w:szCs w:val="18"/>
              </w:rPr>
              <w:t>отчетный год</w:t>
            </w:r>
          </w:p>
          <w:p w:rsidR="00680279" w:rsidRPr="0018008F" w:rsidRDefault="00680279" w:rsidP="007143DC">
            <w:pPr>
              <w:contextualSpacing/>
              <w:jc w:val="center"/>
            </w:pPr>
            <w:r>
              <w:rPr>
                <w:sz w:val="18"/>
                <w:szCs w:val="18"/>
              </w:rPr>
              <w:t>(базовый)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contextualSpacing/>
              <w:jc w:val="center"/>
            </w:pPr>
            <w:r>
              <w:rPr>
                <w:sz w:val="22"/>
                <w:szCs w:val="22"/>
              </w:rPr>
              <w:t xml:space="preserve">2022 </w:t>
            </w:r>
          </w:p>
          <w:p w:rsidR="00680279" w:rsidRDefault="00680279" w:rsidP="007143DC">
            <w:pPr>
              <w:contextualSpacing/>
              <w:jc w:val="center"/>
            </w:pPr>
            <w:r>
              <w:rPr>
                <w:sz w:val="18"/>
                <w:szCs w:val="18"/>
              </w:rPr>
              <w:t>текущий год</w:t>
            </w:r>
          </w:p>
          <w:p w:rsidR="00680279" w:rsidRDefault="00680279" w:rsidP="007143DC">
            <w:pPr>
              <w:contextualSpacing/>
              <w:jc w:val="center"/>
            </w:pPr>
            <w:r>
              <w:rPr>
                <w:sz w:val="18"/>
                <w:szCs w:val="18"/>
              </w:rPr>
              <w:t>(оценка)</w:t>
            </w:r>
          </w:p>
          <w:p w:rsidR="00680279" w:rsidRDefault="00680279" w:rsidP="007143DC">
            <w:pPr>
              <w:contextualSpacing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0279" w:rsidRDefault="00680279" w:rsidP="007143DC">
            <w:pPr>
              <w:contextualSpacing/>
              <w:jc w:val="center"/>
            </w:pPr>
            <w:r>
              <w:rPr>
                <w:sz w:val="22"/>
                <w:szCs w:val="22"/>
              </w:rPr>
              <w:t xml:space="preserve">2023 </w:t>
            </w:r>
            <w:r>
              <w:rPr>
                <w:sz w:val="18"/>
                <w:szCs w:val="18"/>
              </w:rPr>
              <w:t>очередной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279" w:rsidRDefault="00680279" w:rsidP="007143DC">
            <w:pPr>
              <w:jc w:val="center"/>
            </w:pPr>
            <w:r>
              <w:rPr>
                <w:sz w:val="22"/>
                <w:szCs w:val="22"/>
              </w:rPr>
              <w:t>2024</w:t>
            </w:r>
          </w:p>
          <w:p w:rsidR="00680279" w:rsidRDefault="00680279" w:rsidP="00680279">
            <w:pPr>
              <w:ind w:hanging="10"/>
              <w:jc w:val="center"/>
            </w:pPr>
          </w:p>
        </w:tc>
      </w:tr>
      <w:tr w:rsidR="00680279" w:rsidTr="00680279">
        <w:trPr>
          <w:trHeight w:val="300"/>
        </w:trPr>
        <w:tc>
          <w:tcPr>
            <w:tcW w:w="4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contextualSpacing/>
              <w:jc w:val="center"/>
            </w:pP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contextualSpacing/>
            </w:pPr>
            <w:r>
              <w:rPr>
                <w:sz w:val="22"/>
                <w:szCs w:val="22"/>
              </w:rPr>
              <w:t>Муниципальная  программа «</w:t>
            </w:r>
            <w:r>
              <w:rPr>
                <w:bCs/>
                <w:iCs/>
                <w:sz w:val="22"/>
                <w:szCs w:val="22"/>
              </w:rPr>
              <w:t>Формирование здорового образа жизни среди населения города Вятские Поляны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  <w:jc w:val="center"/>
            </w:pPr>
          </w:p>
        </w:tc>
      </w:tr>
      <w:tr w:rsidR="00680279" w:rsidTr="00680279">
        <w:trPr>
          <w:trHeight w:val="300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  <w:rPr>
                <w:i/>
              </w:rPr>
            </w:pP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contextualSpacing/>
            </w:pPr>
            <w:r>
              <w:rPr>
                <w:i/>
                <w:sz w:val="22"/>
                <w:szCs w:val="22"/>
              </w:rPr>
              <w:t xml:space="preserve">Цель: </w:t>
            </w: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формирование условий и возможностей, стимулирующих граждан к ведению здорового образа жизни, что в конечном итоге должно привести к улучшению состояния здоровья населения и увеличению ожидаемой продолжительности жизни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  <w:jc w:val="center"/>
            </w:pPr>
          </w:p>
        </w:tc>
      </w:tr>
      <w:tr w:rsidR="00680279" w:rsidTr="00680279">
        <w:trPr>
          <w:trHeight w:val="300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  <w:rPr>
                <w:i/>
              </w:rPr>
            </w:pP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jc w:val="both"/>
            </w:pPr>
            <w:r>
              <w:rPr>
                <w:i/>
                <w:sz w:val="22"/>
                <w:szCs w:val="22"/>
              </w:rPr>
              <w:t xml:space="preserve">Задача: </w:t>
            </w:r>
            <w:r>
              <w:rPr>
                <w:sz w:val="22"/>
                <w:szCs w:val="22"/>
              </w:rPr>
              <w:t>развитие системы мотивации граждан к ведению здорового образа жизни, включая здоровое питание и отказ от вредных привычек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  <w:jc w:val="center"/>
            </w:pPr>
          </w:p>
        </w:tc>
      </w:tr>
      <w:tr w:rsidR="00680279" w:rsidTr="00680279">
        <w:trPr>
          <w:trHeight w:val="300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  <w:rPr>
                <w:i/>
              </w:rPr>
            </w:pP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contextualSpacing/>
            </w:pPr>
            <w:r>
              <w:rPr>
                <w:i/>
                <w:sz w:val="22"/>
                <w:szCs w:val="22"/>
              </w:rPr>
              <w:t>показатели: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  <w:jc w:val="center"/>
            </w:pPr>
          </w:p>
        </w:tc>
      </w:tr>
      <w:tr w:rsidR="00680279" w:rsidTr="00680279">
        <w:trPr>
          <w:trHeight w:val="300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</w:pP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contextualSpacing/>
            </w:pPr>
            <w:r w:rsidRPr="00722A17">
              <w:rPr>
                <w:color w:val="000000"/>
                <w:sz w:val="22"/>
                <w:szCs w:val="22"/>
              </w:rPr>
              <w:t>уровень смертности трудоспособного населения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contextualSpacing/>
              <w:jc w:val="center"/>
            </w:pPr>
            <w:r>
              <w:rPr>
                <w:sz w:val="22"/>
                <w:szCs w:val="22"/>
              </w:rPr>
              <w:t>на 100 тыс. населения данного возраста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contextualSpacing/>
              <w:jc w:val="center"/>
            </w:pPr>
            <w:r>
              <w:t>6,7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contextualSpacing/>
              <w:jc w:val="center"/>
            </w:pPr>
            <w:r>
              <w:t>8,3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0279" w:rsidRDefault="00680279" w:rsidP="007143DC">
            <w:pPr>
              <w:contextualSpacing/>
              <w:jc w:val="center"/>
            </w:pPr>
            <w:r>
              <w:t>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279" w:rsidRDefault="00680279" w:rsidP="007143DC">
            <w:pPr>
              <w:contextualSpacing/>
              <w:jc w:val="center"/>
            </w:pPr>
            <w:r>
              <w:t>6,8</w:t>
            </w:r>
          </w:p>
        </w:tc>
      </w:tr>
      <w:tr w:rsidR="00680279" w:rsidTr="00680279">
        <w:trPr>
          <w:trHeight w:val="300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</w:pP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contextualSpacing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i/>
                <w:sz w:val="22"/>
                <w:szCs w:val="22"/>
              </w:rPr>
              <w:t>Задача: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снижение общей заболеваемости и временной нетрудоспособности среди населения города</w:t>
            </w:r>
          </w:p>
          <w:p w:rsidR="00680279" w:rsidRDefault="00680279" w:rsidP="007143DC">
            <w:pPr>
              <w:contextualSpacing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  <w:jc w:val="center"/>
            </w:pPr>
          </w:p>
        </w:tc>
      </w:tr>
      <w:tr w:rsidR="00680279" w:rsidTr="00680279">
        <w:trPr>
          <w:trHeight w:val="300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</w:pP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contextualSpacing/>
            </w:pPr>
            <w:r>
              <w:rPr>
                <w:i/>
                <w:sz w:val="22"/>
                <w:szCs w:val="22"/>
              </w:rPr>
              <w:t>показатель: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  <w:jc w:val="center"/>
            </w:pPr>
          </w:p>
        </w:tc>
      </w:tr>
      <w:tr w:rsidR="00680279" w:rsidTr="00680279">
        <w:trPr>
          <w:trHeight w:val="300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</w:pP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contextualSpacing/>
            </w:pPr>
            <w:r w:rsidRPr="00421236">
              <w:rPr>
                <w:sz w:val="22"/>
                <w:szCs w:val="22"/>
              </w:rPr>
              <w:t>число случаев временной нетрудоспособности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contextualSpacing/>
              <w:jc w:val="center"/>
            </w:pPr>
            <w:r>
              <w:rPr>
                <w:sz w:val="22"/>
                <w:szCs w:val="22"/>
              </w:rPr>
              <w:t xml:space="preserve"> на 1 тыс. работающего населения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contextualSpacing/>
              <w:jc w:val="center"/>
            </w:pPr>
            <w:r>
              <w:t>10,0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contextualSpacing/>
              <w:jc w:val="center"/>
            </w:pPr>
            <w:r>
              <w:t>9,0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0279" w:rsidRDefault="00680279" w:rsidP="007143DC">
            <w:pPr>
              <w:contextualSpacing/>
              <w:jc w:val="center"/>
            </w:pPr>
            <w:r>
              <w:t>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279" w:rsidRDefault="00680279" w:rsidP="007143DC">
            <w:pPr>
              <w:jc w:val="center"/>
            </w:pPr>
            <w:r w:rsidRPr="00515A14">
              <w:t>8,5</w:t>
            </w:r>
          </w:p>
        </w:tc>
      </w:tr>
      <w:tr w:rsidR="00680279" w:rsidTr="00680279">
        <w:trPr>
          <w:trHeight w:val="300"/>
        </w:trPr>
        <w:tc>
          <w:tcPr>
            <w:tcW w:w="4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contextualSpacing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contextualSpacing/>
            </w:pPr>
            <w:r>
              <w:rPr>
                <w:sz w:val="22"/>
                <w:szCs w:val="22"/>
              </w:rPr>
              <w:t>Отдельное мероприятие</w:t>
            </w:r>
            <w:r>
              <w:rPr>
                <w:i/>
                <w:sz w:val="22"/>
                <w:szCs w:val="22"/>
              </w:rPr>
              <w:t xml:space="preserve">  «</w:t>
            </w:r>
            <w:r>
              <w:rPr>
                <w:color w:val="000000"/>
                <w:sz w:val="22"/>
                <w:szCs w:val="22"/>
              </w:rPr>
              <w:t>Информационно-пропагандистская работа, организационно-методические мероприятия, направленные на формирование представлений о рациональном и полноценном питании, здоровом образе жизни</w:t>
            </w:r>
            <w:r>
              <w:rPr>
                <w:i/>
                <w:sz w:val="22"/>
                <w:szCs w:val="22"/>
              </w:rPr>
              <w:t>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</w:pPr>
          </w:p>
        </w:tc>
      </w:tr>
      <w:tr w:rsidR="00680279" w:rsidTr="00680279">
        <w:trPr>
          <w:trHeight w:val="300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</w:pP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contextualSpacing/>
            </w:pPr>
            <w:r>
              <w:rPr>
                <w:i/>
                <w:sz w:val="22"/>
                <w:szCs w:val="22"/>
              </w:rPr>
              <w:t>показатель: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</w:pPr>
          </w:p>
        </w:tc>
      </w:tr>
      <w:tr w:rsidR="00680279" w:rsidTr="00680279">
        <w:trPr>
          <w:trHeight w:val="300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</w:pP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contextualSpacing/>
            </w:pPr>
            <w:r w:rsidRPr="00737F17">
              <w:rPr>
                <w:sz w:val="22"/>
                <w:szCs w:val="22"/>
              </w:rPr>
              <w:t>обращаемость в медицинские организации по вопросам здорового образа жизни</w:t>
            </w:r>
          </w:p>
          <w:p w:rsidR="00680279" w:rsidRPr="00737F17" w:rsidRDefault="00680279" w:rsidP="007143DC">
            <w:pPr>
              <w:contextualSpacing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  <w:jc w:val="center"/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  <w:jc w:val="center"/>
            </w:pPr>
            <w:r>
              <w:rPr>
                <w:sz w:val="22"/>
                <w:szCs w:val="22"/>
              </w:rPr>
              <w:t>7 ,0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jc w:val="center"/>
            </w:pPr>
            <w:r w:rsidRPr="008F4D27">
              <w:rPr>
                <w:sz w:val="22"/>
                <w:szCs w:val="22"/>
              </w:rPr>
              <w:t>7 ,0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0279" w:rsidRDefault="00680279" w:rsidP="007143DC">
            <w:pPr>
              <w:jc w:val="center"/>
            </w:pPr>
            <w:r w:rsidRPr="008F4D27">
              <w:rPr>
                <w:sz w:val="22"/>
                <w:szCs w:val="22"/>
              </w:rPr>
              <w:t>7 ,0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279" w:rsidRDefault="00680279" w:rsidP="007143DC">
            <w:pPr>
              <w:jc w:val="center"/>
            </w:pPr>
            <w:r w:rsidRPr="008F4D27">
              <w:rPr>
                <w:sz w:val="22"/>
                <w:szCs w:val="22"/>
              </w:rPr>
              <w:t>7 ,0</w:t>
            </w:r>
          </w:p>
        </w:tc>
      </w:tr>
      <w:tr w:rsidR="00680279" w:rsidTr="00680279">
        <w:trPr>
          <w:trHeight w:val="300"/>
        </w:trPr>
        <w:tc>
          <w:tcPr>
            <w:tcW w:w="4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Pr="00CB5BDD" w:rsidRDefault="00680279" w:rsidP="007143DC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Pr="00CB5BDD" w:rsidRDefault="00680279" w:rsidP="007143DC">
            <w:pPr>
              <w:contextualSpacing/>
              <w:rPr>
                <w:color w:val="000000"/>
              </w:rPr>
            </w:pPr>
            <w:r w:rsidRPr="00CB5BDD">
              <w:rPr>
                <w:color w:val="000000"/>
                <w:sz w:val="22"/>
                <w:szCs w:val="22"/>
              </w:rPr>
              <w:t xml:space="preserve">Отдельное мероприятие «Профилактика заболеваний путём проведения регулярного медицинского контроля, проведения диспансеризации и профилактических осмотров, </w:t>
            </w:r>
            <w:r w:rsidRPr="00CB5BDD">
              <w:rPr>
                <w:color w:val="000000"/>
                <w:spacing w:val="2"/>
                <w:sz w:val="22"/>
                <w:szCs w:val="22"/>
                <w:shd w:val="clear" w:color="auto" w:fill="FFFFFF"/>
              </w:rPr>
              <w:t>привлечение населения к их прохождению</w:t>
            </w:r>
            <w:r w:rsidRPr="00CB5BDD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  <w:jc w:val="center"/>
            </w:pPr>
          </w:p>
        </w:tc>
      </w:tr>
      <w:tr w:rsidR="00680279" w:rsidTr="00680279">
        <w:trPr>
          <w:trHeight w:val="300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</w:pP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contextualSpacing/>
            </w:pPr>
            <w:r>
              <w:rPr>
                <w:i/>
                <w:sz w:val="22"/>
                <w:szCs w:val="22"/>
              </w:rPr>
              <w:t>показатели: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  <w:jc w:val="center"/>
            </w:pPr>
          </w:p>
        </w:tc>
      </w:tr>
      <w:tr w:rsidR="00680279" w:rsidTr="00680279">
        <w:trPr>
          <w:trHeight w:val="300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  <w:jc w:val="center"/>
            </w:pP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Pr="00C16684" w:rsidRDefault="00680279" w:rsidP="007143DC">
            <w:pPr>
              <w:contextualSpacing/>
              <w:jc w:val="both"/>
            </w:pPr>
            <w:r w:rsidRPr="00C16684">
              <w:rPr>
                <w:color w:val="000000"/>
                <w:sz w:val="22"/>
                <w:szCs w:val="22"/>
              </w:rPr>
              <w:t>доля взрослого населения, охваченного диспансеризацией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contextualSpacing/>
              <w:jc w:val="center"/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jc w:val="center"/>
            </w:pPr>
            <w:r>
              <w:t>46,8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jc w:val="center"/>
            </w:pPr>
            <w:r>
              <w:t>47,8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0279" w:rsidRDefault="00680279" w:rsidP="007143DC">
            <w:pPr>
              <w:jc w:val="center"/>
            </w:pPr>
            <w:r>
              <w:t>48,5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279" w:rsidRDefault="00680279" w:rsidP="007143DC">
            <w:pPr>
              <w:jc w:val="center"/>
            </w:pPr>
            <w:r>
              <w:t>49,5</w:t>
            </w:r>
          </w:p>
        </w:tc>
      </w:tr>
      <w:tr w:rsidR="00680279" w:rsidTr="00680279">
        <w:trPr>
          <w:trHeight w:val="300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  <w:jc w:val="center"/>
            </w:pP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contextualSpacing/>
              <w:jc w:val="both"/>
              <w:rPr>
                <w:color w:val="000000"/>
              </w:rPr>
            </w:pPr>
            <w:r w:rsidRPr="00C16684">
              <w:rPr>
                <w:color w:val="000000"/>
                <w:sz w:val="22"/>
                <w:szCs w:val="22"/>
              </w:rPr>
              <w:t>доля взрослого населения, охваченного профилактическими осмотрами</w:t>
            </w:r>
          </w:p>
          <w:p w:rsidR="00680279" w:rsidRPr="00C16684" w:rsidRDefault="00680279" w:rsidP="007143DC">
            <w:pPr>
              <w:contextualSpacing/>
              <w:jc w:val="both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contextualSpacing/>
              <w:jc w:val="center"/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jc w:val="center"/>
            </w:pPr>
            <w:r>
              <w:t>46,8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jc w:val="center"/>
            </w:pPr>
            <w:r>
              <w:t>47,8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0279" w:rsidRDefault="00680279" w:rsidP="007143DC">
            <w:pPr>
              <w:jc w:val="center"/>
            </w:pPr>
            <w:r>
              <w:t>48,5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279" w:rsidRDefault="00680279" w:rsidP="007143DC">
            <w:pPr>
              <w:jc w:val="center"/>
            </w:pPr>
            <w:r>
              <w:t>49,5</w:t>
            </w:r>
          </w:p>
        </w:tc>
      </w:tr>
      <w:tr w:rsidR="00680279" w:rsidTr="00680279">
        <w:trPr>
          <w:trHeight w:val="300"/>
        </w:trPr>
        <w:tc>
          <w:tcPr>
            <w:tcW w:w="4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contextualSpacing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contextualSpacing/>
            </w:pPr>
            <w:r>
              <w:rPr>
                <w:sz w:val="22"/>
                <w:szCs w:val="22"/>
              </w:rPr>
              <w:t xml:space="preserve">Отдельное мероприятие «Проведение санитарно-просветительской работы среди населения, в том числе среди несовершеннолетних, по профилактике алкоголизма, наркомании, токсикомании, курения, </w:t>
            </w:r>
            <w:r>
              <w:rPr>
                <w:color w:val="000000"/>
                <w:sz w:val="22"/>
                <w:szCs w:val="22"/>
              </w:rPr>
              <w:t>мероприятий, направленных на преодоление зависимостей (вредных привычек)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  <w:jc w:val="center"/>
            </w:pPr>
          </w:p>
        </w:tc>
      </w:tr>
      <w:tr w:rsidR="00680279" w:rsidTr="00680279">
        <w:trPr>
          <w:trHeight w:val="300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  <w:jc w:val="center"/>
            </w:pP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contextualSpacing/>
            </w:pPr>
            <w:r>
              <w:rPr>
                <w:i/>
                <w:sz w:val="22"/>
                <w:szCs w:val="22"/>
              </w:rPr>
              <w:t>показатели: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  <w:jc w:val="center"/>
            </w:pPr>
          </w:p>
        </w:tc>
      </w:tr>
      <w:tr w:rsidR="00680279" w:rsidTr="00680279">
        <w:trPr>
          <w:trHeight w:val="300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  <w:jc w:val="center"/>
            </w:pP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Pr="00CB5BDD" w:rsidRDefault="00680279" w:rsidP="007143DC">
            <w:pPr>
              <w:contextualSpacing/>
              <w:rPr>
                <w:color w:val="000000"/>
              </w:rPr>
            </w:pPr>
            <w:r w:rsidRPr="00CB5BDD">
              <w:rPr>
                <w:color w:val="000000"/>
                <w:sz w:val="22"/>
                <w:szCs w:val="22"/>
              </w:rPr>
              <w:t xml:space="preserve">уровень </w:t>
            </w:r>
            <w:r w:rsidRPr="00CB5BDD">
              <w:rPr>
                <w:color w:val="000000"/>
                <w:spacing w:val="2"/>
                <w:sz w:val="22"/>
                <w:szCs w:val="22"/>
                <w:shd w:val="clear" w:color="auto" w:fill="FFFFFF"/>
              </w:rPr>
              <w:t>общей заболеваемости алкоголизмом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contextualSpacing/>
              <w:jc w:val="center"/>
            </w:pPr>
            <w:r>
              <w:rPr>
                <w:sz w:val="22"/>
                <w:szCs w:val="22"/>
              </w:rPr>
              <w:t>на 100 тыс. населения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Pr="002107E3" w:rsidRDefault="00680279" w:rsidP="007143DC">
            <w:pPr>
              <w:ind w:left="-108" w:right="-74"/>
              <w:contextualSpacing/>
              <w:jc w:val="center"/>
              <w:rPr>
                <w:sz w:val="21"/>
              </w:rPr>
            </w:pPr>
            <w:r>
              <w:rPr>
                <w:sz w:val="21"/>
              </w:rPr>
              <w:t>1708,3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Pr="002107E3" w:rsidRDefault="00680279" w:rsidP="007143DC">
            <w:pPr>
              <w:ind w:left="-108" w:right="-74"/>
              <w:contextualSpacing/>
              <w:jc w:val="center"/>
              <w:rPr>
                <w:sz w:val="21"/>
              </w:rPr>
            </w:pPr>
            <w:r>
              <w:rPr>
                <w:sz w:val="21"/>
              </w:rPr>
              <w:t>1712,7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0279" w:rsidRPr="002107E3" w:rsidRDefault="00680279" w:rsidP="007143DC">
            <w:pPr>
              <w:ind w:left="-108" w:right="-74"/>
              <w:contextualSpacing/>
              <w:jc w:val="center"/>
              <w:rPr>
                <w:sz w:val="21"/>
              </w:rPr>
            </w:pPr>
            <w:r>
              <w:rPr>
                <w:sz w:val="21"/>
              </w:rPr>
              <w:t>1710,0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279" w:rsidRPr="002107E3" w:rsidRDefault="00680279" w:rsidP="007143DC">
            <w:pPr>
              <w:ind w:left="-108" w:right="-74"/>
              <w:contextualSpacing/>
              <w:jc w:val="center"/>
              <w:rPr>
                <w:sz w:val="21"/>
              </w:rPr>
            </w:pPr>
            <w:r>
              <w:rPr>
                <w:sz w:val="21"/>
              </w:rPr>
              <w:t>1708,0</w:t>
            </w:r>
          </w:p>
        </w:tc>
      </w:tr>
      <w:tr w:rsidR="00680279" w:rsidTr="00680279">
        <w:trPr>
          <w:trHeight w:val="300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snapToGrid w:val="0"/>
              <w:contextualSpacing/>
              <w:jc w:val="center"/>
            </w:pP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Pr="00CB5BDD" w:rsidRDefault="00680279" w:rsidP="007143DC">
            <w:pPr>
              <w:contextualSpacing/>
              <w:rPr>
                <w:color w:val="000000"/>
              </w:rPr>
            </w:pPr>
            <w:r w:rsidRPr="00CB5BDD">
              <w:rPr>
                <w:color w:val="000000"/>
                <w:spacing w:val="2"/>
                <w:sz w:val="22"/>
                <w:szCs w:val="22"/>
                <w:shd w:val="clear" w:color="auto" w:fill="FFFFFF"/>
              </w:rPr>
              <w:t>уровень общей заболеваемости наркоманией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Default="00680279" w:rsidP="007143DC">
            <w:pPr>
              <w:contextualSpacing/>
              <w:jc w:val="center"/>
            </w:pPr>
            <w:r>
              <w:rPr>
                <w:sz w:val="22"/>
                <w:szCs w:val="22"/>
              </w:rPr>
              <w:t>на 100 тыс. населения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Pr="002107E3" w:rsidRDefault="00680279" w:rsidP="007143DC">
            <w:pPr>
              <w:ind w:left="-179"/>
              <w:contextualSpacing/>
              <w:jc w:val="center"/>
              <w:rPr>
                <w:sz w:val="21"/>
              </w:rPr>
            </w:pPr>
            <w:r>
              <w:rPr>
                <w:sz w:val="21"/>
              </w:rPr>
              <w:t>11,4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0279" w:rsidRPr="002107E3" w:rsidRDefault="00680279" w:rsidP="007143DC">
            <w:pPr>
              <w:ind w:left="-179"/>
              <w:contextualSpacing/>
              <w:jc w:val="center"/>
              <w:rPr>
                <w:sz w:val="21"/>
              </w:rPr>
            </w:pPr>
            <w:r>
              <w:rPr>
                <w:sz w:val="21"/>
              </w:rPr>
              <w:t>13,5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0279" w:rsidRPr="002107E3" w:rsidRDefault="00680279" w:rsidP="007143DC">
            <w:pPr>
              <w:ind w:left="-179"/>
              <w:contextualSpacing/>
              <w:jc w:val="center"/>
              <w:rPr>
                <w:sz w:val="21"/>
              </w:rPr>
            </w:pPr>
            <w:r>
              <w:rPr>
                <w:sz w:val="21"/>
              </w:rPr>
              <w:t>12,5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279" w:rsidRPr="002107E3" w:rsidRDefault="00680279" w:rsidP="007143DC">
            <w:pPr>
              <w:ind w:left="-179"/>
              <w:contextualSpacing/>
              <w:jc w:val="center"/>
              <w:rPr>
                <w:sz w:val="21"/>
              </w:rPr>
            </w:pPr>
            <w:r>
              <w:rPr>
                <w:sz w:val="21"/>
              </w:rPr>
              <w:t>11,5</w:t>
            </w:r>
          </w:p>
        </w:tc>
      </w:tr>
    </w:tbl>
    <w:p w:rsidR="00680279" w:rsidRDefault="00680279" w:rsidP="00680279">
      <w:pPr>
        <w:ind w:left="-142" w:right="127"/>
        <w:jc w:val="both"/>
        <w:rPr>
          <w:sz w:val="8"/>
          <w:szCs w:val="8"/>
          <w:vertAlign w:val="superscript"/>
        </w:rPr>
      </w:pPr>
    </w:p>
    <w:p w:rsidR="00680279" w:rsidRDefault="00680279" w:rsidP="00680279">
      <w:pPr>
        <w:ind w:left="-142" w:right="127"/>
        <w:jc w:val="center"/>
      </w:pPr>
      <w:r>
        <w:t>_______________</w:t>
      </w:r>
    </w:p>
    <w:p w:rsidR="00680279" w:rsidRDefault="00680279" w:rsidP="00680279">
      <w:pPr>
        <w:jc w:val="center"/>
        <w:rPr>
          <w:sz w:val="28"/>
          <w:szCs w:val="28"/>
        </w:rPr>
      </w:pPr>
    </w:p>
    <w:p w:rsidR="00680279" w:rsidRDefault="00680279" w:rsidP="00680279">
      <w:pPr>
        <w:jc w:val="center"/>
        <w:rPr>
          <w:sz w:val="28"/>
          <w:szCs w:val="28"/>
        </w:rPr>
      </w:pPr>
    </w:p>
    <w:p w:rsidR="00680279" w:rsidRDefault="00680279" w:rsidP="00680279">
      <w:pPr>
        <w:tabs>
          <w:tab w:val="left" w:pos="14601"/>
        </w:tabs>
        <w:spacing w:after="100" w:afterAutospacing="1"/>
        <w:ind w:right="-143" w:firstLine="11340"/>
        <w:contextualSpacing/>
        <w:rPr>
          <w:sz w:val="28"/>
          <w:szCs w:val="28"/>
        </w:rPr>
      </w:pPr>
    </w:p>
    <w:p w:rsidR="00680279" w:rsidRDefault="00680279" w:rsidP="00680279">
      <w:pPr>
        <w:tabs>
          <w:tab w:val="left" w:pos="14601"/>
        </w:tabs>
        <w:spacing w:after="100" w:afterAutospacing="1"/>
        <w:ind w:right="-143" w:firstLine="11340"/>
        <w:contextualSpacing/>
        <w:rPr>
          <w:sz w:val="28"/>
          <w:szCs w:val="28"/>
        </w:rPr>
      </w:pPr>
    </w:p>
    <w:p w:rsidR="00680279" w:rsidRDefault="00680279" w:rsidP="00680279">
      <w:pPr>
        <w:tabs>
          <w:tab w:val="left" w:pos="14601"/>
        </w:tabs>
        <w:spacing w:after="100" w:afterAutospacing="1"/>
        <w:ind w:right="-143" w:firstLine="11340"/>
        <w:contextualSpacing/>
        <w:rPr>
          <w:sz w:val="28"/>
          <w:szCs w:val="28"/>
        </w:rPr>
      </w:pPr>
    </w:p>
    <w:p w:rsidR="00680279" w:rsidRDefault="00680279" w:rsidP="00680279">
      <w:pPr>
        <w:tabs>
          <w:tab w:val="left" w:pos="14601"/>
        </w:tabs>
        <w:spacing w:after="100" w:afterAutospacing="1"/>
        <w:ind w:right="-143" w:firstLine="11340"/>
        <w:contextualSpacing/>
        <w:rPr>
          <w:sz w:val="28"/>
          <w:szCs w:val="28"/>
        </w:rPr>
      </w:pPr>
    </w:p>
    <w:p w:rsidR="00680279" w:rsidRDefault="00680279" w:rsidP="00680279">
      <w:pPr>
        <w:tabs>
          <w:tab w:val="left" w:pos="14601"/>
        </w:tabs>
        <w:spacing w:after="100" w:afterAutospacing="1"/>
        <w:ind w:right="-143" w:firstLine="11340"/>
        <w:contextualSpacing/>
        <w:rPr>
          <w:sz w:val="28"/>
          <w:szCs w:val="28"/>
        </w:rPr>
      </w:pPr>
    </w:p>
    <w:p w:rsidR="00680279" w:rsidRDefault="00680279" w:rsidP="00680279">
      <w:pPr>
        <w:tabs>
          <w:tab w:val="left" w:pos="14601"/>
        </w:tabs>
        <w:spacing w:after="100" w:afterAutospacing="1"/>
        <w:ind w:right="-143" w:firstLine="11340"/>
        <w:contextualSpacing/>
        <w:rPr>
          <w:sz w:val="28"/>
          <w:szCs w:val="28"/>
        </w:rPr>
      </w:pPr>
    </w:p>
    <w:p w:rsidR="00680279" w:rsidRDefault="00680279" w:rsidP="00680279">
      <w:pPr>
        <w:tabs>
          <w:tab w:val="left" w:pos="14601"/>
        </w:tabs>
        <w:spacing w:after="100" w:afterAutospacing="1"/>
        <w:ind w:right="-143" w:firstLine="11340"/>
        <w:contextualSpacing/>
        <w:rPr>
          <w:sz w:val="28"/>
          <w:szCs w:val="28"/>
        </w:rPr>
      </w:pPr>
    </w:p>
    <w:p w:rsidR="00680279" w:rsidRDefault="00680279" w:rsidP="00680279">
      <w:pPr>
        <w:tabs>
          <w:tab w:val="left" w:pos="14601"/>
        </w:tabs>
        <w:spacing w:after="100" w:afterAutospacing="1"/>
        <w:ind w:right="-143" w:firstLine="11340"/>
        <w:contextualSpacing/>
        <w:rPr>
          <w:sz w:val="28"/>
          <w:szCs w:val="28"/>
        </w:rPr>
      </w:pPr>
    </w:p>
    <w:p w:rsidR="00680279" w:rsidRDefault="00680279" w:rsidP="00680279">
      <w:pPr>
        <w:tabs>
          <w:tab w:val="left" w:pos="14601"/>
        </w:tabs>
        <w:spacing w:after="100" w:afterAutospacing="1"/>
        <w:ind w:right="-143" w:firstLine="11340"/>
        <w:contextualSpacing/>
        <w:rPr>
          <w:sz w:val="28"/>
          <w:szCs w:val="28"/>
        </w:rPr>
      </w:pPr>
    </w:p>
    <w:p w:rsidR="00680279" w:rsidRDefault="00680279" w:rsidP="00680279">
      <w:pPr>
        <w:tabs>
          <w:tab w:val="left" w:pos="14601"/>
        </w:tabs>
        <w:spacing w:after="100" w:afterAutospacing="1"/>
        <w:ind w:right="-143"/>
        <w:contextualSpacing/>
        <w:rPr>
          <w:sz w:val="28"/>
          <w:szCs w:val="28"/>
        </w:rPr>
      </w:pPr>
    </w:p>
    <w:p w:rsidR="00680279" w:rsidRDefault="00680279" w:rsidP="00680279">
      <w:pPr>
        <w:tabs>
          <w:tab w:val="left" w:pos="14601"/>
        </w:tabs>
        <w:spacing w:after="100" w:afterAutospacing="1"/>
        <w:ind w:right="-143" w:firstLine="11340"/>
        <w:contextualSpacing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680279" w:rsidRDefault="00680279" w:rsidP="00680279">
      <w:pPr>
        <w:tabs>
          <w:tab w:val="left" w:pos="14601"/>
        </w:tabs>
        <w:spacing w:after="100" w:afterAutospacing="1"/>
        <w:ind w:firstLine="11340"/>
        <w:contextualSpacing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680279" w:rsidRDefault="00680279" w:rsidP="00680279">
      <w:pPr>
        <w:tabs>
          <w:tab w:val="left" w:pos="14601"/>
        </w:tabs>
        <w:spacing w:after="100" w:afterAutospacing="1"/>
        <w:ind w:firstLine="11340"/>
        <w:contextualSpacing/>
        <w:rPr>
          <w:sz w:val="28"/>
          <w:szCs w:val="28"/>
        </w:rPr>
      </w:pPr>
    </w:p>
    <w:p w:rsidR="00680279" w:rsidRDefault="00680279" w:rsidP="00680279">
      <w:pPr>
        <w:spacing w:after="100" w:afterAutospacing="1"/>
        <w:contextualSpacing/>
        <w:jc w:val="center"/>
        <w:rPr>
          <w:b/>
          <w:sz w:val="28"/>
          <w:szCs w:val="28"/>
        </w:rPr>
      </w:pPr>
      <w:r w:rsidRPr="00A642D1">
        <w:rPr>
          <w:b/>
          <w:sz w:val="28"/>
          <w:szCs w:val="28"/>
        </w:rPr>
        <w:t>МЕТОДИКА</w:t>
      </w:r>
    </w:p>
    <w:p w:rsidR="00680279" w:rsidRDefault="00680279" w:rsidP="00680279">
      <w:pPr>
        <w:spacing w:after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расчета значений </w:t>
      </w:r>
      <w:r w:rsidRPr="007A3C6D">
        <w:rPr>
          <w:b/>
          <w:sz w:val="28"/>
          <w:szCs w:val="28"/>
        </w:rPr>
        <w:t>целевых показател</w:t>
      </w:r>
      <w:r>
        <w:rPr>
          <w:b/>
          <w:sz w:val="28"/>
          <w:szCs w:val="28"/>
        </w:rPr>
        <w:t>ей</w:t>
      </w:r>
      <w:r w:rsidRPr="007A3C6D">
        <w:rPr>
          <w:b/>
          <w:sz w:val="28"/>
          <w:szCs w:val="28"/>
        </w:rPr>
        <w:t xml:space="preserve"> эффективности реализации </w:t>
      </w:r>
      <w:r>
        <w:rPr>
          <w:b/>
          <w:sz w:val="28"/>
          <w:szCs w:val="28"/>
        </w:rPr>
        <w:t xml:space="preserve">муниципальной </w:t>
      </w:r>
      <w:r w:rsidRPr="007A3C6D">
        <w:rPr>
          <w:b/>
          <w:sz w:val="28"/>
          <w:szCs w:val="28"/>
        </w:rPr>
        <w:t>программы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6521"/>
        <w:gridCol w:w="7512"/>
      </w:tblGrid>
      <w:tr w:rsidR="00680279" w:rsidRPr="003105AE" w:rsidTr="007143DC">
        <w:trPr>
          <w:tblHeader/>
        </w:trPr>
        <w:tc>
          <w:tcPr>
            <w:tcW w:w="817" w:type="dxa"/>
          </w:tcPr>
          <w:p w:rsidR="00680279" w:rsidRPr="003105AE" w:rsidRDefault="00680279" w:rsidP="007143DC">
            <w:pPr>
              <w:jc w:val="center"/>
            </w:pPr>
            <w:r w:rsidRPr="003105AE">
              <w:t>№</w:t>
            </w:r>
          </w:p>
          <w:p w:rsidR="00680279" w:rsidRPr="003105AE" w:rsidRDefault="00680279" w:rsidP="007143DC">
            <w:pPr>
              <w:jc w:val="center"/>
              <w:rPr>
                <w:b/>
              </w:rPr>
            </w:pPr>
            <w:r w:rsidRPr="003105AE">
              <w:t>п/п</w:t>
            </w:r>
          </w:p>
        </w:tc>
        <w:tc>
          <w:tcPr>
            <w:tcW w:w="6521" w:type="dxa"/>
          </w:tcPr>
          <w:p w:rsidR="00680279" w:rsidRPr="003105AE" w:rsidRDefault="00680279" w:rsidP="007143DC">
            <w:pPr>
              <w:jc w:val="center"/>
            </w:pPr>
            <w:r w:rsidRPr="003105AE">
              <w:t xml:space="preserve">Наименование муниципальной программы, </w:t>
            </w:r>
          </w:p>
          <w:p w:rsidR="00680279" w:rsidRPr="003105AE" w:rsidRDefault="00680279" w:rsidP="007143DC">
            <w:pPr>
              <w:jc w:val="center"/>
            </w:pPr>
            <w:r w:rsidRPr="003105AE">
              <w:t xml:space="preserve">подпрограммы, отдельного мероприятия, проекта, </w:t>
            </w:r>
          </w:p>
          <w:p w:rsidR="00680279" w:rsidRPr="003105AE" w:rsidRDefault="00680279" w:rsidP="007143DC">
            <w:pPr>
              <w:jc w:val="center"/>
            </w:pPr>
            <w:r w:rsidRPr="003105AE">
              <w:t>показателя</w:t>
            </w:r>
          </w:p>
          <w:p w:rsidR="00680279" w:rsidRPr="003105AE" w:rsidRDefault="00680279" w:rsidP="007143DC">
            <w:pPr>
              <w:jc w:val="center"/>
              <w:rPr>
                <w:b/>
              </w:rPr>
            </w:pPr>
          </w:p>
        </w:tc>
        <w:tc>
          <w:tcPr>
            <w:tcW w:w="7512" w:type="dxa"/>
          </w:tcPr>
          <w:p w:rsidR="00680279" w:rsidRPr="003105AE" w:rsidRDefault="00680279" w:rsidP="007143DC">
            <w:pPr>
              <w:jc w:val="center"/>
            </w:pPr>
            <w:r w:rsidRPr="003105AE">
              <w:t xml:space="preserve">Методика расчета значения показателя, </w:t>
            </w:r>
          </w:p>
          <w:p w:rsidR="00680279" w:rsidRPr="003105AE" w:rsidRDefault="00680279" w:rsidP="007143DC">
            <w:pPr>
              <w:jc w:val="center"/>
              <w:rPr>
                <w:b/>
              </w:rPr>
            </w:pPr>
            <w:r w:rsidRPr="003105AE">
              <w:t>источник получения информации</w:t>
            </w:r>
          </w:p>
        </w:tc>
      </w:tr>
      <w:tr w:rsidR="00680279" w:rsidRPr="003105AE" w:rsidTr="007143DC">
        <w:tc>
          <w:tcPr>
            <w:tcW w:w="817" w:type="dxa"/>
            <w:vMerge w:val="restart"/>
          </w:tcPr>
          <w:p w:rsidR="00680279" w:rsidRPr="003105AE" w:rsidRDefault="00680279" w:rsidP="007143DC">
            <w:pPr>
              <w:jc w:val="center"/>
            </w:pPr>
            <w:r w:rsidRPr="003105AE">
              <w:t>1</w:t>
            </w:r>
          </w:p>
        </w:tc>
        <w:tc>
          <w:tcPr>
            <w:tcW w:w="6521" w:type="dxa"/>
          </w:tcPr>
          <w:p w:rsidR="00680279" w:rsidRPr="003105AE" w:rsidRDefault="00680279" w:rsidP="007143DC">
            <w:r w:rsidRPr="003105AE">
              <w:t>Муниципальная программа «</w:t>
            </w:r>
            <w:r w:rsidRPr="003105AE">
              <w:rPr>
                <w:bCs/>
                <w:iCs/>
              </w:rPr>
              <w:t>Формирование здорового образа жизни среди населения города Вятские Поляны</w:t>
            </w:r>
            <w:r w:rsidRPr="003105AE">
              <w:t>»</w:t>
            </w:r>
          </w:p>
        </w:tc>
        <w:tc>
          <w:tcPr>
            <w:tcW w:w="7512" w:type="dxa"/>
          </w:tcPr>
          <w:p w:rsidR="00680279" w:rsidRPr="003105AE" w:rsidRDefault="00680279" w:rsidP="007143DC">
            <w:pPr>
              <w:jc w:val="center"/>
              <w:rPr>
                <w:b/>
              </w:rPr>
            </w:pPr>
          </w:p>
        </w:tc>
      </w:tr>
      <w:tr w:rsidR="00680279" w:rsidRPr="003105AE" w:rsidTr="007143DC">
        <w:tc>
          <w:tcPr>
            <w:tcW w:w="817" w:type="dxa"/>
            <w:vMerge/>
          </w:tcPr>
          <w:p w:rsidR="00680279" w:rsidRPr="003105AE" w:rsidRDefault="00680279" w:rsidP="007143DC">
            <w:pPr>
              <w:jc w:val="center"/>
            </w:pPr>
          </w:p>
        </w:tc>
        <w:tc>
          <w:tcPr>
            <w:tcW w:w="6521" w:type="dxa"/>
          </w:tcPr>
          <w:p w:rsidR="00680279" w:rsidRPr="003105AE" w:rsidRDefault="00680279" w:rsidP="007143DC">
            <w:pPr>
              <w:rPr>
                <w:i/>
              </w:rPr>
            </w:pPr>
            <w:r w:rsidRPr="003105AE">
              <w:rPr>
                <w:i/>
              </w:rPr>
              <w:t>показатели:</w:t>
            </w:r>
          </w:p>
        </w:tc>
        <w:tc>
          <w:tcPr>
            <w:tcW w:w="7512" w:type="dxa"/>
          </w:tcPr>
          <w:p w:rsidR="00680279" w:rsidRPr="003105AE" w:rsidRDefault="00680279" w:rsidP="007143DC">
            <w:pPr>
              <w:jc w:val="center"/>
              <w:rPr>
                <w:b/>
              </w:rPr>
            </w:pPr>
          </w:p>
        </w:tc>
      </w:tr>
      <w:tr w:rsidR="00680279" w:rsidRPr="003105AE" w:rsidTr="007143DC">
        <w:tc>
          <w:tcPr>
            <w:tcW w:w="817" w:type="dxa"/>
            <w:vMerge/>
          </w:tcPr>
          <w:p w:rsidR="00680279" w:rsidRPr="003105AE" w:rsidRDefault="00680279" w:rsidP="007143DC">
            <w:pPr>
              <w:jc w:val="center"/>
            </w:pPr>
          </w:p>
        </w:tc>
        <w:tc>
          <w:tcPr>
            <w:tcW w:w="6521" w:type="dxa"/>
          </w:tcPr>
          <w:p w:rsidR="00680279" w:rsidRPr="003105AE" w:rsidRDefault="00680279" w:rsidP="007143DC">
            <w:r w:rsidRPr="003105AE">
              <w:rPr>
                <w:color w:val="000000"/>
              </w:rPr>
              <w:t>уровень смертности трудоспособного н</w:t>
            </w:r>
            <w:r>
              <w:rPr>
                <w:color w:val="000000"/>
              </w:rPr>
              <w:t>аселения (на 100 тыс. населения</w:t>
            </w:r>
            <w:r w:rsidRPr="003105AE">
              <w:rPr>
                <w:color w:val="000000"/>
              </w:rPr>
              <w:t>)</w:t>
            </w:r>
          </w:p>
        </w:tc>
        <w:tc>
          <w:tcPr>
            <w:tcW w:w="7512" w:type="dxa"/>
          </w:tcPr>
          <w:p w:rsidR="00680279" w:rsidRPr="003105AE" w:rsidRDefault="00680279" w:rsidP="007143DC">
            <w:pPr>
              <w:jc w:val="both"/>
              <w:rPr>
                <w:b/>
              </w:rPr>
            </w:pPr>
            <w:r w:rsidRPr="003105AE">
              <w:rPr>
                <w:rStyle w:val="blk"/>
                <w:rFonts w:eastAsia="Arial"/>
              </w:rPr>
              <w:t>предоставляется по данным статистической отчетности КОГБУЗ «Вятскополянская центральная районная</w:t>
            </w:r>
            <w:r>
              <w:rPr>
                <w:rStyle w:val="blk"/>
                <w:rFonts w:eastAsia="Arial"/>
              </w:rPr>
              <w:t xml:space="preserve"> больница</w:t>
            </w:r>
            <w:r w:rsidRPr="003105AE">
              <w:rPr>
                <w:rStyle w:val="blk"/>
                <w:rFonts w:eastAsia="Arial"/>
              </w:rPr>
              <w:t>»</w:t>
            </w:r>
          </w:p>
        </w:tc>
      </w:tr>
      <w:tr w:rsidR="00680279" w:rsidRPr="003105AE" w:rsidTr="007143DC">
        <w:tc>
          <w:tcPr>
            <w:tcW w:w="817" w:type="dxa"/>
            <w:vMerge/>
          </w:tcPr>
          <w:p w:rsidR="00680279" w:rsidRPr="003105AE" w:rsidRDefault="00680279" w:rsidP="007143DC">
            <w:pPr>
              <w:jc w:val="center"/>
              <w:rPr>
                <w:b/>
              </w:rPr>
            </w:pPr>
          </w:p>
        </w:tc>
        <w:tc>
          <w:tcPr>
            <w:tcW w:w="6521" w:type="dxa"/>
          </w:tcPr>
          <w:p w:rsidR="00680279" w:rsidRDefault="00680279" w:rsidP="007143DC">
            <w:r w:rsidRPr="003105AE">
              <w:t xml:space="preserve">число случаев временной нетрудоспособности (на 1 тыс. работающего населения) </w:t>
            </w:r>
          </w:p>
          <w:p w:rsidR="00680279" w:rsidRPr="003105AE" w:rsidRDefault="00680279" w:rsidP="007143DC"/>
        </w:tc>
        <w:tc>
          <w:tcPr>
            <w:tcW w:w="7512" w:type="dxa"/>
          </w:tcPr>
          <w:p w:rsidR="00680279" w:rsidRPr="003105AE" w:rsidRDefault="00680279" w:rsidP="007143DC">
            <w:pPr>
              <w:shd w:val="clear" w:color="auto" w:fill="FFFFFF"/>
              <w:jc w:val="both"/>
              <w:rPr>
                <w:b/>
              </w:rPr>
            </w:pPr>
            <w:bookmarkStart w:id="4" w:name="dst100038"/>
            <w:bookmarkEnd w:id="4"/>
            <w:r w:rsidRPr="003105AE">
              <w:rPr>
                <w:rStyle w:val="blk"/>
                <w:rFonts w:eastAsia="Arial"/>
              </w:rPr>
              <w:t>предоставляется по данным статистической отчетности КОГБУЗ «Вятскополянская центральная районная</w:t>
            </w:r>
            <w:r>
              <w:rPr>
                <w:rStyle w:val="blk"/>
                <w:rFonts w:eastAsia="Arial"/>
              </w:rPr>
              <w:t xml:space="preserve"> больница</w:t>
            </w:r>
            <w:r w:rsidRPr="003105AE">
              <w:rPr>
                <w:rStyle w:val="blk"/>
                <w:rFonts w:eastAsia="Arial"/>
              </w:rPr>
              <w:t>»</w:t>
            </w:r>
          </w:p>
        </w:tc>
      </w:tr>
      <w:tr w:rsidR="00680279" w:rsidRPr="003105AE" w:rsidTr="007143DC">
        <w:tc>
          <w:tcPr>
            <w:tcW w:w="817" w:type="dxa"/>
            <w:vMerge w:val="restart"/>
          </w:tcPr>
          <w:p w:rsidR="00680279" w:rsidRPr="003105AE" w:rsidRDefault="00680279" w:rsidP="007143DC">
            <w:pPr>
              <w:jc w:val="center"/>
            </w:pPr>
            <w:r w:rsidRPr="003105AE">
              <w:t>2</w:t>
            </w:r>
          </w:p>
        </w:tc>
        <w:tc>
          <w:tcPr>
            <w:tcW w:w="6521" w:type="dxa"/>
          </w:tcPr>
          <w:p w:rsidR="00680279" w:rsidRDefault="00680279" w:rsidP="007143DC">
            <w:r w:rsidRPr="003105AE">
              <w:t>Отдельное мероприятие «</w:t>
            </w:r>
            <w:r w:rsidRPr="003105AE">
              <w:rPr>
                <w:color w:val="000000"/>
              </w:rPr>
              <w:t>Информационно-пропагандистская работа, организационно-методические мероприятия, направленные на формирование представлений о рациональном и полноценном питании, здоровом образе жизни</w:t>
            </w:r>
            <w:r w:rsidRPr="003105AE">
              <w:t>»</w:t>
            </w:r>
          </w:p>
          <w:p w:rsidR="00680279" w:rsidRPr="003105AE" w:rsidRDefault="00680279" w:rsidP="007143DC"/>
        </w:tc>
        <w:tc>
          <w:tcPr>
            <w:tcW w:w="7512" w:type="dxa"/>
          </w:tcPr>
          <w:p w:rsidR="00680279" w:rsidRPr="003105AE" w:rsidRDefault="00680279" w:rsidP="007143DC">
            <w:pPr>
              <w:jc w:val="center"/>
              <w:rPr>
                <w:b/>
              </w:rPr>
            </w:pPr>
          </w:p>
        </w:tc>
      </w:tr>
      <w:tr w:rsidR="00680279" w:rsidRPr="003105AE" w:rsidTr="007143DC">
        <w:tc>
          <w:tcPr>
            <w:tcW w:w="817" w:type="dxa"/>
            <w:vMerge/>
          </w:tcPr>
          <w:p w:rsidR="00680279" w:rsidRPr="003105AE" w:rsidRDefault="00680279" w:rsidP="007143DC">
            <w:pPr>
              <w:jc w:val="center"/>
            </w:pPr>
          </w:p>
        </w:tc>
        <w:tc>
          <w:tcPr>
            <w:tcW w:w="6521" w:type="dxa"/>
          </w:tcPr>
          <w:p w:rsidR="00680279" w:rsidRPr="003105AE" w:rsidRDefault="00680279" w:rsidP="007143DC">
            <w:pPr>
              <w:rPr>
                <w:i/>
              </w:rPr>
            </w:pPr>
            <w:r w:rsidRPr="003105AE">
              <w:rPr>
                <w:i/>
              </w:rPr>
              <w:t>показатель</w:t>
            </w:r>
          </w:p>
        </w:tc>
        <w:tc>
          <w:tcPr>
            <w:tcW w:w="7512" w:type="dxa"/>
          </w:tcPr>
          <w:p w:rsidR="00680279" w:rsidRPr="003105AE" w:rsidRDefault="00680279" w:rsidP="007143DC">
            <w:pPr>
              <w:jc w:val="center"/>
              <w:rPr>
                <w:b/>
              </w:rPr>
            </w:pPr>
          </w:p>
        </w:tc>
      </w:tr>
      <w:tr w:rsidR="00680279" w:rsidRPr="003105AE" w:rsidTr="007143DC">
        <w:tc>
          <w:tcPr>
            <w:tcW w:w="817" w:type="dxa"/>
            <w:vMerge/>
          </w:tcPr>
          <w:p w:rsidR="00680279" w:rsidRPr="003105AE" w:rsidRDefault="00680279" w:rsidP="007143DC">
            <w:pPr>
              <w:jc w:val="center"/>
            </w:pPr>
          </w:p>
        </w:tc>
        <w:tc>
          <w:tcPr>
            <w:tcW w:w="6521" w:type="dxa"/>
          </w:tcPr>
          <w:p w:rsidR="00680279" w:rsidRPr="003105AE" w:rsidRDefault="00680279" w:rsidP="007143DC">
            <w:pPr>
              <w:rPr>
                <w:i/>
              </w:rPr>
            </w:pPr>
            <w:r w:rsidRPr="003105AE">
              <w:t xml:space="preserve">обращаемость в медицинские организации по вопросам здорового образа жизни (процент) </w:t>
            </w:r>
          </w:p>
        </w:tc>
        <w:tc>
          <w:tcPr>
            <w:tcW w:w="7512" w:type="dxa"/>
          </w:tcPr>
          <w:p w:rsidR="00680279" w:rsidRDefault="00680279" w:rsidP="007143DC">
            <w:pPr>
              <w:jc w:val="both"/>
              <w:rPr>
                <w:rStyle w:val="blk"/>
                <w:rFonts w:eastAsia="Arial"/>
              </w:rPr>
            </w:pPr>
            <w:r w:rsidRPr="003105AE">
              <w:rPr>
                <w:rStyle w:val="blk"/>
                <w:rFonts w:eastAsia="Arial"/>
              </w:rPr>
              <w:t>предоставляется по данным мониторинга по посещениям КОГБУЗ «Вятскополянская центральная районная</w:t>
            </w:r>
            <w:r>
              <w:rPr>
                <w:rStyle w:val="blk"/>
                <w:rFonts w:eastAsia="Arial"/>
              </w:rPr>
              <w:t xml:space="preserve"> больница</w:t>
            </w:r>
            <w:r w:rsidRPr="003105AE">
              <w:rPr>
                <w:rStyle w:val="blk"/>
                <w:rFonts w:eastAsia="Arial"/>
              </w:rPr>
              <w:t>»</w:t>
            </w:r>
          </w:p>
          <w:p w:rsidR="00680279" w:rsidRPr="003105AE" w:rsidRDefault="00680279" w:rsidP="007143DC">
            <w:pPr>
              <w:jc w:val="both"/>
              <w:rPr>
                <w:b/>
              </w:rPr>
            </w:pPr>
          </w:p>
        </w:tc>
      </w:tr>
      <w:tr w:rsidR="00680279" w:rsidRPr="003105AE" w:rsidTr="007143DC">
        <w:tc>
          <w:tcPr>
            <w:tcW w:w="817" w:type="dxa"/>
            <w:vMerge w:val="restart"/>
          </w:tcPr>
          <w:p w:rsidR="00680279" w:rsidRPr="003105AE" w:rsidRDefault="00680279" w:rsidP="007143DC">
            <w:pPr>
              <w:jc w:val="center"/>
            </w:pPr>
            <w:r w:rsidRPr="003105AE">
              <w:t>3</w:t>
            </w:r>
          </w:p>
        </w:tc>
        <w:tc>
          <w:tcPr>
            <w:tcW w:w="6521" w:type="dxa"/>
          </w:tcPr>
          <w:p w:rsidR="00680279" w:rsidRDefault="00680279" w:rsidP="007143DC">
            <w:pPr>
              <w:rPr>
                <w:color w:val="000000"/>
              </w:rPr>
            </w:pPr>
            <w:r w:rsidRPr="00CB5BDD">
              <w:rPr>
                <w:color w:val="000000"/>
              </w:rPr>
              <w:t xml:space="preserve">Отдельное мероприятие «Профилактика заболеваний путём проведения регулярного медицинского контроля, проведения диспансеризации и профилактических осмотров, </w:t>
            </w:r>
            <w:r w:rsidRPr="00CB5BDD">
              <w:rPr>
                <w:color w:val="000000"/>
                <w:spacing w:val="2"/>
                <w:shd w:val="clear" w:color="auto" w:fill="FFFFFF"/>
              </w:rPr>
              <w:t>привлечение населения к их прохождению</w:t>
            </w:r>
            <w:r w:rsidRPr="00CB5BDD">
              <w:rPr>
                <w:color w:val="000000"/>
              </w:rPr>
              <w:t>»</w:t>
            </w:r>
          </w:p>
          <w:p w:rsidR="00680279" w:rsidRPr="00CB5BDD" w:rsidRDefault="00680279" w:rsidP="007143DC">
            <w:pPr>
              <w:rPr>
                <w:color w:val="000000"/>
              </w:rPr>
            </w:pPr>
          </w:p>
        </w:tc>
        <w:tc>
          <w:tcPr>
            <w:tcW w:w="7512" w:type="dxa"/>
          </w:tcPr>
          <w:p w:rsidR="00680279" w:rsidRPr="003105AE" w:rsidRDefault="00680279" w:rsidP="007143DC">
            <w:pPr>
              <w:jc w:val="center"/>
              <w:rPr>
                <w:b/>
              </w:rPr>
            </w:pPr>
          </w:p>
        </w:tc>
      </w:tr>
      <w:tr w:rsidR="00680279" w:rsidRPr="003105AE" w:rsidTr="007143DC">
        <w:tc>
          <w:tcPr>
            <w:tcW w:w="817" w:type="dxa"/>
            <w:vMerge/>
          </w:tcPr>
          <w:p w:rsidR="00680279" w:rsidRPr="003105AE" w:rsidRDefault="00680279" w:rsidP="007143DC">
            <w:pPr>
              <w:jc w:val="center"/>
            </w:pPr>
          </w:p>
        </w:tc>
        <w:tc>
          <w:tcPr>
            <w:tcW w:w="6521" w:type="dxa"/>
          </w:tcPr>
          <w:p w:rsidR="00680279" w:rsidRPr="00CB5BDD" w:rsidRDefault="00680279" w:rsidP="007143DC">
            <w:pPr>
              <w:rPr>
                <w:i/>
                <w:color w:val="000000"/>
              </w:rPr>
            </w:pPr>
            <w:r w:rsidRPr="00CB5BDD">
              <w:rPr>
                <w:i/>
                <w:color w:val="000000"/>
              </w:rPr>
              <w:t>показатели:</w:t>
            </w:r>
          </w:p>
        </w:tc>
        <w:tc>
          <w:tcPr>
            <w:tcW w:w="7512" w:type="dxa"/>
          </w:tcPr>
          <w:p w:rsidR="00680279" w:rsidRPr="003105AE" w:rsidRDefault="00680279" w:rsidP="007143DC">
            <w:pPr>
              <w:jc w:val="center"/>
              <w:rPr>
                <w:b/>
              </w:rPr>
            </w:pPr>
          </w:p>
        </w:tc>
      </w:tr>
      <w:tr w:rsidR="00680279" w:rsidRPr="003105AE" w:rsidTr="007143DC">
        <w:tc>
          <w:tcPr>
            <w:tcW w:w="817" w:type="dxa"/>
            <w:vMerge/>
          </w:tcPr>
          <w:p w:rsidR="00680279" w:rsidRPr="003105AE" w:rsidRDefault="00680279" w:rsidP="007143DC">
            <w:pPr>
              <w:jc w:val="center"/>
            </w:pPr>
          </w:p>
        </w:tc>
        <w:tc>
          <w:tcPr>
            <w:tcW w:w="6521" w:type="dxa"/>
          </w:tcPr>
          <w:p w:rsidR="00680279" w:rsidRPr="003105AE" w:rsidRDefault="00680279" w:rsidP="007143DC">
            <w:pPr>
              <w:spacing w:before="100" w:beforeAutospacing="1" w:after="100" w:afterAutospacing="1"/>
              <w:contextualSpacing/>
            </w:pPr>
            <w:r w:rsidRPr="003105AE">
              <w:rPr>
                <w:color w:val="000000"/>
              </w:rPr>
              <w:t xml:space="preserve">доля взрослого населения, охваченного диспансеризацией </w:t>
            </w:r>
          </w:p>
        </w:tc>
        <w:tc>
          <w:tcPr>
            <w:tcW w:w="7512" w:type="dxa"/>
          </w:tcPr>
          <w:p w:rsidR="00680279" w:rsidRPr="003105AE" w:rsidRDefault="00680279" w:rsidP="007143DC">
            <w:pPr>
              <w:jc w:val="both"/>
              <w:rPr>
                <w:b/>
              </w:rPr>
            </w:pPr>
            <w:r w:rsidRPr="003105AE">
              <w:rPr>
                <w:rStyle w:val="blk"/>
                <w:rFonts w:eastAsia="Arial"/>
              </w:rPr>
              <w:t>предоставляется по данным статистической отчетности КОГБУЗ «</w:t>
            </w:r>
            <w:r w:rsidRPr="00A410E1">
              <w:rPr>
                <w:rStyle w:val="blk"/>
                <w:rFonts w:eastAsia="Arial"/>
              </w:rPr>
              <w:t>Вятскополянская центральная районная</w:t>
            </w:r>
            <w:r>
              <w:rPr>
                <w:rStyle w:val="blk"/>
                <w:rFonts w:eastAsia="Arial"/>
              </w:rPr>
              <w:t xml:space="preserve"> больница</w:t>
            </w:r>
            <w:r w:rsidRPr="003105AE">
              <w:rPr>
                <w:rStyle w:val="blk"/>
                <w:rFonts w:eastAsia="Arial"/>
              </w:rPr>
              <w:t>»</w:t>
            </w:r>
          </w:p>
        </w:tc>
      </w:tr>
      <w:tr w:rsidR="00680279" w:rsidRPr="003105AE" w:rsidTr="007143DC">
        <w:tc>
          <w:tcPr>
            <w:tcW w:w="817" w:type="dxa"/>
            <w:vMerge/>
          </w:tcPr>
          <w:p w:rsidR="00680279" w:rsidRPr="003105AE" w:rsidRDefault="00680279" w:rsidP="007143DC">
            <w:pPr>
              <w:jc w:val="center"/>
            </w:pPr>
          </w:p>
        </w:tc>
        <w:tc>
          <w:tcPr>
            <w:tcW w:w="6521" w:type="dxa"/>
          </w:tcPr>
          <w:p w:rsidR="00680279" w:rsidRPr="003105AE" w:rsidRDefault="00680279" w:rsidP="007143DC">
            <w:pPr>
              <w:spacing w:before="100" w:beforeAutospacing="1" w:after="100" w:afterAutospacing="1"/>
              <w:contextualSpacing/>
              <w:rPr>
                <w:color w:val="000000"/>
              </w:rPr>
            </w:pPr>
            <w:r w:rsidRPr="003105AE">
              <w:rPr>
                <w:color w:val="000000"/>
              </w:rPr>
              <w:t>доля взрослого населения, охваченного профилактическими осмотрами</w:t>
            </w:r>
          </w:p>
        </w:tc>
        <w:tc>
          <w:tcPr>
            <w:tcW w:w="7512" w:type="dxa"/>
          </w:tcPr>
          <w:p w:rsidR="00680279" w:rsidRDefault="00680279" w:rsidP="007143DC">
            <w:pPr>
              <w:jc w:val="both"/>
              <w:rPr>
                <w:rStyle w:val="blk"/>
                <w:rFonts w:eastAsia="Arial"/>
              </w:rPr>
            </w:pPr>
            <w:r w:rsidRPr="003105AE">
              <w:rPr>
                <w:rStyle w:val="blk"/>
                <w:rFonts w:eastAsia="Arial"/>
              </w:rPr>
              <w:t>предоставляется по данным статистической отчетности КОГБУЗ «</w:t>
            </w:r>
            <w:r w:rsidRPr="00A410E1">
              <w:rPr>
                <w:rStyle w:val="blk"/>
                <w:rFonts w:eastAsia="Arial"/>
              </w:rPr>
              <w:t>Вятскополянская центральная районная</w:t>
            </w:r>
            <w:r>
              <w:rPr>
                <w:rStyle w:val="blk"/>
                <w:rFonts w:eastAsia="Arial"/>
              </w:rPr>
              <w:t xml:space="preserve"> больница</w:t>
            </w:r>
            <w:r w:rsidRPr="003105AE">
              <w:rPr>
                <w:rStyle w:val="blk"/>
                <w:rFonts w:eastAsia="Arial"/>
              </w:rPr>
              <w:t>»</w:t>
            </w:r>
          </w:p>
          <w:p w:rsidR="00680279" w:rsidRPr="003105AE" w:rsidRDefault="00680279" w:rsidP="007143DC">
            <w:pPr>
              <w:jc w:val="both"/>
              <w:rPr>
                <w:b/>
              </w:rPr>
            </w:pPr>
          </w:p>
        </w:tc>
      </w:tr>
      <w:tr w:rsidR="00680279" w:rsidRPr="003105AE" w:rsidTr="007143DC">
        <w:tc>
          <w:tcPr>
            <w:tcW w:w="817" w:type="dxa"/>
            <w:vMerge w:val="restart"/>
          </w:tcPr>
          <w:p w:rsidR="00680279" w:rsidRPr="003105AE" w:rsidRDefault="00680279" w:rsidP="007143DC">
            <w:pPr>
              <w:jc w:val="center"/>
            </w:pPr>
            <w:r w:rsidRPr="003105AE">
              <w:t>4</w:t>
            </w:r>
          </w:p>
        </w:tc>
        <w:tc>
          <w:tcPr>
            <w:tcW w:w="6521" w:type="dxa"/>
          </w:tcPr>
          <w:p w:rsidR="00680279" w:rsidRPr="003105AE" w:rsidRDefault="00680279" w:rsidP="007143DC">
            <w:pPr>
              <w:jc w:val="both"/>
            </w:pPr>
            <w:r w:rsidRPr="003105AE">
              <w:t xml:space="preserve">Отдельное мероприятие «Проведение санитарно-просветительской работы среди населения, в том числе среди несовершеннолетних, по профилактике алкоголизма, наркомании, токсикомании, курения, </w:t>
            </w:r>
            <w:r w:rsidRPr="003105AE">
              <w:rPr>
                <w:color w:val="000000"/>
              </w:rPr>
              <w:t>мероприятий, направленных на преодоление зависимостей (вредных привычек)</w:t>
            </w:r>
            <w:r w:rsidRPr="003105AE">
              <w:t>»</w:t>
            </w:r>
          </w:p>
        </w:tc>
        <w:tc>
          <w:tcPr>
            <w:tcW w:w="7512" w:type="dxa"/>
          </w:tcPr>
          <w:p w:rsidR="00680279" w:rsidRPr="003105AE" w:rsidRDefault="00680279" w:rsidP="007143DC">
            <w:pPr>
              <w:jc w:val="center"/>
              <w:rPr>
                <w:b/>
              </w:rPr>
            </w:pPr>
          </w:p>
        </w:tc>
      </w:tr>
      <w:tr w:rsidR="00680279" w:rsidRPr="003105AE" w:rsidTr="007143DC">
        <w:tc>
          <w:tcPr>
            <w:tcW w:w="817" w:type="dxa"/>
            <w:vMerge/>
          </w:tcPr>
          <w:p w:rsidR="00680279" w:rsidRPr="003105AE" w:rsidRDefault="00680279" w:rsidP="007143DC">
            <w:pPr>
              <w:jc w:val="center"/>
            </w:pPr>
          </w:p>
        </w:tc>
        <w:tc>
          <w:tcPr>
            <w:tcW w:w="6521" w:type="dxa"/>
          </w:tcPr>
          <w:p w:rsidR="00680279" w:rsidRPr="003105AE" w:rsidRDefault="00680279" w:rsidP="007143DC">
            <w:pPr>
              <w:rPr>
                <w:i/>
              </w:rPr>
            </w:pPr>
            <w:r w:rsidRPr="003105AE">
              <w:rPr>
                <w:i/>
              </w:rPr>
              <w:t>показатели:</w:t>
            </w:r>
          </w:p>
        </w:tc>
        <w:tc>
          <w:tcPr>
            <w:tcW w:w="7512" w:type="dxa"/>
          </w:tcPr>
          <w:p w:rsidR="00680279" w:rsidRPr="003105AE" w:rsidRDefault="00680279" w:rsidP="007143DC">
            <w:pPr>
              <w:jc w:val="center"/>
              <w:rPr>
                <w:b/>
              </w:rPr>
            </w:pPr>
          </w:p>
        </w:tc>
      </w:tr>
      <w:tr w:rsidR="00680279" w:rsidRPr="003105AE" w:rsidTr="007143DC">
        <w:tc>
          <w:tcPr>
            <w:tcW w:w="817" w:type="dxa"/>
            <w:vMerge/>
          </w:tcPr>
          <w:p w:rsidR="00680279" w:rsidRPr="003105AE" w:rsidRDefault="00680279" w:rsidP="007143DC">
            <w:pPr>
              <w:jc w:val="center"/>
            </w:pPr>
          </w:p>
        </w:tc>
        <w:tc>
          <w:tcPr>
            <w:tcW w:w="6521" w:type="dxa"/>
          </w:tcPr>
          <w:p w:rsidR="00680279" w:rsidRPr="00CB5BDD" w:rsidRDefault="00680279" w:rsidP="007143DC">
            <w:pPr>
              <w:spacing w:before="100" w:beforeAutospacing="1" w:after="100" w:afterAutospacing="1"/>
              <w:contextualSpacing/>
              <w:rPr>
                <w:color w:val="000000"/>
              </w:rPr>
            </w:pPr>
            <w:r w:rsidRPr="00CB5BDD">
              <w:rPr>
                <w:color w:val="000000"/>
              </w:rPr>
              <w:t xml:space="preserve">уровень </w:t>
            </w:r>
            <w:r w:rsidRPr="00CB5BDD">
              <w:rPr>
                <w:color w:val="000000"/>
                <w:spacing w:val="2"/>
                <w:shd w:val="clear" w:color="auto" w:fill="FFFFFF"/>
              </w:rPr>
              <w:t>общей заболеваемости алкоголизмом</w:t>
            </w:r>
          </w:p>
        </w:tc>
        <w:tc>
          <w:tcPr>
            <w:tcW w:w="7512" w:type="dxa"/>
          </w:tcPr>
          <w:p w:rsidR="00680279" w:rsidRPr="003105AE" w:rsidRDefault="00680279" w:rsidP="007143DC">
            <w:pPr>
              <w:jc w:val="both"/>
              <w:rPr>
                <w:b/>
              </w:rPr>
            </w:pPr>
            <w:r w:rsidRPr="003105AE">
              <w:rPr>
                <w:rStyle w:val="blk"/>
                <w:rFonts w:eastAsia="Arial"/>
              </w:rPr>
              <w:t>предоставляется по данным статистической отчетности КОГБУЗ «</w:t>
            </w:r>
            <w:r w:rsidRPr="00A410E1">
              <w:rPr>
                <w:rStyle w:val="blk"/>
                <w:rFonts w:eastAsia="Arial"/>
              </w:rPr>
              <w:t>Вятскополянская центральная районная</w:t>
            </w:r>
            <w:r>
              <w:rPr>
                <w:rStyle w:val="blk"/>
                <w:rFonts w:eastAsia="Arial"/>
              </w:rPr>
              <w:t xml:space="preserve"> больница</w:t>
            </w:r>
            <w:r w:rsidRPr="003105AE">
              <w:rPr>
                <w:rStyle w:val="blk"/>
                <w:rFonts w:eastAsia="Arial"/>
              </w:rPr>
              <w:t>»</w:t>
            </w:r>
          </w:p>
        </w:tc>
      </w:tr>
      <w:tr w:rsidR="00680279" w:rsidRPr="003105AE" w:rsidTr="007143DC">
        <w:tc>
          <w:tcPr>
            <w:tcW w:w="817" w:type="dxa"/>
            <w:vMerge/>
          </w:tcPr>
          <w:p w:rsidR="00680279" w:rsidRPr="003105AE" w:rsidRDefault="00680279" w:rsidP="007143DC">
            <w:pPr>
              <w:jc w:val="center"/>
            </w:pPr>
          </w:p>
        </w:tc>
        <w:tc>
          <w:tcPr>
            <w:tcW w:w="6521" w:type="dxa"/>
          </w:tcPr>
          <w:p w:rsidR="00680279" w:rsidRPr="00CB5BDD" w:rsidRDefault="00680279" w:rsidP="007143DC">
            <w:pPr>
              <w:spacing w:before="100" w:beforeAutospacing="1" w:after="100" w:afterAutospacing="1"/>
              <w:contextualSpacing/>
              <w:rPr>
                <w:color w:val="000000"/>
              </w:rPr>
            </w:pPr>
            <w:r w:rsidRPr="00CB5BDD">
              <w:rPr>
                <w:color w:val="000000"/>
                <w:spacing w:val="2"/>
                <w:shd w:val="clear" w:color="auto" w:fill="FFFFFF"/>
              </w:rPr>
              <w:t>уровень общей заболеваемости наркоманией</w:t>
            </w:r>
          </w:p>
        </w:tc>
        <w:tc>
          <w:tcPr>
            <w:tcW w:w="7512" w:type="dxa"/>
          </w:tcPr>
          <w:p w:rsidR="00680279" w:rsidRPr="003105AE" w:rsidRDefault="00680279" w:rsidP="007143DC">
            <w:pPr>
              <w:jc w:val="both"/>
              <w:rPr>
                <w:b/>
              </w:rPr>
            </w:pPr>
            <w:r w:rsidRPr="003105AE">
              <w:rPr>
                <w:rStyle w:val="blk"/>
                <w:rFonts w:eastAsia="Arial"/>
              </w:rPr>
              <w:t>предоставляется по данным статистической отчетности КОГБУЗ «</w:t>
            </w:r>
            <w:r w:rsidRPr="00A410E1">
              <w:rPr>
                <w:rStyle w:val="blk"/>
                <w:rFonts w:eastAsia="Arial"/>
              </w:rPr>
              <w:t>Вятскополянская центральная районная</w:t>
            </w:r>
            <w:r>
              <w:rPr>
                <w:rStyle w:val="blk"/>
                <w:rFonts w:eastAsia="Arial"/>
              </w:rPr>
              <w:t xml:space="preserve"> больница</w:t>
            </w:r>
            <w:r w:rsidRPr="003105AE">
              <w:rPr>
                <w:rStyle w:val="blk"/>
                <w:rFonts w:eastAsia="Arial"/>
              </w:rPr>
              <w:t>»</w:t>
            </w:r>
          </w:p>
        </w:tc>
      </w:tr>
    </w:tbl>
    <w:p w:rsidR="00680279" w:rsidRDefault="00680279" w:rsidP="00680279">
      <w:pPr>
        <w:ind w:hanging="142"/>
        <w:jc w:val="center"/>
      </w:pPr>
    </w:p>
    <w:p w:rsidR="00680279" w:rsidRDefault="00680279" w:rsidP="00680279">
      <w:pPr>
        <w:ind w:hanging="142"/>
        <w:jc w:val="center"/>
      </w:pPr>
    </w:p>
    <w:p w:rsidR="00680279" w:rsidRDefault="00680279" w:rsidP="00680279">
      <w:pPr>
        <w:ind w:hanging="142"/>
        <w:jc w:val="center"/>
      </w:pPr>
    </w:p>
    <w:p w:rsidR="00680279" w:rsidRDefault="00680279" w:rsidP="00680279">
      <w:pPr>
        <w:ind w:hanging="142"/>
        <w:jc w:val="center"/>
      </w:pPr>
    </w:p>
    <w:p w:rsidR="00680279" w:rsidRPr="00053D0D" w:rsidRDefault="00680279" w:rsidP="00680279">
      <w:pPr>
        <w:ind w:hanging="142"/>
        <w:jc w:val="center"/>
      </w:pPr>
      <w:r>
        <w:t>_______________</w:t>
      </w:r>
    </w:p>
    <w:p w:rsidR="00680279" w:rsidRDefault="00680279" w:rsidP="00680279">
      <w:pPr>
        <w:jc w:val="center"/>
        <w:rPr>
          <w:sz w:val="28"/>
          <w:szCs w:val="28"/>
        </w:rPr>
      </w:pPr>
    </w:p>
    <w:p w:rsidR="00680279" w:rsidRDefault="00680279" w:rsidP="00680279">
      <w:pPr>
        <w:jc w:val="center"/>
        <w:rPr>
          <w:sz w:val="28"/>
          <w:szCs w:val="28"/>
        </w:rPr>
      </w:pPr>
    </w:p>
    <w:p w:rsidR="00680279" w:rsidRDefault="00680279" w:rsidP="00680279">
      <w:pPr>
        <w:jc w:val="center"/>
        <w:rPr>
          <w:sz w:val="28"/>
          <w:szCs w:val="28"/>
        </w:rPr>
      </w:pPr>
    </w:p>
    <w:p w:rsidR="00680279" w:rsidRDefault="00680279" w:rsidP="00680279">
      <w:pPr>
        <w:jc w:val="center"/>
        <w:rPr>
          <w:sz w:val="28"/>
          <w:szCs w:val="28"/>
        </w:rPr>
      </w:pPr>
    </w:p>
    <w:p w:rsidR="00680279" w:rsidRDefault="00680279" w:rsidP="00680279">
      <w:pPr>
        <w:jc w:val="center"/>
        <w:rPr>
          <w:sz w:val="28"/>
          <w:szCs w:val="28"/>
        </w:rPr>
      </w:pPr>
    </w:p>
    <w:p w:rsidR="00680279" w:rsidRDefault="00680279" w:rsidP="00680279">
      <w:pPr>
        <w:jc w:val="center"/>
        <w:rPr>
          <w:sz w:val="28"/>
          <w:szCs w:val="28"/>
        </w:rPr>
      </w:pPr>
    </w:p>
    <w:p w:rsidR="00680279" w:rsidRDefault="00680279" w:rsidP="00680279">
      <w:pPr>
        <w:jc w:val="center"/>
        <w:rPr>
          <w:sz w:val="28"/>
          <w:szCs w:val="28"/>
        </w:rPr>
      </w:pPr>
    </w:p>
    <w:p w:rsidR="00680279" w:rsidRDefault="00680279" w:rsidP="00680279">
      <w:pPr>
        <w:jc w:val="center"/>
        <w:rPr>
          <w:sz w:val="28"/>
          <w:szCs w:val="28"/>
        </w:rPr>
      </w:pPr>
    </w:p>
    <w:p w:rsidR="00680279" w:rsidRDefault="00680279" w:rsidP="00680279">
      <w:pPr>
        <w:tabs>
          <w:tab w:val="left" w:pos="14601"/>
        </w:tabs>
        <w:spacing w:after="100" w:afterAutospacing="1"/>
        <w:ind w:right="-143"/>
        <w:contextualSpacing/>
        <w:rPr>
          <w:sz w:val="28"/>
          <w:szCs w:val="28"/>
        </w:rPr>
      </w:pPr>
    </w:p>
    <w:p w:rsidR="00680279" w:rsidRDefault="00680279" w:rsidP="00680279">
      <w:pPr>
        <w:tabs>
          <w:tab w:val="left" w:pos="14601"/>
        </w:tabs>
        <w:spacing w:after="100" w:afterAutospacing="1"/>
        <w:ind w:right="-143" w:firstLine="11340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</w:t>
      </w:r>
      <w:r w:rsidR="00D713CF">
        <w:rPr>
          <w:sz w:val="28"/>
          <w:szCs w:val="28"/>
        </w:rPr>
        <w:t>4</w:t>
      </w:r>
    </w:p>
    <w:p w:rsidR="00680279" w:rsidRDefault="00680279" w:rsidP="00680279">
      <w:pPr>
        <w:tabs>
          <w:tab w:val="left" w:pos="14601"/>
        </w:tabs>
        <w:spacing w:after="100" w:afterAutospacing="1"/>
        <w:ind w:firstLine="11340"/>
        <w:contextualSpacing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680279" w:rsidRDefault="00680279" w:rsidP="0068027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8"/>
          <w:szCs w:val="28"/>
        </w:rPr>
      </w:pPr>
    </w:p>
    <w:p w:rsidR="00680279" w:rsidRDefault="00680279" w:rsidP="0068027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8"/>
          <w:szCs w:val="28"/>
        </w:rPr>
      </w:pPr>
    </w:p>
    <w:p w:rsidR="00680279" w:rsidRPr="00791BB9" w:rsidRDefault="00680279" w:rsidP="0068027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8"/>
          <w:szCs w:val="28"/>
        </w:rPr>
      </w:pPr>
      <w:r w:rsidRPr="00791BB9">
        <w:rPr>
          <w:rFonts w:eastAsia="Calibri"/>
          <w:b/>
          <w:bCs/>
          <w:sz w:val="28"/>
          <w:szCs w:val="28"/>
        </w:rPr>
        <w:t xml:space="preserve">РЕСУРСНОЕ ОБЕСПЕЧЕНИЕ </w:t>
      </w:r>
    </w:p>
    <w:p w:rsidR="00680279" w:rsidRDefault="00680279" w:rsidP="0068027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8"/>
          <w:szCs w:val="28"/>
        </w:rPr>
      </w:pPr>
      <w:r w:rsidRPr="00791BB9">
        <w:rPr>
          <w:rFonts w:eastAsia="Calibri"/>
          <w:b/>
          <w:bCs/>
          <w:sz w:val="28"/>
          <w:szCs w:val="28"/>
        </w:rPr>
        <w:t>муниципальной программы</w:t>
      </w:r>
    </w:p>
    <w:p w:rsidR="00680279" w:rsidRPr="00791BB9" w:rsidRDefault="00680279" w:rsidP="00680279">
      <w:pPr>
        <w:autoSpaceDE w:val="0"/>
        <w:autoSpaceDN w:val="0"/>
        <w:adjustRightInd w:val="0"/>
        <w:rPr>
          <w:rFonts w:eastAsia="Calibri"/>
          <w:b/>
          <w:bCs/>
          <w:sz w:val="28"/>
          <w:szCs w:val="28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5671"/>
        <w:gridCol w:w="2410"/>
        <w:gridCol w:w="1276"/>
        <w:gridCol w:w="1276"/>
        <w:gridCol w:w="1134"/>
        <w:gridCol w:w="1275"/>
        <w:gridCol w:w="1275"/>
      </w:tblGrid>
      <w:tr w:rsidR="00680279" w:rsidRPr="00A410E1" w:rsidTr="00680279">
        <w:trPr>
          <w:trHeight w:val="313"/>
          <w:tblHeader/>
        </w:trPr>
        <w:tc>
          <w:tcPr>
            <w:tcW w:w="709" w:type="dxa"/>
            <w:vMerge w:val="restart"/>
          </w:tcPr>
          <w:p w:rsidR="00680279" w:rsidRPr="00A410E1" w:rsidRDefault="00680279" w:rsidP="007143DC">
            <w:pPr>
              <w:jc w:val="center"/>
              <w:rPr>
                <w:lang w:val="en-US"/>
              </w:rPr>
            </w:pPr>
            <w:r w:rsidRPr="00A410E1">
              <w:t>№</w:t>
            </w:r>
            <w:r w:rsidRPr="00A410E1">
              <w:rPr>
                <w:lang w:val="en-US"/>
              </w:rPr>
              <w:t xml:space="preserve"> </w:t>
            </w:r>
            <w:r w:rsidRPr="00A410E1">
              <w:t>п/п</w:t>
            </w:r>
          </w:p>
        </w:tc>
        <w:tc>
          <w:tcPr>
            <w:tcW w:w="5671" w:type="dxa"/>
            <w:vMerge w:val="restart"/>
          </w:tcPr>
          <w:p w:rsidR="00680279" w:rsidRPr="00A410E1" w:rsidRDefault="00680279" w:rsidP="007143DC">
            <w:pPr>
              <w:tabs>
                <w:tab w:val="left" w:pos="6555"/>
              </w:tabs>
              <w:jc w:val="center"/>
            </w:pPr>
            <w:r w:rsidRPr="00A410E1">
              <w:t>Наименование муниципальной  программы, подпрограммы,  отдельного мероприятия, проекта</w:t>
            </w:r>
          </w:p>
        </w:tc>
        <w:tc>
          <w:tcPr>
            <w:tcW w:w="2410" w:type="dxa"/>
            <w:vMerge w:val="restart"/>
          </w:tcPr>
          <w:p w:rsidR="00680279" w:rsidRPr="00A410E1" w:rsidRDefault="00680279" w:rsidP="007143DC">
            <w:pPr>
              <w:tabs>
                <w:tab w:val="left" w:pos="6555"/>
              </w:tabs>
              <w:jc w:val="center"/>
            </w:pPr>
            <w:r w:rsidRPr="00A410E1">
              <w:t xml:space="preserve">Источник финансирования, </w:t>
            </w:r>
            <w:r w:rsidRPr="00A410E1">
              <w:br/>
              <w:t xml:space="preserve">ответственный исполнитель, соисполнитель </w:t>
            </w:r>
          </w:p>
          <w:p w:rsidR="00680279" w:rsidRPr="00A410E1" w:rsidRDefault="00680279" w:rsidP="007143DC">
            <w:pPr>
              <w:jc w:val="center"/>
            </w:pPr>
          </w:p>
        </w:tc>
        <w:tc>
          <w:tcPr>
            <w:tcW w:w="6236" w:type="dxa"/>
            <w:gridSpan w:val="5"/>
          </w:tcPr>
          <w:p w:rsidR="00680279" w:rsidRPr="00A410E1" w:rsidRDefault="00680279" w:rsidP="007143DC">
            <w:pPr>
              <w:tabs>
                <w:tab w:val="left" w:pos="6555"/>
              </w:tabs>
              <w:jc w:val="center"/>
            </w:pPr>
            <w:r w:rsidRPr="00A410E1">
              <w:t>Расходы, тыс. рублей</w:t>
            </w:r>
          </w:p>
        </w:tc>
      </w:tr>
      <w:tr w:rsidR="00680279" w:rsidRPr="00A410E1" w:rsidTr="00680279">
        <w:trPr>
          <w:tblHeader/>
        </w:trPr>
        <w:tc>
          <w:tcPr>
            <w:tcW w:w="709" w:type="dxa"/>
            <w:vMerge/>
          </w:tcPr>
          <w:p w:rsidR="00680279" w:rsidRPr="00A410E1" w:rsidRDefault="00680279" w:rsidP="007143DC">
            <w:pPr>
              <w:jc w:val="center"/>
            </w:pPr>
          </w:p>
        </w:tc>
        <w:tc>
          <w:tcPr>
            <w:tcW w:w="5671" w:type="dxa"/>
            <w:vMerge/>
          </w:tcPr>
          <w:p w:rsidR="00680279" w:rsidRPr="00A410E1" w:rsidRDefault="00680279" w:rsidP="007143DC"/>
        </w:tc>
        <w:tc>
          <w:tcPr>
            <w:tcW w:w="2410" w:type="dxa"/>
            <w:vMerge/>
          </w:tcPr>
          <w:p w:rsidR="00680279" w:rsidRPr="00A410E1" w:rsidRDefault="00680279" w:rsidP="007143DC"/>
        </w:tc>
        <w:tc>
          <w:tcPr>
            <w:tcW w:w="1276" w:type="dxa"/>
          </w:tcPr>
          <w:p w:rsidR="00680279" w:rsidRPr="00A410E1" w:rsidRDefault="00680279" w:rsidP="007143DC">
            <w:pPr>
              <w:tabs>
                <w:tab w:val="left" w:pos="6555"/>
              </w:tabs>
              <w:jc w:val="center"/>
            </w:pPr>
            <w:r w:rsidRPr="00A410E1">
              <w:t>2021</w:t>
            </w:r>
          </w:p>
        </w:tc>
        <w:tc>
          <w:tcPr>
            <w:tcW w:w="1276" w:type="dxa"/>
          </w:tcPr>
          <w:p w:rsidR="00680279" w:rsidRPr="00A410E1" w:rsidRDefault="00680279" w:rsidP="007143DC">
            <w:pPr>
              <w:tabs>
                <w:tab w:val="left" w:pos="6555"/>
              </w:tabs>
              <w:jc w:val="center"/>
            </w:pPr>
            <w:r w:rsidRPr="00A410E1">
              <w:t>2022</w:t>
            </w:r>
          </w:p>
        </w:tc>
        <w:tc>
          <w:tcPr>
            <w:tcW w:w="1134" w:type="dxa"/>
          </w:tcPr>
          <w:p w:rsidR="00680279" w:rsidRPr="00A410E1" w:rsidRDefault="00680279" w:rsidP="007143DC">
            <w:pPr>
              <w:tabs>
                <w:tab w:val="left" w:pos="6555"/>
              </w:tabs>
              <w:jc w:val="center"/>
            </w:pPr>
            <w:r w:rsidRPr="00A410E1">
              <w:t>2023</w:t>
            </w:r>
          </w:p>
        </w:tc>
        <w:tc>
          <w:tcPr>
            <w:tcW w:w="1275" w:type="dxa"/>
          </w:tcPr>
          <w:p w:rsidR="00680279" w:rsidRPr="00A410E1" w:rsidRDefault="00680279" w:rsidP="007143DC">
            <w:pPr>
              <w:tabs>
                <w:tab w:val="left" w:pos="6555"/>
              </w:tabs>
              <w:jc w:val="center"/>
            </w:pPr>
            <w:r w:rsidRPr="00A410E1">
              <w:t>2024</w:t>
            </w:r>
          </w:p>
        </w:tc>
        <w:tc>
          <w:tcPr>
            <w:tcW w:w="1275" w:type="dxa"/>
          </w:tcPr>
          <w:p w:rsidR="00680279" w:rsidRPr="00A410E1" w:rsidRDefault="00680279" w:rsidP="007143DC">
            <w:pPr>
              <w:tabs>
                <w:tab w:val="left" w:pos="6555"/>
              </w:tabs>
              <w:jc w:val="center"/>
            </w:pPr>
            <w:r>
              <w:t>итого</w:t>
            </w:r>
          </w:p>
        </w:tc>
      </w:tr>
      <w:tr w:rsidR="00680279" w:rsidRPr="00A410E1" w:rsidTr="00680279">
        <w:tc>
          <w:tcPr>
            <w:tcW w:w="709" w:type="dxa"/>
            <w:vMerge w:val="restart"/>
          </w:tcPr>
          <w:p w:rsidR="00680279" w:rsidRPr="00A410E1" w:rsidRDefault="00680279" w:rsidP="007143DC">
            <w:pPr>
              <w:jc w:val="center"/>
            </w:pPr>
          </w:p>
        </w:tc>
        <w:tc>
          <w:tcPr>
            <w:tcW w:w="5671" w:type="dxa"/>
            <w:vMerge w:val="restart"/>
          </w:tcPr>
          <w:p w:rsidR="00680279" w:rsidRPr="00A410E1" w:rsidRDefault="00680279" w:rsidP="007143DC">
            <w:r w:rsidRPr="00A410E1">
              <w:t>Муниципальная программа «</w:t>
            </w:r>
            <w:r w:rsidRPr="00A410E1">
              <w:rPr>
                <w:bCs/>
                <w:iCs/>
              </w:rPr>
              <w:t>Формирование здорового образа жизни среди населения города Вятские Поляны</w:t>
            </w:r>
            <w:r w:rsidRPr="00A410E1">
              <w:t>»</w:t>
            </w:r>
          </w:p>
        </w:tc>
        <w:tc>
          <w:tcPr>
            <w:tcW w:w="2410" w:type="dxa"/>
          </w:tcPr>
          <w:p w:rsidR="00680279" w:rsidRPr="00A410E1" w:rsidRDefault="00680279" w:rsidP="007143DC">
            <w:pPr>
              <w:tabs>
                <w:tab w:val="left" w:pos="6555"/>
              </w:tabs>
            </w:pPr>
            <w:r w:rsidRPr="00A410E1">
              <w:t>всего</w:t>
            </w:r>
          </w:p>
        </w:tc>
        <w:tc>
          <w:tcPr>
            <w:tcW w:w="1276" w:type="dxa"/>
          </w:tcPr>
          <w:p w:rsidR="00680279" w:rsidRPr="00A410E1" w:rsidRDefault="00680279" w:rsidP="007143DC">
            <w:pPr>
              <w:ind w:left="-108" w:right="-108"/>
              <w:jc w:val="center"/>
            </w:pPr>
            <w:r w:rsidRPr="00A410E1">
              <w:t>0,0</w:t>
            </w:r>
          </w:p>
        </w:tc>
        <w:tc>
          <w:tcPr>
            <w:tcW w:w="1276" w:type="dxa"/>
          </w:tcPr>
          <w:p w:rsidR="00680279" w:rsidRPr="00A410E1" w:rsidRDefault="00680279" w:rsidP="007143DC">
            <w:pPr>
              <w:ind w:left="-108" w:right="-108"/>
              <w:jc w:val="center"/>
            </w:pPr>
            <w:r w:rsidRPr="00A410E1">
              <w:t>0,0</w:t>
            </w:r>
          </w:p>
        </w:tc>
        <w:tc>
          <w:tcPr>
            <w:tcW w:w="1134" w:type="dxa"/>
          </w:tcPr>
          <w:p w:rsidR="00680279" w:rsidRPr="00A410E1" w:rsidRDefault="00680279" w:rsidP="007143DC">
            <w:pPr>
              <w:ind w:left="-108" w:right="-108"/>
              <w:jc w:val="center"/>
            </w:pPr>
            <w:r w:rsidRPr="00A410E1">
              <w:t>0,0</w:t>
            </w:r>
          </w:p>
        </w:tc>
        <w:tc>
          <w:tcPr>
            <w:tcW w:w="1275" w:type="dxa"/>
          </w:tcPr>
          <w:p w:rsidR="00680279" w:rsidRPr="00A410E1" w:rsidRDefault="00680279" w:rsidP="007143DC">
            <w:pPr>
              <w:ind w:left="-108" w:right="-108"/>
              <w:jc w:val="center"/>
            </w:pPr>
            <w:r w:rsidRPr="00A410E1">
              <w:t>0,0</w:t>
            </w:r>
          </w:p>
        </w:tc>
        <w:tc>
          <w:tcPr>
            <w:tcW w:w="1275" w:type="dxa"/>
          </w:tcPr>
          <w:p w:rsidR="00680279" w:rsidRPr="00A410E1" w:rsidRDefault="00680279" w:rsidP="007143DC">
            <w:pPr>
              <w:ind w:left="-108" w:right="-108"/>
              <w:jc w:val="center"/>
            </w:pPr>
            <w:r w:rsidRPr="00A410E1">
              <w:t>0,0</w:t>
            </w:r>
          </w:p>
        </w:tc>
      </w:tr>
      <w:tr w:rsidR="00680279" w:rsidRPr="00A410E1" w:rsidTr="00680279">
        <w:tc>
          <w:tcPr>
            <w:tcW w:w="709" w:type="dxa"/>
            <w:vMerge/>
          </w:tcPr>
          <w:p w:rsidR="00680279" w:rsidRPr="00A410E1" w:rsidRDefault="00680279" w:rsidP="007143DC">
            <w:pPr>
              <w:jc w:val="center"/>
            </w:pPr>
          </w:p>
        </w:tc>
        <w:tc>
          <w:tcPr>
            <w:tcW w:w="5671" w:type="dxa"/>
            <w:vMerge/>
          </w:tcPr>
          <w:p w:rsidR="00680279" w:rsidRPr="00A410E1" w:rsidRDefault="00680279" w:rsidP="007143DC"/>
        </w:tc>
        <w:tc>
          <w:tcPr>
            <w:tcW w:w="2410" w:type="dxa"/>
          </w:tcPr>
          <w:p w:rsidR="00680279" w:rsidRPr="00A410E1" w:rsidRDefault="00680279" w:rsidP="007143DC">
            <w:pPr>
              <w:tabs>
                <w:tab w:val="left" w:pos="6555"/>
              </w:tabs>
            </w:pPr>
            <w:r w:rsidRPr="00A410E1">
              <w:t>городской бюджет</w:t>
            </w:r>
          </w:p>
        </w:tc>
        <w:tc>
          <w:tcPr>
            <w:tcW w:w="1276" w:type="dxa"/>
          </w:tcPr>
          <w:p w:rsidR="00680279" w:rsidRPr="00A410E1" w:rsidRDefault="00680279" w:rsidP="007143DC">
            <w:pPr>
              <w:ind w:left="-108" w:right="-108"/>
              <w:jc w:val="center"/>
            </w:pPr>
            <w:r w:rsidRPr="00A410E1">
              <w:t>0,0</w:t>
            </w:r>
          </w:p>
        </w:tc>
        <w:tc>
          <w:tcPr>
            <w:tcW w:w="1276" w:type="dxa"/>
          </w:tcPr>
          <w:p w:rsidR="00680279" w:rsidRPr="00A410E1" w:rsidRDefault="00680279" w:rsidP="007143DC">
            <w:pPr>
              <w:ind w:left="-108" w:right="-108"/>
              <w:jc w:val="center"/>
            </w:pPr>
            <w:r w:rsidRPr="00A410E1">
              <w:t>0,0</w:t>
            </w:r>
          </w:p>
        </w:tc>
        <w:tc>
          <w:tcPr>
            <w:tcW w:w="1134" w:type="dxa"/>
          </w:tcPr>
          <w:p w:rsidR="00680279" w:rsidRPr="00A410E1" w:rsidRDefault="00680279" w:rsidP="007143DC">
            <w:pPr>
              <w:ind w:left="-108" w:right="-108"/>
              <w:jc w:val="center"/>
            </w:pPr>
            <w:r w:rsidRPr="00A410E1">
              <w:t>0,0</w:t>
            </w:r>
          </w:p>
        </w:tc>
        <w:tc>
          <w:tcPr>
            <w:tcW w:w="1275" w:type="dxa"/>
          </w:tcPr>
          <w:p w:rsidR="00680279" w:rsidRPr="00A410E1" w:rsidRDefault="00680279" w:rsidP="007143DC">
            <w:pPr>
              <w:ind w:left="-108" w:right="-108"/>
              <w:jc w:val="center"/>
            </w:pPr>
            <w:r w:rsidRPr="00A410E1">
              <w:t>0,0</w:t>
            </w:r>
          </w:p>
        </w:tc>
        <w:tc>
          <w:tcPr>
            <w:tcW w:w="1275" w:type="dxa"/>
          </w:tcPr>
          <w:p w:rsidR="00680279" w:rsidRPr="00A410E1" w:rsidRDefault="00680279" w:rsidP="007143DC">
            <w:pPr>
              <w:ind w:left="-108" w:right="-108"/>
              <w:jc w:val="center"/>
            </w:pPr>
            <w:r w:rsidRPr="00A410E1">
              <w:t>0,0</w:t>
            </w:r>
          </w:p>
        </w:tc>
      </w:tr>
      <w:tr w:rsidR="00680279" w:rsidRPr="00A410E1" w:rsidTr="00680279">
        <w:trPr>
          <w:trHeight w:val="253"/>
        </w:trPr>
        <w:tc>
          <w:tcPr>
            <w:tcW w:w="709" w:type="dxa"/>
            <w:vMerge w:val="restart"/>
          </w:tcPr>
          <w:p w:rsidR="00680279" w:rsidRPr="00A410E1" w:rsidRDefault="00680279" w:rsidP="007143DC">
            <w:pPr>
              <w:jc w:val="center"/>
            </w:pPr>
            <w:r>
              <w:t>1</w:t>
            </w:r>
          </w:p>
        </w:tc>
        <w:tc>
          <w:tcPr>
            <w:tcW w:w="5671" w:type="dxa"/>
            <w:vMerge w:val="restart"/>
          </w:tcPr>
          <w:p w:rsidR="00680279" w:rsidRPr="00A410E1" w:rsidRDefault="00680279" w:rsidP="007143DC">
            <w:r w:rsidRPr="00A410E1">
              <w:t xml:space="preserve">Отдельное мероприятие </w:t>
            </w:r>
            <w:r w:rsidRPr="00A410E1">
              <w:rPr>
                <w:i/>
              </w:rPr>
              <w:t>«</w:t>
            </w:r>
            <w:r w:rsidRPr="00A410E1">
              <w:rPr>
                <w:color w:val="000000"/>
              </w:rPr>
              <w:t>Информационно-пропагандистская работа, организационно-методические мероприятия, направленные на формирование представлений о рациональном и полноценном питании, здоровом образе жизни</w:t>
            </w:r>
            <w:r w:rsidRPr="00A410E1">
              <w:t>»</w:t>
            </w:r>
          </w:p>
        </w:tc>
        <w:tc>
          <w:tcPr>
            <w:tcW w:w="2410" w:type="dxa"/>
          </w:tcPr>
          <w:p w:rsidR="00680279" w:rsidRPr="00A410E1" w:rsidRDefault="00680279" w:rsidP="007143DC">
            <w:pPr>
              <w:tabs>
                <w:tab w:val="left" w:pos="6555"/>
              </w:tabs>
            </w:pPr>
            <w:r w:rsidRPr="00A410E1">
              <w:t>всего</w:t>
            </w:r>
          </w:p>
        </w:tc>
        <w:tc>
          <w:tcPr>
            <w:tcW w:w="1276" w:type="dxa"/>
          </w:tcPr>
          <w:p w:rsidR="00680279" w:rsidRPr="00A410E1" w:rsidRDefault="00680279" w:rsidP="007143DC">
            <w:pPr>
              <w:ind w:left="-108" w:right="-108"/>
              <w:jc w:val="center"/>
            </w:pPr>
            <w:r w:rsidRPr="00A410E1">
              <w:t>0,0</w:t>
            </w:r>
          </w:p>
        </w:tc>
        <w:tc>
          <w:tcPr>
            <w:tcW w:w="1276" w:type="dxa"/>
          </w:tcPr>
          <w:p w:rsidR="00680279" w:rsidRPr="00A410E1" w:rsidRDefault="00680279" w:rsidP="007143DC">
            <w:pPr>
              <w:ind w:left="-108" w:right="-108"/>
              <w:jc w:val="center"/>
            </w:pPr>
            <w:r w:rsidRPr="00A410E1">
              <w:t>0,0</w:t>
            </w:r>
          </w:p>
        </w:tc>
        <w:tc>
          <w:tcPr>
            <w:tcW w:w="1134" w:type="dxa"/>
          </w:tcPr>
          <w:p w:rsidR="00680279" w:rsidRPr="00A410E1" w:rsidRDefault="00680279" w:rsidP="007143DC">
            <w:pPr>
              <w:ind w:left="-108" w:right="-108"/>
              <w:jc w:val="center"/>
            </w:pPr>
            <w:r w:rsidRPr="00A410E1">
              <w:t>0,0</w:t>
            </w:r>
          </w:p>
        </w:tc>
        <w:tc>
          <w:tcPr>
            <w:tcW w:w="1275" w:type="dxa"/>
          </w:tcPr>
          <w:p w:rsidR="00680279" w:rsidRPr="00A410E1" w:rsidRDefault="00680279" w:rsidP="007143DC">
            <w:pPr>
              <w:ind w:left="-108" w:right="-108"/>
              <w:jc w:val="center"/>
            </w:pPr>
            <w:r w:rsidRPr="00A410E1">
              <w:t>0,0</w:t>
            </w:r>
          </w:p>
        </w:tc>
        <w:tc>
          <w:tcPr>
            <w:tcW w:w="1275" w:type="dxa"/>
          </w:tcPr>
          <w:p w:rsidR="00680279" w:rsidRPr="00A410E1" w:rsidRDefault="00680279" w:rsidP="007143DC">
            <w:pPr>
              <w:ind w:left="-108" w:right="-108"/>
              <w:jc w:val="center"/>
            </w:pPr>
            <w:r w:rsidRPr="00A410E1">
              <w:t>0,0</w:t>
            </w:r>
          </w:p>
        </w:tc>
      </w:tr>
      <w:tr w:rsidR="00680279" w:rsidRPr="00A410E1" w:rsidTr="00680279">
        <w:trPr>
          <w:trHeight w:val="253"/>
        </w:trPr>
        <w:tc>
          <w:tcPr>
            <w:tcW w:w="709" w:type="dxa"/>
            <w:vMerge/>
          </w:tcPr>
          <w:p w:rsidR="00680279" w:rsidRPr="00A410E1" w:rsidRDefault="00680279" w:rsidP="007143DC">
            <w:pPr>
              <w:jc w:val="center"/>
            </w:pPr>
          </w:p>
        </w:tc>
        <w:tc>
          <w:tcPr>
            <w:tcW w:w="5671" w:type="dxa"/>
            <w:vMerge/>
          </w:tcPr>
          <w:p w:rsidR="00680279" w:rsidRPr="00A410E1" w:rsidRDefault="00680279" w:rsidP="007143DC"/>
        </w:tc>
        <w:tc>
          <w:tcPr>
            <w:tcW w:w="2410" w:type="dxa"/>
          </w:tcPr>
          <w:p w:rsidR="00680279" w:rsidRPr="00A410E1" w:rsidRDefault="00680279" w:rsidP="007143DC">
            <w:pPr>
              <w:tabs>
                <w:tab w:val="left" w:pos="6555"/>
              </w:tabs>
            </w:pPr>
            <w:r w:rsidRPr="00A410E1">
              <w:t>городской бюджет</w:t>
            </w:r>
          </w:p>
        </w:tc>
        <w:tc>
          <w:tcPr>
            <w:tcW w:w="1276" w:type="dxa"/>
          </w:tcPr>
          <w:p w:rsidR="00680279" w:rsidRPr="00A410E1" w:rsidRDefault="00680279" w:rsidP="007143DC">
            <w:pPr>
              <w:ind w:left="-108" w:right="-108"/>
              <w:jc w:val="center"/>
            </w:pPr>
            <w:r w:rsidRPr="00A410E1">
              <w:t>0,0</w:t>
            </w:r>
          </w:p>
        </w:tc>
        <w:tc>
          <w:tcPr>
            <w:tcW w:w="1276" w:type="dxa"/>
          </w:tcPr>
          <w:p w:rsidR="00680279" w:rsidRPr="00A410E1" w:rsidRDefault="00680279" w:rsidP="007143DC">
            <w:pPr>
              <w:ind w:left="-108" w:right="-108"/>
              <w:jc w:val="center"/>
            </w:pPr>
            <w:r w:rsidRPr="00A410E1">
              <w:t>0,0</w:t>
            </w:r>
          </w:p>
        </w:tc>
        <w:tc>
          <w:tcPr>
            <w:tcW w:w="1134" w:type="dxa"/>
          </w:tcPr>
          <w:p w:rsidR="00680279" w:rsidRPr="00A410E1" w:rsidRDefault="00680279" w:rsidP="007143DC">
            <w:pPr>
              <w:ind w:left="-108" w:right="-108"/>
              <w:jc w:val="center"/>
            </w:pPr>
            <w:r w:rsidRPr="00A410E1">
              <w:t>0,0</w:t>
            </w:r>
          </w:p>
        </w:tc>
        <w:tc>
          <w:tcPr>
            <w:tcW w:w="1275" w:type="dxa"/>
          </w:tcPr>
          <w:p w:rsidR="00680279" w:rsidRPr="00A410E1" w:rsidRDefault="00680279" w:rsidP="007143DC">
            <w:pPr>
              <w:ind w:left="-108" w:right="-108"/>
              <w:jc w:val="center"/>
            </w:pPr>
            <w:r w:rsidRPr="00A410E1">
              <w:t>0,0</w:t>
            </w:r>
          </w:p>
        </w:tc>
        <w:tc>
          <w:tcPr>
            <w:tcW w:w="1275" w:type="dxa"/>
          </w:tcPr>
          <w:p w:rsidR="00680279" w:rsidRPr="00A410E1" w:rsidRDefault="00680279" w:rsidP="007143DC">
            <w:pPr>
              <w:ind w:left="-108" w:right="-108"/>
              <w:jc w:val="center"/>
            </w:pPr>
            <w:r w:rsidRPr="00A410E1">
              <w:t>0,0</w:t>
            </w:r>
          </w:p>
        </w:tc>
      </w:tr>
      <w:tr w:rsidR="00680279" w:rsidRPr="00A410E1" w:rsidTr="00680279">
        <w:tc>
          <w:tcPr>
            <w:tcW w:w="709" w:type="dxa"/>
            <w:vMerge w:val="restart"/>
          </w:tcPr>
          <w:p w:rsidR="00680279" w:rsidRPr="00A410E1" w:rsidRDefault="00680279" w:rsidP="007143DC">
            <w:pPr>
              <w:jc w:val="center"/>
              <w:rPr>
                <w:lang w:val="en-US"/>
              </w:rPr>
            </w:pPr>
            <w:r>
              <w:t>2</w:t>
            </w:r>
          </w:p>
        </w:tc>
        <w:tc>
          <w:tcPr>
            <w:tcW w:w="5671" w:type="dxa"/>
            <w:vMerge w:val="restart"/>
          </w:tcPr>
          <w:p w:rsidR="00680279" w:rsidRPr="00680279" w:rsidRDefault="00680279" w:rsidP="007143DC">
            <w:pPr>
              <w:rPr>
                <w:color w:val="000000"/>
              </w:rPr>
            </w:pPr>
            <w:r w:rsidRPr="00A410E1">
              <w:t>Отдельное мероприятие «</w:t>
            </w:r>
            <w:r w:rsidRPr="00A410E1">
              <w:rPr>
                <w:color w:val="000000"/>
              </w:rPr>
              <w:t xml:space="preserve">Профилактика заболеваний путём проведения регулярного медицинского контроля, проведения диспансеризации и профилактических </w:t>
            </w:r>
            <w:r w:rsidRPr="00CB5BDD">
              <w:rPr>
                <w:color w:val="000000"/>
              </w:rPr>
              <w:t xml:space="preserve">осмотров, </w:t>
            </w:r>
            <w:r w:rsidRPr="00CB5BDD">
              <w:rPr>
                <w:color w:val="000000"/>
                <w:spacing w:val="2"/>
                <w:shd w:val="clear" w:color="auto" w:fill="FFFFFF"/>
              </w:rPr>
              <w:t>привлечение населения к их прохождению</w:t>
            </w:r>
            <w:r w:rsidRPr="00CB5BDD">
              <w:rPr>
                <w:color w:val="000000"/>
              </w:rPr>
              <w:t>»</w:t>
            </w:r>
          </w:p>
        </w:tc>
        <w:tc>
          <w:tcPr>
            <w:tcW w:w="2410" w:type="dxa"/>
          </w:tcPr>
          <w:p w:rsidR="00680279" w:rsidRPr="00A410E1" w:rsidRDefault="00680279" w:rsidP="007143DC">
            <w:pPr>
              <w:tabs>
                <w:tab w:val="left" w:pos="6555"/>
              </w:tabs>
            </w:pPr>
            <w:r w:rsidRPr="00A410E1">
              <w:t>всего</w:t>
            </w:r>
          </w:p>
        </w:tc>
        <w:tc>
          <w:tcPr>
            <w:tcW w:w="1276" w:type="dxa"/>
          </w:tcPr>
          <w:p w:rsidR="00680279" w:rsidRPr="00A410E1" w:rsidRDefault="00680279" w:rsidP="007143DC">
            <w:pPr>
              <w:ind w:left="-108" w:right="-108"/>
              <w:jc w:val="center"/>
            </w:pPr>
            <w:r w:rsidRPr="00A410E1">
              <w:t>0,0</w:t>
            </w:r>
          </w:p>
        </w:tc>
        <w:tc>
          <w:tcPr>
            <w:tcW w:w="1276" w:type="dxa"/>
          </w:tcPr>
          <w:p w:rsidR="00680279" w:rsidRPr="00A410E1" w:rsidRDefault="00680279" w:rsidP="007143DC">
            <w:pPr>
              <w:ind w:left="-108" w:right="-108"/>
              <w:jc w:val="center"/>
            </w:pPr>
            <w:r w:rsidRPr="00A410E1">
              <w:t>0,0</w:t>
            </w:r>
          </w:p>
        </w:tc>
        <w:tc>
          <w:tcPr>
            <w:tcW w:w="1134" w:type="dxa"/>
          </w:tcPr>
          <w:p w:rsidR="00680279" w:rsidRPr="00A410E1" w:rsidRDefault="00680279" w:rsidP="007143DC">
            <w:pPr>
              <w:ind w:left="-108" w:right="-108"/>
              <w:jc w:val="center"/>
            </w:pPr>
            <w:r w:rsidRPr="00A410E1">
              <w:t>0,0</w:t>
            </w:r>
          </w:p>
        </w:tc>
        <w:tc>
          <w:tcPr>
            <w:tcW w:w="1275" w:type="dxa"/>
          </w:tcPr>
          <w:p w:rsidR="00680279" w:rsidRPr="00A410E1" w:rsidRDefault="00680279" w:rsidP="007143DC">
            <w:pPr>
              <w:ind w:left="-108" w:right="-108"/>
              <w:jc w:val="center"/>
            </w:pPr>
            <w:r w:rsidRPr="00A410E1">
              <w:t>0,0</w:t>
            </w:r>
          </w:p>
        </w:tc>
        <w:tc>
          <w:tcPr>
            <w:tcW w:w="1275" w:type="dxa"/>
          </w:tcPr>
          <w:p w:rsidR="00680279" w:rsidRPr="00A410E1" w:rsidRDefault="00680279" w:rsidP="007143DC">
            <w:pPr>
              <w:ind w:left="-108" w:right="-108"/>
              <w:jc w:val="center"/>
            </w:pPr>
            <w:r w:rsidRPr="00A410E1">
              <w:t>0,0</w:t>
            </w:r>
          </w:p>
        </w:tc>
      </w:tr>
      <w:tr w:rsidR="00680279" w:rsidRPr="00A410E1" w:rsidTr="00680279">
        <w:tc>
          <w:tcPr>
            <w:tcW w:w="709" w:type="dxa"/>
            <w:vMerge/>
          </w:tcPr>
          <w:p w:rsidR="00680279" w:rsidRPr="00A410E1" w:rsidRDefault="00680279" w:rsidP="007143DC">
            <w:pPr>
              <w:jc w:val="center"/>
            </w:pPr>
          </w:p>
        </w:tc>
        <w:tc>
          <w:tcPr>
            <w:tcW w:w="5671" w:type="dxa"/>
            <w:vMerge/>
          </w:tcPr>
          <w:p w:rsidR="00680279" w:rsidRPr="00A410E1" w:rsidRDefault="00680279" w:rsidP="007143DC"/>
        </w:tc>
        <w:tc>
          <w:tcPr>
            <w:tcW w:w="2410" w:type="dxa"/>
          </w:tcPr>
          <w:p w:rsidR="00680279" w:rsidRPr="00A410E1" w:rsidRDefault="00680279" w:rsidP="007143DC">
            <w:pPr>
              <w:tabs>
                <w:tab w:val="left" w:pos="6555"/>
              </w:tabs>
            </w:pPr>
            <w:r w:rsidRPr="00A410E1">
              <w:t>городской бюджет</w:t>
            </w:r>
          </w:p>
        </w:tc>
        <w:tc>
          <w:tcPr>
            <w:tcW w:w="1276" w:type="dxa"/>
          </w:tcPr>
          <w:p w:rsidR="00680279" w:rsidRPr="00A410E1" w:rsidRDefault="00680279" w:rsidP="007143DC">
            <w:pPr>
              <w:ind w:left="-108" w:right="-108"/>
              <w:jc w:val="center"/>
            </w:pPr>
            <w:r w:rsidRPr="00A410E1">
              <w:t>0,0</w:t>
            </w:r>
          </w:p>
        </w:tc>
        <w:tc>
          <w:tcPr>
            <w:tcW w:w="1276" w:type="dxa"/>
          </w:tcPr>
          <w:p w:rsidR="00680279" w:rsidRPr="00A410E1" w:rsidRDefault="00680279" w:rsidP="007143DC">
            <w:pPr>
              <w:ind w:left="-108" w:right="-108"/>
              <w:jc w:val="center"/>
            </w:pPr>
            <w:r w:rsidRPr="00A410E1">
              <w:t>0,0</w:t>
            </w:r>
          </w:p>
        </w:tc>
        <w:tc>
          <w:tcPr>
            <w:tcW w:w="1134" w:type="dxa"/>
          </w:tcPr>
          <w:p w:rsidR="00680279" w:rsidRPr="00A410E1" w:rsidRDefault="00680279" w:rsidP="007143DC">
            <w:pPr>
              <w:ind w:left="-108" w:right="-108"/>
              <w:jc w:val="center"/>
            </w:pPr>
            <w:r w:rsidRPr="00A410E1">
              <w:t>0,0</w:t>
            </w:r>
          </w:p>
        </w:tc>
        <w:tc>
          <w:tcPr>
            <w:tcW w:w="1275" w:type="dxa"/>
          </w:tcPr>
          <w:p w:rsidR="00680279" w:rsidRPr="00A410E1" w:rsidRDefault="00680279" w:rsidP="007143DC">
            <w:pPr>
              <w:ind w:left="-108" w:right="-108"/>
              <w:jc w:val="center"/>
            </w:pPr>
            <w:r w:rsidRPr="00A410E1">
              <w:t>0,0</w:t>
            </w:r>
          </w:p>
        </w:tc>
        <w:tc>
          <w:tcPr>
            <w:tcW w:w="1275" w:type="dxa"/>
          </w:tcPr>
          <w:p w:rsidR="00680279" w:rsidRPr="00A410E1" w:rsidRDefault="00680279" w:rsidP="007143DC">
            <w:pPr>
              <w:ind w:left="-108" w:right="-108"/>
              <w:jc w:val="center"/>
            </w:pPr>
            <w:r w:rsidRPr="00A410E1">
              <w:t>0,0</w:t>
            </w:r>
          </w:p>
        </w:tc>
      </w:tr>
      <w:tr w:rsidR="00680279" w:rsidRPr="00A410E1" w:rsidTr="00680279">
        <w:tc>
          <w:tcPr>
            <w:tcW w:w="709" w:type="dxa"/>
            <w:vMerge w:val="restart"/>
          </w:tcPr>
          <w:p w:rsidR="00680279" w:rsidRPr="00A410E1" w:rsidRDefault="00680279" w:rsidP="007143DC">
            <w:pPr>
              <w:jc w:val="center"/>
            </w:pPr>
            <w:r>
              <w:t>3</w:t>
            </w:r>
          </w:p>
        </w:tc>
        <w:tc>
          <w:tcPr>
            <w:tcW w:w="5671" w:type="dxa"/>
            <w:vMerge w:val="restart"/>
            <w:shd w:val="clear" w:color="auto" w:fill="auto"/>
          </w:tcPr>
          <w:p w:rsidR="00680279" w:rsidRPr="00A410E1" w:rsidRDefault="00680279" w:rsidP="007143DC">
            <w:r w:rsidRPr="00A410E1">
              <w:t xml:space="preserve">Отдельное мероприятие «Проведение санитарно-просветительской работы среди населения, в том числе среди несовершеннолетних, по профилактике алкоголизма, наркомании, токсикомании, курения, </w:t>
            </w:r>
            <w:r w:rsidRPr="00A410E1">
              <w:rPr>
                <w:color w:val="000000"/>
              </w:rPr>
              <w:t>мероприятий, направленных на преодоление зависимостей (вредных привычек)</w:t>
            </w:r>
            <w:r w:rsidRPr="00A410E1">
              <w:t>»</w:t>
            </w:r>
          </w:p>
        </w:tc>
        <w:tc>
          <w:tcPr>
            <w:tcW w:w="2410" w:type="dxa"/>
          </w:tcPr>
          <w:p w:rsidR="00680279" w:rsidRPr="00A410E1" w:rsidRDefault="00680279" w:rsidP="007143DC">
            <w:pPr>
              <w:tabs>
                <w:tab w:val="left" w:pos="6555"/>
              </w:tabs>
            </w:pPr>
            <w:r w:rsidRPr="00A410E1">
              <w:t>всего</w:t>
            </w:r>
          </w:p>
        </w:tc>
        <w:tc>
          <w:tcPr>
            <w:tcW w:w="1276" w:type="dxa"/>
          </w:tcPr>
          <w:p w:rsidR="00680279" w:rsidRPr="00A410E1" w:rsidRDefault="00680279" w:rsidP="007143DC">
            <w:pPr>
              <w:ind w:left="-108" w:right="-108"/>
              <w:jc w:val="center"/>
            </w:pPr>
            <w:r w:rsidRPr="00A410E1">
              <w:t>0,0</w:t>
            </w:r>
          </w:p>
        </w:tc>
        <w:tc>
          <w:tcPr>
            <w:tcW w:w="1276" w:type="dxa"/>
          </w:tcPr>
          <w:p w:rsidR="00680279" w:rsidRPr="00A410E1" w:rsidRDefault="00680279" w:rsidP="007143DC">
            <w:pPr>
              <w:ind w:left="-108" w:right="-108"/>
              <w:jc w:val="center"/>
            </w:pPr>
            <w:r w:rsidRPr="00A410E1">
              <w:t>0,0</w:t>
            </w:r>
          </w:p>
        </w:tc>
        <w:tc>
          <w:tcPr>
            <w:tcW w:w="1134" w:type="dxa"/>
          </w:tcPr>
          <w:p w:rsidR="00680279" w:rsidRPr="00A410E1" w:rsidRDefault="00680279" w:rsidP="007143DC">
            <w:pPr>
              <w:ind w:left="-108" w:right="-108"/>
              <w:jc w:val="center"/>
            </w:pPr>
            <w:r w:rsidRPr="00A410E1">
              <w:t>0,0</w:t>
            </w:r>
          </w:p>
        </w:tc>
        <w:tc>
          <w:tcPr>
            <w:tcW w:w="1275" w:type="dxa"/>
          </w:tcPr>
          <w:p w:rsidR="00680279" w:rsidRPr="00A410E1" w:rsidRDefault="00680279" w:rsidP="007143DC">
            <w:pPr>
              <w:ind w:left="-108" w:right="-108"/>
              <w:jc w:val="center"/>
            </w:pPr>
            <w:r w:rsidRPr="00A410E1">
              <w:t>0,0</w:t>
            </w:r>
          </w:p>
        </w:tc>
        <w:tc>
          <w:tcPr>
            <w:tcW w:w="1275" w:type="dxa"/>
          </w:tcPr>
          <w:p w:rsidR="00680279" w:rsidRPr="00A410E1" w:rsidRDefault="00680279" w:rsidP="007143DC">
            <w:pPr>
              <w:ind w:left="-108" w:right="-108"/>
              <w:jc w:val="center"/>
            </w:pPr>
            <w:r w:rsidRPr="00A410E1">
              <w:t>0,0</w:t>
            </w:r>
          </w:p>
        </w:tc>
      </w:tr>
      <w:tr w:rsidR="00680279" w:rsidRPr="00A410E1" w:rsidTr="00680279">
        <w:tc>
          <w:tcPr>
            <w:tcW w:w="709" w:type="dxa"/>
            <w:vMerge/>
          </w:tcPr>
          <w:p w:rsidR="00680279" w:rsidRPr="00A410E1" w:rsidRDefault="00680279" w:rsidP="007143DC">
            <w:pPr>
              <w:jc w:val="center"/>
            </w:pPr>
          </w:p>
        </w:tc>
        <w:tc>
          <w:tcPr>
            <w:tcW w:w="5671" w:type="dxa"/>
            <w:vMerge/>
            <w:shd w:val="clear" w:color="auto" w:fill="auto"/>
          </w:tcPr>
          <w:p w:rsidR="00680279" w:rsidRPr="00A410E1" w:rsidRDefault="00680279" w:rsidP="007143DC"/>
        </w:tc>
        <w:tc>
          <w:tcPr>
            <w:tcW w:w="2410" w:type="dxa"/>
          </w:tcPr>
          <w:p w:rsidR="00680279" w:rsidRPr="00A410E1" w:rsidRDefault="00680279" w:rsidP="007143DC">
            <w:pPr>
              <w:tabs>
                <w:tab w:val="left" w:pos="6555"/>
              </w:tabs>
            </w:pPr>
            <w:r w:rsidRPr="00A410E1">
              <w:t>городской бюджет</w:t>
            </w:r>
          </w:p>
        </w:tc>
        <w:tc>
          <w:tcPr>
            <w:tcW w:w="1276" w:type="dxa"/>
          </w:tcPr>
          <w:p w:rsidR="00680279" w:rsidRPr="00A410E1" w:rsidRDefault="00680279" w:rsidP="007143DC">
            <w:pPr>
              <w:ind w:left="-108" w:right="-108"/>
              <w:jc w:val="center"/>
            </w:pPr>
            <w:r w:rsidRPr="00A410E1">
              <w:t>0,0</w:t>
            </w:r>
          </w:p>
        </w:tc>
        <w:tc>
          <w:tcPr>
            <w:tcW w:w="1276" w:type="dxa"/>
          </w:tcPr>
          <w:p w:rsidR="00680279" w:rsidRPr="00A410E1" w:rsidRDefault="00680279" w:rsidP="007143DC">
            <w:pPr>
              <w:ind w:left="-108" w:right="-108"/>
              <w:jc w:val="center"/>
            </w:pPr>
            <w:r w:rsidRPr="00A410E1">
              <w:t>0,0</w:t>
            </w:r>
          </w:p>
        </w:tc>
        <w:tc>
          <w:tcPr>
            <w:tcW w:w="1134" w:type="dxa"/>
          </w:tcPr>
          <w:p w:rsidR="00680279" w:rsidRPr="00A410E1" w:rsidRDefault="00680279" w:rsidP="007143DC">
            <w:pPr>
              <w:ind w:left="-108" w:right="-108"/>
              <w:jc w:val="center"/>
            </w:pPr>
            <w:r w:rsidRPr="00A410E1">
              <w:t>0,0</w:t>
            </w:r>
          </w:p>
        </w:tc>
        <w:tc>
          <w:tcPr>
            <w:tcW w:w="1275" w:type="dxa"/>
          </w:tcPr>
          <w:p w:rsidR="00680279" w:rsidRPr="00A410E1" w:rsidRDefault="00680279" w:rsidP="007143DC">
            <w:pPr>
              <w:ind w:left="-108" w:right="-108"/>
              <w:jc w:val="center"/>
            </w:pPr>
            <w:r w:rsidRPr="00A410E1">
              <w:t>0,0</w:t>
            </w:r>
          </w:p>
        </w:tc>
        <w:tc>
          <w:tcPr>
            <w:tcW w:w="1275" w:type="dxa"/>
          </w:tcPr>
          <w:p w:rsidR="00680279" w:rsidRPr="00A410E1" w:rsidRDefault="00680279" w:rsidP="007143DC">
            <w:pPr>
              <w:ind w:left="-108" w:right="-108"/>
              <w:jc w:val="center"/>
            </w:pPr>
            <w:r w:rsidRPr="00A410E1">
              <w:t>0,0</w:t>
            </w:r>
          </w:p>
        </w:tc>
      </w:tr>
    </w:tbl>
    <w:p w:rsidR="00680279" w:rsidRPr="00791BB9" w:rsidRDefault="00680279" w:rsidP="00680279">
      <w:pPr>
        <w:ind w:left="426"/>
        <w:jc w:val="both"/>
        <w:rPr>
          <w:vertAlign w:val="superscript"/>
        </w:rPr>
      </w:pPr>
    </w:p>
    <w:p w:rsidR="00680279" w:rsidRPr="005D0A4E" w:rsidRDefault="00680279" w:rsidP="00680279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</w:t>
      </w:r>
    </w:p>
    <w:p w:rsidR="003B4783" w:rsidRDefault="007B3C07"/>
    <w:sectPr w:rsidR="003B4783" w:rsidSect="002F30AB">
      <w:headerReference w:type="default" r:id="rId10"/>
      <w:headerReference w:type="first" r:id="rId11"/>
      <w:pgSz w:w="16838" w:h="11906" w:orient="landscape"/>
      <w:pgMar w:top="766" w:right="536" w:bottom="539" w:left="1134" w:header="709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3C07" w:rsidRDefault="007B3C07" w:rsidP="001B3B4A">
      <w:r>
        <w:separator/>
      </w:r>
    </w:p>
  </w:endnote>
  <w:endnote w:type="continuationSeparator" w:id="0">
    <w:p w:rsidR="007B3C07" w:rsidRDefault="007B3C07" w:rsidP="001B3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DejaVu Sans Condensed">
    <w:altName w:val="Arial"/>
    <w:charset w:val="CC"/>
    <w:family w:val="swiss"/>
    <w:pitch w:val="variable"/>
    <w:sig w:usb0="00000000" w:usb1="5200F5FF" w:usb2="0A24202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3C07" w:rsidRDefault="007B3C07" w:rsidP="001B3B4A">
      <w:r>
        <w:separator/>
      </w:r>
    </w:p>
  </w:footnote>
  <w:footnote w:type="continuationSeparator" w:id="0">
    <w:p w:rsidR="007B3C07" w:rsidRDefault="007B3C07" w:rsidP="001B3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5AE" w:rsidRDefault="001B3B4A" w:rsidP="005E617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F5F6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105AE" w:rsidRDefault="007B3C07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5AE" w:rsidRDefault="001B3B4A">
    <w:pPr>
      <w:pStyle w:val="a7"/>
      <w:jc w:val="center"/>
    </w:pPr>
    <w:r>
      <w:fldChar w:fldCharType="begin"/>
    </w:r>
    <w:r w:rsidR="00DF5F60">
      <w:instrText xml:space="preserve"> PAGE   \* MERGEFORMAT </w:instrText>
    </w:r>
    <w:r>
      <w:fldChar w:fldCharType="separate"/>
    </w:r>
    <w:r w:rsidR="003D2F59">
      <w:rPr>
        <w:noProof/>
      </w:rPr>
      <w:t>12</w:t>
    </w:r>
    <w:r>
      <w:fldChar w:fldCharType="end"/>
    </w:r>
  </w:p>
  <w:p w:rsidR="003105AE" w:rsidRDefault="007B3C07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5AE" w:rsidRDefault="007B3C07">
    <w:pPr>
      <w:pStyle w:val="a7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5AE" w:rsidRDefault="007B3C07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260CA"/>
    <w:multiLevelType w:val="multilevel"/>
    <w:tmpl w:val="A2A8A0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7AB41F6"/>
    <w:multiLevelType w:val="hybridMultilevel"/>
    <w:tmpl w:val="564C1F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5C14A1"/>
    <w:multiLevelType w:val="hybridMultilevel"/>
    <w:tmpl w:val="2BEC83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11679D"/>
    <w:multiLevelType w:val="hybridMultilevel"/>
    <w:tmpl w:val="782A51B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82681E"/>
    <w:multiLevelType w:val="hybridMultilevel"/>
    <w:tmpl w:val="1B5E35E0"/>
    <w:lvl w:ilvl="0" w:tplc="46300626">
      <w:start w:val="1"/>
      <w:numFmt w:val="decimal"/>
      <w:lvlText w:val="%1."/>
      <w:lvlJc w:val="left"/>
      <w:pPr>
        <w:ind w:left="143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5">
    <w:nsid w:val="5D2949A6"/>
    <w:multiLevelType w:val="hybridMultilevel"/>
    <w:tmpl w:val="71D46C5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>
    <w:nsid w:val="71E944C0"/>
    <w:multiLevelType w:val="multilevel"/>
    <w:tmpl w:val="67CC715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5"/>
  </w:num>
  <w:num w:numId="7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0279"/>
    <w:rsid w:val="00115B11"/>
    <w:rsid w:val="001B3B4A"/>
    <w:rsid w:val="001C2E9C"/>
    <w:rsid w:val="0024092C"/>
    <w:rsid w:val="00245C6E"/>
    <w:rsid w:val="002D28AF"/>
    <w:rsid w:val="00315BB2"/>
    <w:rsid w:val="003D2F59"/>
    <w:rsid w:val="005E36CE"/>
    <w:rsid w:val="00680279"/>
    <w:rsid w:val="007917BA"/>
    <w:rsid w:val="007B3C07"/>
    <w:rsid w:val="00B5002E"/>
    <w:rsid w:val="00BB3217"/>
    <w:rsid w:val="00D10B3F"/>
    <w:rsid w:val="00D713CF"/>
    <w:rsid w:val="00DF5F60"/>
    <w:rsid w:val="00EA79BC"/>
    <w:rsid w:val="00F37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2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68027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80279"/>
    <w:rPr>
      <w:rFonts w:ascii="Times New Roman" w:eastAsia="Times New Roman" w:hAnsi="Times New Roman" w:cs="Times New Roman"/>
      <w:b/>
      <w:bCs/>
      <w:sz w:val="36"/>
      <w:szCs w:val="36"/>
    </w:rPr>
  </w:style>
  <w:style w:type="table" w:styleId="a3">
    <w:name w:val="Table Grid"/>
    <w:basedOn w:val="a1"/>
    <w:rsid w:val="006802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"/>
    <w:basedOn w:val="a"/>
    <w:rsid w:val="0068027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alloon Text"/>
    <w:basedOn w:val="a"/>
    <w:link w:val="a6"/>
    <w:semiHidden/>
    <w:rsid w:val="006802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68027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rsid w:val="0068027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279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680279"/>
  </w:style>
  <w:style w:type="paragraph" w:styleId="aa">
    <w:name w:val="footer"/>
    <w:basedOn w:val="a"/>
    <w:link w:val="ab"/>
    <w:rsid w:val="0068027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6802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qFormat/>
    <w:rsid w:val="00680279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TableContents">
    <w:name w:val="Table Contents"/>
    <w:basedOn w:val="a"/>
    <w:rsid w:val="00680279"/>
    <w:pPr>
      <w:suppressAutoHyphens/>
      <w:overflowPunct w:val="0"/>
      <w:autoSpaceDE w:val="0"/>
      <w:autoSpaceDN w:val="0"/>
    </w:pPr>
    <w:rPr>
      <w:rFonts w:ascii="Liberation Serif" w:eastAsia="SimSun" w:hAnsi="Liberation Serif" w:cs="Mangal"/>
      <w:kern w:val="3"/>
      <w:lang w:val="en-US" w:eastAsia="zh-CN" w:bidi="hi-IN"/>
    </w:rPr>
  </w:style>
  <w:style w:type="paragraph" w:customStyle="1" w:styleId="ac">
    <w:name w:val="Содержимое таблицы"/>
    <w:basedOn w:val="a"/>
    <w:qFormat/>
    <w:rsid w:val="00680279"/>
    <w:pPr>
      <w:widowControl w:val="0"/>
      <w:suppressLineNumbers/>
      <w:suppressAutoHyphens/>
      <w:textAlignment w:val="baseline"/>
    </w:pPr>
    <w:rPr>
      <w:rFonts w:cs="DejaVu Sans Condensed"/>
      <w:kern w:val="2"/>
      <w:lang w:eastAsia="zh-CN" w:bidi="hi-IN"/>
    </w:rPr>
  </w:style>
  <w:style w:type="paragraph" w:styleId="ad">
    <w:name w:val="List Paragraph"/>
    <w:basedOn w:val="a"/>
    <w:uiPriority w:val="34"/>
    <w:qFormat/>
    <w:rsid w:val="00680279"/>
    <w:pPr>
      <w:ind w:left="720"/>
      <w:contextualSpacing/>
    </w:pPr>
  </w:style>
  <w:style w:type="paragraph" w:customStyle="1" w:styleId="Textbody">
    <w:name w:val="Text body"/>
    <w:basedOn w:val="Standard"/>
    <w:rsid w:val="00680279"/>
    <w:pPr>
      <w:overflowPunct/>
      <w:autoSpaceDE/>
      <w:spacing w:after="140" w:line="288" w:lineRule="auto"/>
    </w:pPr>
  </w:style>
  <w:style w:type="paragraph" w:customStyle="1" w:styleId="western">
    <w:name w:val="western"/>
    <w:basedOn w:val="a"/>
    <w:uiPriority w:val="99"/>
    <w:rsid w:val="00680279"/>
    <w:pPr>
      <w:spacing w:before="100" w:beforeAutospacing="1" w:after="115" w:line="276" w:lineRule="auto"/>
    </w:pPr>
    <w:rPr>
      <w:rFonts w:ascii="Calibri" w:hAnsi="Calibri"/>
      <w:color w:val="000000"/>
      <w:sz w:val="22"/>
      <w:szCs w:val="22"/>
    </w:rPr>
  </w:style>
  <w:style w:type="paragraph" w:styleId="ae">
    <w:name w:val="No Spacing"/>
    <w:basedOn w:val="a"/>
    <w:uiPriority w:val="1"/>
    <w:qFormat/>
    <w:rsid w:val="00680279"/>
    <w:pPr>
      <w:spacing w:before="100" w:beforeAutospacing="1" w:after="100" w:afterAutospacing="1"/>
    </w:pPr>
  </w:style>
  <w:style w:type="character" w:styleId="af">
    <w:name w:val="Hyperlink"/>
    <w:uiPriority w:val="99"/>
    <w:unhideWhenUsed/>
    <w:rsid w:val="00680279"/>
    <w:rPr>
      <w:color w:val="0000FF"/>
      <w:u w:val="single"/>
    </w:rPr>
  </w:style>
  <w:style w:type="character" w:customStyle="1" w:styleId="21">
    <w:name w:val="Основной текст (2)"/>
    <w:rsid w:val="0068027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styleId="af0">
    <w:name w:val="Strong"/>
    <w:qFormat/>
    <w:rsid w:val="00680279"/>
    <w:rPr>
      <w:b/>
      <w:bCs/>
    </w:rPr>
  </w:style>
  <w:style w:type="paragraph" w:customStyle="1" w:styleId="ConsPlusNormal">
    <w:name w:val="ConsPlusNormal"/>
    <w:rsid w:val="00680279"/>
    <w:pPr>
      <w:widowControl w:val="0"/>
      <w:suppressAutoHyphens/>
      <w:autoSpaceDN w:val="0"/>
      <w:spacing w:after="0" w:line="240" w:lineRule="auto"/>
      <w:ind w:firstLine="720"/>
      <w:textAlignment w:val="baseline"/>
    </w:pPr>
    <w:rPr>
      <w:rFonts w:ascii="Arial" w:eastAsia="Times New Roman" w:hAnsi="Arial" w:cs="Arial"/>
      <w:kern w:val="3"/>
      <w:sz w:val="24"/>
      <w:szCs w:val="24"/>
      <w:lang w:val="en-US" w:eastAsia="zh-CN" w:bidi="hi-IN"/>
    </w:rPr>
  </w:style>
  <w:style w:type="character" w:customStyle="1" w:styleId="blk">
    <w:name w:val="blk"/>
    <w:basedOn w:val="a0"/>
    <w:rsid w:val="00680279"/>
  </w:style>
  <w:style w:type="character" w:customStyle="1" w:styleId="af1">
    <w:name w:val="Основной текст с отступом Знак"/>
    <w:rsid w:val="00680279"/>
    <w:rPr>
      <w:sz w:val="24"/>
      <w:szCs w:val="24"/>
      <w:lang w:val="ru-RU" w:eastAsia="ar-SA" w:bidi="ar-SA"/>
    </w:rPr>
  </w:style>
  <w:style w:type="paragraph" w:styleId="af2">
    <w:name w:val="Normal (Web)"/>
    <w:aliases w:val="Обычный (Web)"/>
    <w:basedOn w:val="a"/>
    <w:rsid w:val="00680279"/>
    <w:pPr>
      <w:suppressAutoHyphens/>
      <w:spacing w:after="225"/>
    </w:pPr>
    <w:rPr>
      <w:color w:val="333333"/>
      <w:lang w:eastAsia="ar-SA"/>
    </w:rPr>
  </w:style>
  <w:style w:type="character" w:customStyle="1" w:styleId="sub">
    <w:name w:val="sub"/>
    <w:basedOn w:val="a0"/>
    <w:rsid w:val="00680279"/>
  </w:style>
  <w:style w:type="character" w:customStyle="1" w:styleId="3">
    <w:name w:val="Основной текст 3 Знак"/>
    <w:link w:val="3"/>
    <w:qFormat/>
    <w:rsid w:val="0068027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">
    <w:name w:val="Основной текст1"/>
    <w:qFormat/>
    <w:rsid w:val="00680279"/>
    <w:rPr>
      <w:rFonts w:ascii="Times New Roman" w:eastAsia="Times New Roman" w:hAnsi="Times New Roman" w:cs="Times New Roman"/>
      <w:i w:val="0"/>
      <w:iCs w:val="0"/>
      <w:caps w:val="0"/>
      <w:smallCaps w:val="0"/>
      <w:spacing w:val="0"/>
      <w:sz w:val="22"/>
      <w:szCs w:val="22"/>
      <w:effect w:val="none"/>
      <w:shd w:val="clear" w:color="auto" w:fill="FFFFFF"/>
    </w:rPr>
  </w:style>
  <w:style w:type="character" w:customStyle="1" w:styleId="af3">
    <w:name w:val="Основной текст_"/>
    <w:rsid w:val="00680279"/>
    <w:rPr>
      <w:spacing w:val="1"/>
      <w:sz w:val="25"/>
      <w:szCs w:val="25"/>
      <w:shd w:val="clear" w:color="auto" w:fill="FFFFFF"/>
    </w:rPr>
  </w:style>
  <w:style w:type="character" w:customStyle="1" w:styleId="af4">
    <w:name w:val="Цветовое выделение"/>
    <w:uiPriority w:val="99"/>
    <w:rsid w:val="00680279"/>
    <w:rPr>
      <w:color w:val="0000FF"/>
    </w:rPr>
  </w:style>
  <w:style w:type="character" w:styleId="af5">
    <w:name w:val="FollowedHyperlink"/>
    <w:basedOn w:val="a0"/>
    <w:uiPriority w:val="99"/>
    <w:semiHidden/>
    <w:unhideWhenUsed/>
    <w:rsid w:val="0068027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2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2312609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3461</Words>
  <Characters>19729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2022-03-31T14:13:00Z</cp:lastPrinted>
  <dcterms:created xsi:type="dcterms:W3CDTF">2022-04-07T08:33:00Z</dcterms:created>
  <dcterms:modified xsi:type="dcterms:W3CDTF">2022-04-07T08:33:00Z</dcterms:modified>
</cp:coreProperties>
</file>