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ED5BDF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7B2BFE" w:rsidP="00F12B48">
      <w:pPr>
        <w:jc w:val="both"/>
        <w:rPr>
          <w:sz w:val="28"/>
        </w:rPr>
      </w:pP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</w:r>
      <w:r w:rsidR="00786A71">
        <w:rPr>
          <w:sz w:val="28"/>
          <w:u w:val="single"/>
        </w:rPr>
        <w:t>02.04.2025</w:t>
      </w:r>
      <w:r>
        <w:rPr>
          <w:sz w:val="28"/>
        </w:rPr>
        <w:t xml:space="preserve">                                                                                        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 w:rsidR="00786A71">
        <w:rPr>
          <w:sz w:val="28"/>
          <w:u w:val="single"/>
        </w:rPr>
        <w:t>527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</w:t>
      </w:r>
      <w:r w:rsidR="00770D1E">
        <w:rPr>
          <w:b/>
          <w:sz w:val="28"/>
          <w:szCs w:val="28"/>
        </w:rPr>
        <w:t>внесении и утверждении изменения</w:t>
      </w:r>
      <w:r w:rsidRPr="00FD548E">
        <w:rPr>
          <w:b/>
          <w:sz w:val="28"/>
          <w:szCs w:val="28"/>
        </w:rPr>
        <w:t xml:space="preserve">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7B2BFE">
        <w:rPr>
          <w:b/>
          <w:sz w:val="28"/>
          <w:szCs w:val="28"/>
        </w:rPr>
        <w:t>4 № 2086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 w:rsidR="007B2BFE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6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7B2BFE">
        <w:rPr>
          <w:sz w:val="28"/>
          <w:szCs w:val="28"/>
        </w:rPr>
        <w:t>7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770D1E">
        <w:rPr>
          <w:sz w:val="28"/>
          <w:szCs w:val="28"/>
        </w:rPr>
        <w:t>следующее</w:t>
      </w:r>
      <w:r w:rsidR="00F50DF7">
        <w:rPr>
          <w:sz w:val="28"/>
          <w:szCs w:val="28"/>
        </w:rPr>
        <w:t xml:space="preserve"> </w:t>
      </w:r>
      <w:r w:rsidR="00770D1E">
        <w:rPr>
          <w:sz w:val="28"/>
          <w:szCs w:val="28"/>
        </w:rPr>
        <w:t>изменение</w:t>
      </w:r>
      <w:r w:rsidR="001435DC" w:rsidRPr="00844FF8">
        <w:rPr>
          <w:sz w:val="28"/>
          <w:szCs w:val="28"/>
        </w:rPr>
        <w:t xml:space="preserve"> 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7B2BFE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№ </w:t>
      </w:r>
      <w:r w:rsidR="007B2BFE">
        <w:rPr>
          <w:sz w:val="28"/>
          <w:szCs w:val="28"/>
        </w:rPr>
        <w:t>2086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4A6916">
        <w:rPr>
          <w:sz w:val="28"/>
          <w:szCs w:val="28"/>
        </w:rPr>
        <w:t xml:space="preserve"> </w:t>
      </w:r>
      <w:r w:rsidR="007B2BFE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4A6916">
        <w:rPr>
          <w:sz w:val="28"/>
          <w:szCs w:val="28"/>
        </w:rPr>
        <w:t xml:space="preserve"> </w:t>
      </w:r>
      <w:r w:rsidR="000D60A5" w:rsidRPr="00844FF8">
        <w:rPr>
          <w:sz w:val="28"/>
          <w:szCs w:val="28"/>
        </w:rPr>
        <w:t>на 202</w:t>
      </w:r>
      <w:r w:rsidR="007B2BFE">
        <w:rPr>
          <w:sz w:val="28"/>
          <w:szCs w:val="28"/>
        </w:rPr>
        <w:t>5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7B2BFE">
        <w:rPr>
          <w:sz w:val="28"/>
          <w:szCs w:val="28"/>
        </w:rPr>
        <w:t>6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7B2BFE">
        <w:rPr>
          <w:sz w:val="28"/>
          <w:szCs w:val="28"/>
        </w:rPr>
        <w:t>7</w:t>
      </w:r>
      <w:r w:rsidR="000D60A5" w:rsidRPr="00844FF8">
        <w:rPr>
          <w:sz w:val="28"/>
          <w:szCs w:val="28"/>
        </w:rPr>
        <w:t xml:space="preserve"> годов</w:t>
      </w:r>
      <w:r w:rsidR="00844FF8" w:rsidRPr="00844FF8">
        <w:rPr>
          <w:sz w:val="28"/>
          <w:szCs w:val="28"/>
        </w:rPr>
        <w:t xml:space="preserve"> </w:t>
      </w:r>
      <w:r w:rsidR="00E645F9">
        <w:rPr>
          <w:sz w:val="28"/>
          <w:szCs w:val="28"/>
        </w:rPr>
        <w:t xml:space="preserve">(далее </w:t>
      </w:r>
      <w:r w:rsidR="00DC6613">
        <w:rPr>
          <w:sz w:val="28"/>
          <w:szCs w:val="28"/>
        </w:rPr>
        <w:t xml:space="preserve">- </w:t>
      </w:r>
      <w:r w:rsidR="00E645F9">
        <w:rPr>
          <w:sz w:val="28"/>
          <w:szCs w:val="28"/>
        </w:rPr>
        <w:t>постановление)</w:t>
      </w:r>
      <w:r w:rsidR="00A32B38">
        <w:rPr>
          <w:sz w:val="28"/>
          <w:szCs w:val="28"/>
        </w:rPr>
        <w:t xml:space="preserve"> (с изменением, внесенным постановлением администрации города Вятские Поляны от 17.01.2025 № 60)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7B2BFE" w:rsidRPr="007B2BFE">
        <w:rPr>
          <w:sz w:val="28"/>
          <w:szCs w:val="28"/>
        </w:rPr>
        <w:t xml:space="preserve"> </w:t>
      </w:r>
      <w:r w:rsidR="007B2BFE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7B2BFE" w:rsidRPr="00621412">
        <w:rPr>
          <w:sz w:val="28"/>
          <w:szCs w:val="28"/>
        </w:rPr>
        <w:t xml:space="preserve"> </w:t>
      </w:r>
      <w:r w:rsidRPr="00621412">
        <w:rPr>
          <w:sz w:val="28"/>
          <w:szCs w:val="28"/>
        </w:rPr>
        <w:t>на 202</w:t>
      </w:r>
      <w:r w:rsidR="007B2BFE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год и плановый период 202</w:t>
      </w:r>
      <w:r w:rsidR="007B2BFE">
        <w:rPr>
          <w:sz w:val="28"/>
          <w:szCs w:val="28"/>
        </w:rPr>
        <w:t>6</w:t>
      </w:r>
      <w:r w:rsidRPr="00621412">
        <w:rPr>
          <w:sz w:val="28"/>
          <w:szCs w:val="28"/>
        </w:rPr>
        <w:t xml:space="preserve"> – 202</w:t>
      </w:r>
      <w:r w:rsidR="007B2BFE">
        <w:rPr>
          <w:sz w:val="28"/>
          <w:szCs w:val="28"/>
        </w:rPr>
        <w:t>7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770D1E" w:rsidRDefault="00770D1E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</w:p>
    <w:p w:rsidR="007B2BFE" w:rsidRDefault="00770D1E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7B2BFE">
        <w:rPr>
          <w:sz w:val="28"/>
          <w:szCs w:val="28"/>
        </w:rPr>
        <w:t xml:space="preserve">Инспектору по </w:t>
      </w:r>
      <w:proofErr w:type="gramStart"/>
      <w:r w:rsidR="007B2BFE">
        <w:rPr>
          <w:sz w:val="28"/>
          <w:szCs w:val="28"/>
        </w:rPr>
        <w:t>контролю за</w:t>
      </w:r>
      <w:proofErr w:type="gramEnd"/>
      <w:r w:rsidR="007B2BF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7B2BFE">
        <w:rPr>
          <w:sz w:val="28"/>
          <w:szCs w:val="28"/>
        </w:rPr>
        <w:t>Чернышовой</w:t>
      </w:r>
      <w:proofErr w:type="spellEnd"/>
      <w:r w:rsidR="007B2BFE">
        <w:rPr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76594F" w:rsidRDefault="0076594F" w:rsidP="007B2BFE">
      <w:pPr>
        <w:pStyle w:val="af0"/>
        <w:widowControl/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6594F" w:rsidTr="001307D4">
        <w:tc>
          <w:tcPr>
            <w:tcW w:w="4644" w:type="dxa"/>
            <w:tcBorders>
              <w:bottom w:val="single" w:sz="4" w:space="0" w:color="auto"/>
            </w:tcBorders>
          </w:tcPr>
          <w:p w:rsidR="0076594F" w:rsidRPr="002155DF" w:rsidRDefault="0076594F" w:rsidP="001307D4">
            <w:pPr>
              <w:rPr>
                <w:sz w:val="48"/>
              </w:rPr>
            </w:pPr>
          </w:p>
          <w:p w:rsidR="0076594F" w:rsidRDefault="0076594F" w:rsidP="001307D4">
            <w:pPr>
              <w:rPr>
                <w:sz w:val="28"/>
              </w:rPr>
            </w:pPr>
            <w:r>
              <w:rPr>
                <w:sz w:val="28"/>
              </w:rPr>
              <w:t xml:space="preserve">И.о. главы города Вятские Поляны                                              </w:t>
            </w:r>
          </w:p>
          <w:p w:rsidR="0076594F" w:rsidRPr="00786A71" w:rsidRDefault="00786A71" w:rsidP="00786A7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786A71">
              <w:rPr>
                <w:sz w:val="28"/>
                <w:szCs w:val="28"/>
              </w:rPr>
              <w:t xml:space="preserve">А. П. </w:t>
            </w:r>
            <w:proofErr w:type="spellStart"/>
            <w:r w:rsidRPr="00786A71">
              <w:rPr>
                <w:sz w:val="28"/>
                <w:szCs w:val="28"/>
              </w:rPr>
              <w:t>Солодянкин</w:t>
            </w:r>
            <w:proofErr w:type="spellEnd"/>
          </w:p>
          <w:p w:rsidR="0076594F" w:rsidRDefault="0076594F" w:rsidP="001307D4"/>
        </w:tc>
        <w:tc>
          <w:tcPr>
            <w:tcW w:w="2268" w:type="dxa"/>
            <w:tcBorders>
              <w:bottom w:val="single" w:sz="4" w:space="0" w:color="auto"/>
            </w:tcBorders>
          </w:tcPr>
          <w:p w:rsidR="0076594F" w:rsidRDefault="0076594F" w:rsidP="001307D4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6594F" w:rsidRDefault="0076594F" w:rsidP="001307D4"/>
        </w:tc>
      </w:tr>
      <w:tr w:rsidR="0076594F" w:rsidRPr="008C016D" w:rsidTr="001307D4">
        <w:tc>
          <w:tcPr>
            <w:tcW w:w="4644" w:type="dxa"/>
            <w:tcBorders>
              <w:top w:val="single" w:sz="4" w:space="0" w:color="auto"/>
            </w:tcBorders>
          </w:tcPr>
          <w:p w:rsidR="0076594F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6594F" w:rsidRPr="008C016D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6594F" w:rsidRPr="008C016D" w:rsidRDefault="0076594F" w:rsidP="001307D4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r w:rsidRPr="008C016D">
              <w:rPr>
                <w:color w:val="000000"/>
                <w:sz w:val="28"/>
                <w:szCs w:val="28"/>
              </w:rPr>
              <w:t>ПОДГОТОВЛЕНО</w:t>
            </w:r>
          </w:p>
          <w:p w:rsidR="0076594F" w:rsidRPr="004A5776" w:rsidRDefault="0076594F" w:rsidP="001307D4">
            <w:pPr>
              <w:tabs>
                <w:tab w:val="center" w:pos="4536"/>
              </w:tabs>
              <w:rPr>
                <w:sz w:val="48"/>
                <w:szCs w:val="4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6594F" w:rsidRPr="008C016D" w:rsidRDefault="0076594F" w:rsidP="001307D4">
            <w:pPr>
              <w:rPr>
                <w:sz w:val="28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</w:tcBorders>
          </w:tcPr>
          <w:p w:rsidR="0076594F" w:rsidRPr="008C016D" w:rsidRDefault="0076594F" w:rsidP="001307D4">
            <w:pPr>
              <w:rPr>
                <w:sz w:val="28"/>
                <w:szCs w:val="28"/>
              </w:rPr>
            </w:pPr>
          </w:p>
        </w:tc>
      </w:tr>
      <w:tr w:rsidR="0076594F" w:rsidRPr="007009B3" w:rsidTr="001307D4">
        <w:tc>
          <w:tcPr>
            <w:tcW w:w="4644" w:type="dxa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Эксперт МКУ по обеспечению деятельности ОМС города Вятские Поляны</w:t>
            </w:r>
          </w:p>
        </w:tc>
        <w:tc>
          <w:tcPr>
            <w:tcW w:w="2268" w:type="dxa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vAlign w:val="bottom"/>
          </w:tcPr>
          <w:p w:rsidR="0076594F" w:rsidRPr="007009B3" w:rsidRDefault="0076594F" w:rsidP="001307D4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Н.С. Куликова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32B38">
      <w:headerReference w:type="default" r:id="rId9"/>
      <w:type w:val="continuous"/>
      <w:pgSz w:w="11909" w:h="16834" w:code="9"/>
      <w:pgMar w:top="709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4E" w:rsidRDefault="00343B4E" w:rsidP="00470F71">
      <w:pPr>
        <w:pStyle w:val="ad"/>
      </w:pPr>
      <w:r>
        <w:separator/>
      </w:r>
    </w:p>
  </w:endnote>
  <w:endnote w:type="continuationSeparator" w:id="0">
    <w:p w:rsidR="00343B4E" w:rsidRDefault="00343B4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4E" w:rsidRDefault="00343B4E" w:rsidP="00470F71">
      <w:pPr>
        <w:pStyle w:val="ad"/>
      </w:pPr>
      <w:r>
        <w:separator/>
      </w:r>
    </w:p>
  </w:footnote>
  <w:footnote w:type="continuationSeparator" w:id="0">
    <w:p w:rsidR="00343B4E" w:rsidRDefault="00343B4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ED5BDF">
    <w:pPr>
      <w:pStyle w:val="a4"/>
      <w:jc w:val="center"/>
    </w:pPr>
    <w:fldSimple w:instr="PAGE   \* MERGEFORMAT">
      <w:r w:rsidR="00786A71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3130F93"/>
    <w:multiLevelType w:val="hybridMultilevel"/>
    <w:tmpl w:val="15E693E6"/>
    <w:lvl w:ilvl="0" w:tplc="126C2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4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3"/>
  </w:num>
  <w:num w:numId="15">
    <w:abstractNumId w:val="4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hdrShapeDefaults>
    <o:shapedefaults v:ext="edit" spidmax="2150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3632B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35BD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3B4E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4B5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4C06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594F"/>
    <w:rsid w:val="0076605C"/>
    <w:rsid w:val="00770D1E"/>
    <w:rsid w:val="0077295A"/>
    <w:rsid w:val="00772BB7"/>
    <w:rsid w:val="00776AE4"/>
    <w:rsid w:val="00780D47"/>
    <w:rsid w:val="0078652E"/>
    <w:rsid w:val="00786A71"/>
    <w:rsid w:val="00793EF9"/>
    <w:rsid w:val="0079420A"/>
    <w:rsid w:val="00797453"/>
    <w:rsid w:val="007A03B9"/>
    <w:rsid w:val="007A1596"/>
    <w:rsid w:val="007A4C0F"/>
    <w:rsid w:val="007B2BFE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847C1"/>
    <w:rsid w:val="00891AB2"/>
    <w:rsid w:val="008A0C4F"/>
    <w:rsid w:val="008C0F8B"/>
    <w:rsid w:val="008C5BA7"/>
    <w:rsid w:val="008D42A5"/>
    <w:rsid w:val="008D7668"/>
    <w:rsid w:val="008E0D02"/>
    <w:rsid w:val="008E1B1C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6602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38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6F71"/>
    <w:rsid w:val="00C07432"/>
    <w:rsid w:val="00C1282A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9F"/>
    <w:rsid w:val="00C84BAA"/>
    <w:rsid w:val="00C84D39"/>
    <w:rsid w:val="00C850C4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14A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37333"/>
    <w:rsid w:val="00E42EDC"/>
    <w:rsid w:val="00E46272"/>
    <w:rsid w:val="00E5003A"/>
    <w:rsid w:val="00E525B7"/>
    <w:rsid w:val="00E52BEF"/>
    <w:rsid w:val="00E55D72"/>
    <w:rsid w:val="00E645F9"/>
    <w:rsid w:val="00E64612"/>
    <w:rsid w:val="00E705F0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A4F11"/>
    <w:rsid w:val="00EB27E3"/>
    <w:rsid w:val="00EC4941"/>
    <w:rsid w:val="00ED165F"/>
    <w:rsid w:val="00ED5BD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7B2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3A71F-4C44-4C5E-B4F0-EC2743D8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2025-04-02T11:09:00Z</cp:lastPrinted>
  <dcterms:created xsi:type="dcterms:W3CDTF">2025-04-02T13:39:00Z</dcterms:created>
  <dcterms:modified xsi:type="dcterms:W3CDTF">2025-04-02T13:39:00Z</dcterms:modified>
</cp:coreProperties>
</file>