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B51CC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               </w:t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Приложение № 3</w:t>
      </w:r>
      <w:r w:rsidRPr="00B51CC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к муниципальной программе</w:t>
      </w:r>
    </w:p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 </w:t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                </w:t>
      </w:r>
      <w:proofErr w:type="gramStart"/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(в редакции постановления администрации </w:t>
      </w:r>
      <w:proofErr w:type="gramEnd"/>
    </w:p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                 города Вятские Поляны</w:t>
      </w:r>
    </w:p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                 от </w:t>
      </w:r>
      <w:r w:rsidR="006B3CEE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17.01.2024</w:t>
      </w:r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                       № </w:t>
      </w:r>
      <w:r w:rsidR="006B3CEE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53</w:t>
      </w:r>
      <w:proofErr w:type="gramStart"/>
      <w:r w:rsidRPr="00B51CC4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           )</w:t>
      </w:r>
      <w:proofErr w:type="gramEnd"/>
    </w:p>
    <w:p w:rsidR="00B51CC4" w:rsidRPr="00B51CC4" w:rsidRDefault="00B51CC4" w:rsidP="00B51CC4">
      <w:pPr>
        <w:suppressAutoHyphens/>
        <w:spacing w:after="0" w:line="100" w:lineRule="atLeast"/>
        <w:jc w:val="right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B51CC4" w:rsidRPr="00B51CC4" w:rsidRDefault="00B51CC4" w:rsidP="00B51CC4">
      <w:pPr>
        <w:suppressAutoHyphens/>
        <w:spacing w:after="0" w:line="100" w:lineRule="atLeast"/>
        <w:ind w:firstLine="540"/>
        <w:jc w:val="center"/>
        <w:rPr>
          <w:rFonts w:ascii="Times New Roman" w:eastAsia="Arial" w:hAnsi="Times New Roman" w:cs="Times New Roman"/>
          <w:kern w:val="1"/>
          <w:lang w:eastAsia="zh-CN"/>
        </w:rPr>
      </w:pPr>
      <w:r w:rsidRPr="00B51CC4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/>
        </w:rPr>
        <w:t xml:space="preserve">Ресурсное обеспечение муниципальной программы </w:t>
      </w:r>
    </w:p>
    <w:tbl>
      <w:tblPr>
        <w:tblW w:w="15740" w:type="dxa"/>
        <w:tblInd w:w="-2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2840"/>
        <w:gridCol w:w="2693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</w:tblGrid>
      <w:tr w:rsidR="00B51CC4" w:rsidRPr="00B51CC4" w:rsidTr="0081737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№ 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  <w:p w:rsidR="00B51CC4" w:rsidRPr="00B51CC4" w:rsidRDefault="00B51CC4" w:rsidP="00B51CC4">
            <w:pPr>
              <w:tabs>
                <w:tab w:val="left" w:pos="6555"/>
              </w:tabs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Наименование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  <w:p w:rsidR="00B51CC4" w:rsidRPr="00B51CC4" w:rsidRDefault="00B51CC4" w:rsidP="00B51CC4">
            <w:pPr>
              <w:tabs>
                <w:tab w:val="left" w:pos="6555"/>
              </w:tabs>
              <w:suppressAutoHyphens/>
              <w:spacing w:after="0" w:line="100" w:lineRule="atLeast"/>
              <w:jc w:val="center"/>
              <w:rPr>
                <w:rFonts w:ascii="Times New Roman" w:eastAsia="Courier New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Courier New" w:hAnsi="Times New Roman" w:cs="Times New Roman"/>
                <w:kern w:val="1"/>
                <w:lang w:eastAsia="zh-CN"/>
              </w:rPr>
              <w:t>Источник финансирования</w:t>
            </w:r>
          </w:p>
        </w:tc>
        <w:tc>
          <w:tcPr>
            <w:tcW w:w="97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B51CC4">
              <w:rPr>
                <w:rFonts w:ascii="Times New Roman" w:eastAsia="Courier New" w:hAnsi="Times New Roman" w:cs="Times New Roman"/>
                <w:kern w:val="1"/>
                <w:lang w:eastAsia="zh-CN"/>
              </w:rPr>
              <w:t xml:space="preserve">Расходы, тыс. рублей  </w:t>
            </w:r>
          </w:p>
        </w:tc>
      </w:tr>
      <w:tr w:rsidR="00B51CC4" w:rsidRPr="00B51CC4" w:rsidTr="00817375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2027 год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2030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итого</w:t>
            </w:r>
          </w:p>
        </w:tc>
      </w:tr>
      <w:tr w:rsidR="00B51CC4" w:rsidRPr="00B51CC4" w:rsidTr="00817375">
        <w:tc>
          <w:tcPr>
            <w:tcW w:w="426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  <w:t>«Повышение эффективности реализации молодежной политики»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2129,71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2747,8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2256,0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2835,4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193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187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bCs/>
                <w:kern w:val="1"/>
                <w:highlight w:val="yellow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187</w:t>
            </w:r>
            <w:r w:rsidR="00817375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13759F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15823,21</w:t>
            </w:r>
          </w:p>
        </w:tc>
      </w:tr>
      <w:tr w:rsidR="00B51CC4" w:rsidRPr="00B51CC4" w:rsidTr="00817375"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1071,53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1311,8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1151,48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492,06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1438,4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1438,4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1438,4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13759F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8342,07</w:t>
            </w:r>
          </w:p>
        </w:tc>
      </w:tr>
      <w:tr w:rsidR="00B51CC4" w:rsidRPr="00B51CC4" w:rsidTr="00817375">
        <w:trPr>
          <w:trHeight w:val="197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680,97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920,4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696,17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1860,86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13759F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4158,4</w:t>
            </w:r>
          </w:p>
        </w:tc>
      </w:tr>
      <w:tr w:rsidR="00B51CC4" w:rsidRPr="00B51CC4" w:rsidTr="00817375"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377,21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515,6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408,35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482,48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43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43</w:t>
            </w:r>
            <w:r w:rsidR="00817375">
              <w:rPr>
                <w:rFonts w:ascii="Times New Roman" w:eastAsia="Arial" w:hAnsi="Times New Roman" w:cs="Times New Roman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,7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A80852" w:rsidP="003C0808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3322,74</w:t>
            </w:r>
          </w:p>
        </w:tc>
      </w:tr>
      <w:tr w:rsidR="00B51CC4" w:rsidRPr="00B51CC4" w:rsidTr="00817375">
        <w:trPr>
          <w:trHeight w:val="289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9F49D2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 </w:t>
            </w:r>
          </w:p>
        </w:tc>
      </w:tr>
      <w:tr w:rsidR="00B51CC4" w:rsidRPr="00B51CC4" w:rsidTr="00817375">
        <w:trPr>
          <w:trHeight w:val="267"/>
        </w:trPr>
        <w:tc>
          <w:tcPr>
            <w:tcW w:w="42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</w:t>
            </w:r>
          </w:p>
        </w:tc>
        <w:tc>
          <w:tcPr>
            <w:tcW w:w="2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  <w:t>Подпрограмма «Патриотическое воспитание граждан»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63,5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46,0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110,0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110,0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499,5</w:t>
            </w:r>
          </w:p>
        </w:tc>
      </w:tr>
      <w:tr w:rsidR="00B51CC4" w:rsidRPr="00B51CC4" w:rsidTr="00817375">
        <w:trPr>
          <w:trHeight w:val="314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307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71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63,5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46,0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110,0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110,0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499,5</w:t>
            </w:r>
          </w:p>
        </w:tc>
      </w:tr>
      <w:tr w:rsidR="00B51CC4" w:rsidRPr="00B51CC4" w:rsidTr="00817375">
        <w:trPr>
          <w:trHeight w:val="232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268"/>
        </w:trPr>
        <w:tc>
          <w:tcPr>
            <w:tcW w:w="42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1.1</w:t>
            </w:r>
          </w:p>
        </w:tc>
        <w:tc>
          <w:tcPr>
            <w:tcW w:w="2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Отдельное мероприятие 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 xml:space="preserve">«Организация и проведение мероприятий </w:t>
            </w:r>
          </w:p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военно-патриотической направленности»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246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295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314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275"/>
        </w:trPr>
        <w:tc>
          <w:tcPr>
            <w:tcW w:w="426" w:type="dxa"/>
            <w:vMerge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19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1.2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Отдельное мероприятие 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«Реализация основных направлений военно-патриотического воспитания в городе Вятские Поляны»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499,5</w:t>
            </w:r>
          </w:p>
        </w:tc>
      </w:tr>
      <w:tr w:rsidR="00B51CC4" w:rsidRPr="00B51CC4" w:rsidTr="00817375">
        <w:trPr>
          <w:trHeight w:val="17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23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8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50,0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499,5</w:t>
            </w:r>
          </w:p>
        </w:tc>
      </w:tr>
      <w:tr w:rsidR="00B51CC4" w:rsidRPr="00B51CC4" w:rsidTr="00817375">
        <w:trPr>
          <w:trHeight w:val="23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lastRenderedPageBreak/>
              <w:t>1.3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Отдельное мероприятие «Информационное освещение мероприятий патриотической направленности в средствах массовой информации»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8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6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24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9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19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  <w:t>Подпрограмма «Развитие системы молодёжных мероприятий и муниципальных учреждений  по работе с молодёжью города Вятские Поляны»</w:t>
            </w: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73,5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1527,5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D026E9" w:rsidP="00D026E9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1910,0</w:t>
            </w:r>
          </w:p>
        </w:tc>
      </w:tr>
      <w:tr w:rsidR="00B51CC4" w:rsidRPr="00B51CC4" w:rsidTr="00817375">
        <w:trPr>
          <w:trHeight w:val="10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3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1394,6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D026E9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1394,6</w:t>
            </w:r>
          </w:p>
        </w:tc>
      </w:tr>
      <w:tr w:rsidR="00B51CC4" w:rsidRPr="00B51CC4" w:rsidTr="00817375">
        <w:trPr>
          <w:trHeight w:val="17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73,5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132,9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D026E9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515,4</w:t>
            </w:r>
          </w:p>
        </w:tc>
      </w:tr>
      <w:tr w:rsidR="00B51CC4" w:rsidRPr="00B51CC4" w:rsidTr="00817375">
        <w:trPr>
          <w:trHeight w:val="21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2.1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Отдельное мероприятие «Вовлечение молодежи в </w:t>
            </w:r>
            <w:proofErr w:type="gramStart"/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социальные</w:t>
            </w:r>
            <w:proofErr w:type="gramEnd"/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практики, развитие добровольчества»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28,0</w:t>
            </w:r>
          </w:p>
        </w:tc>
      </w:tr>
      <w:tr w:rsidR="00B51CC4" w:rsidRPr="00B51CC4" w:rsidTr="00817375">
        <w:trPr>
          <w:trHeight w:val="17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9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8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28,0</w:t>
            </w:r>
          </w:p>
        </w:tc>
      </w:tr>
      <w:tr w:rsidR="00B51CC4" w:rsidRPr="00B51CC4" w:rsidTr="00817375">
        <w:trPr>
          <w:trHeight w:val="14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181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2.2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38,5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56,9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D026E9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411,4</w:t>
            </w:r>
          </w:p>
        </w:tc>
      </w:tr>
      <w:tr w:rsidR="00B51CC4" w:rsidRPr="00B51CC4" w:rsidTr="00817375">
        <w:trPr>
          <w:trHeight w:val="5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121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38,5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56,9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D026E9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411,4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highlight w:val="yellow"/>
                <w:lang w:eastAsia="zh-CN"/>
              </w:rPr>
            </w:pP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2.3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Отдельное мероприятие «Создание и развитие молодежного пространства»</w:t>
            </w: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Отдельное мероприятие «Создание и развитие молодежного пространства»</w:t>
            </w: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34050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1470,6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1470,63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0,00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34050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1394,6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1394,63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76,00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76,00</w:t>
            </w:r>
          </w:p>
        </w:tc>
      </w:tr>
      <w:tr w:rsidR="00B51CC4" w:rsidRPr="00B51CC4" w:rsidTr="00817375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</w:tr>
      <w:tr w:rsidR="00B51CC4" w:rsidRPr="00B51CC4" w:rsidTr="00817375">
        <w:trPr>
          <w:trHeight w:val="33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lastRenderedPageBreak/>
              <w:t>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  <w:t>Отдельное мероприятие «Предоставление социальных выплат молодым семьям  на приобретение (строительство)</w:t>
            </w:r>
          </w:p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  <w:t>жилья»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всего     </w:t>
            </w:r>
            <w:r w:rsidRPr="00B51CC4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2049,71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2610,8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2161,0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1197,9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179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highlight w:val="yellow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179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179</w:t>
            </w:r>
            <w:r w:rsidR="00817375">
              <w:rPr>
                <w:rFonts w:ascii="Times New Roman" w:eastAsia="Arial" w:hAnsi="Times New Roman" w:cs="Times New Roman"/>
                <w:kern w:val="1"/>
                <w:lang w:eastAsia="zh-CN"/>
              </w:rPr>
              <w:t>8</w:t>
            </w: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, 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92897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highlight w:val="yellow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13413,71</w:t>
            </w:r>
          </w:p>
        </w:tc>
      </w:tr>
      <w:tr w:rsidR="00B51CC4" w:rsidRPr="00B51CC4" w:rsidTr="00817375">
        <w:trPr>
          <w:trHeight w:val="28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1071,53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1311,8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1151,48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492,06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1438,4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1438,4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1438,4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92897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8342,07</w:t>
            </w:r>
          </w:p>
        </w:tc>
      </w:tr>
      <w:tr w:rsidR="00B51CC4" w:rsidRPr="00B51CC4" w:rsidTr="00817375">
        <w:trPr>
          <w:trHeight w:val="17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680,97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920,4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696,17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466,26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92897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2763,8</w:t>
            </w:r>
          </w:p>
        </w:tc>
      </w:tr>
      <w:tr w:rsidR="00B51CC4" w:rsidRPr="00B51CC4" w:rsidTr="00817375">
        <w:trPr>
          <w:trHeight w:val="23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297,21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313,35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834050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239,58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35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35</w:t>
            </w:r>
            <w:r w:rsidR="00817375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817375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35</w:t>
            </w:r>
            <w:r w:rsidR="00817375">
              <w:rPr>
                <w:rFonts w:ascii="Times New Roman" w:eastAsia="Arial" w:hAnsi="Times New Roman" w:cs="Times New Roman"/>
                <w:kern w:val="1"/>
                <w:lang w:eastAsia="zh-CN"/>
              </w:rPr>
              <w:t>9</w:t>
            </w: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92897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highlight w:val="yellow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2</w:t>
            </w:r>
            <w:r w:rsidR="00B92897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307</w:t>
            </w:r>
            <w:r w:rsidRPr="00B51CC4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,</w:t>
            </w:r>
            <w:r w:rsidR="00B92897">
              <w:rPr>
                <w:rFonts w:ascii="Times New Roman" w:eastAsia="Arial" w:hAnsi="Times New Roman" w:cs="Times New Roman"/>
                <w:color w:val="000000"/>
                <w:kern w:val="1"/>
                <w:lang w:eastAsia="zh-CN"/>
              </w:rPr>
              <w:t>84</w:t>
            </w:r>
          </w:p>
        </w:tc>
      </w:tr>
      <w:tr w:rsidR="00B51CC4" w:rsidRPr="00B51CC4" w:rsidTr="00817375">
        <w:trPr>
          <w:trHeight w:val="15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napToGrid w:val="0"/>
              <w:spacing w:after="0" w:line="100" w:lineRule="atLeast"/>
              <w:rPr>
                <w:rFonts w:ascii="Times New Roman" w:eastAsia="Arial" w:hAnsi="Times New Roman" w:cs="Times New Roman"/>
                <w:b/>
                <w:kern w:val="1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  <w:r w:rsidRPr="00B51CC4">
              <w:rPr>
                <w:rFonts w:ascii="Times New Roman" w:eastAsia="Arial" w:hAnsi="Times New Roman" w:cs="Times New Roman"/>
                <w:kern w:val="1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1CC4" w:rsidRPr="00B51CC4" w:rsidRDefault="00B51CC4" w:rsidP="00B51CC4">
            <w:pPr>
              <w:suppressAutoHyphens/>
              <w:spacing w:after="0" w:line="100" w:lineRule="atLeas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B51CC4" w:rsidRPr="00B51CC4" w:rsidRDefault="00B51CC4" w:rsidP="00B51CC4">
      <w:pPr>
        <w:suppressAutoHyphens/>
        <w:spacing w:after="0" w:line="100" w:lineRule="atLeast"/>
        <w:jc w:val="center"/>
        <w:rPr>
          <w:rFonts w:ascii="Times New Roman" w:eastAsia="Arial" w:hAnsi="Times New Roman" w:cs="Times New Roman"/>
          <w:kern w:val="1"/>
          <w:lang w:eastAsia="zh-CN"/>
        </w:rPr>
      </w:pPr>
    </w:p>
    <w:p w:rsidR="00B51CC4" w:rsidRPr="00B51CC4" w:rsidRDefault="00B51CC4" w:rsidP="00B51CC4">
      <w:pPr>
        <w:suppressAutoHyphens/>
        <w:spacing w:after="0" w:line="100" w:lineRule="atLeast"/>
        <w:jc w:val="center"/>
        <w:rPr>
          <w:rFonts w:ascii="Times New Roman" w:eastAsia="Arial" w:hAnsi="Times New Roman" w:cs="Times New Roman"/>
          <w:kern w:val="1"/>
          <w:lang w:eastAsia="zh-CN"/>
        </w:rPr>
      </w:pPr>
    </w:p>
    <w:p w:rsidR="00B51CC4" w:rsidRPr="00B51CC4" w:rsidRDefault="00B51CC4" w:rsidP="00B51CC4">
      <w:pPr>
        <w:suppressAutoHyphens/>
        <w:spacing w:after="0" w:line="100" w:lineRule="atLeast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B51CC4">
        <w:rPr>
          <w:rFonts w:ascii="Times New Roman" w:eastAsia="Arial" w:hAnsi="Times New Roman" w:cs="Times New Roman"/>
          <w:kern w:val="1"/>
          <w:lang w:eastAsia="zh-CN"/>
        </w:rPr>
        <w:t>__________________</w:t>
      </w:r>
    </w:p>
    <w:p w:rsidR="00B51CC4" w:rsidRPr="00B51CC4" w:rsidRDefault="00B51CC4" w:rsidP="00B51CC4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F95BDF" w:rsidRDefault="00F95BDF"/>
    <w:sectPr w:rsidR="00F95BDF" w:rsidSect="00817375">
      <w:headerReference w:type="default" r:id="rId6"/>
      <w:headerReference w:type="first" r:id="rId7"/>
      <w:pgSz w:w="16838" w:h="11906" w:orient="landscape"/>
      <w:pgMar w:top="481" w:right="684" w:bottom="142" w:left="1134" w:header="424" w:footer="720" w:gutter="0"/>
      <w:cols w:space="720"/>
      <w:docGrid w:linePitch="360" w:charSpace="-635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B9" w:rsidRDefault="007209B9">
      <w:pPr>
        <w:spacing w:after="0" w:line="240" w:lineRule="auto"/>
      </w:pPr>
      <w:r>
        <w:separator/>
      </w:r>
    </w:p>
  </w:endnote>
  <w:endnote w:type="continuationSeparator" w:id="0">
    <w:p w:rsidR="007209B9" w:rsidRDefault="0072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B9" w:rsidRDefault="007209B9">
      <w:pPr>
        <w:spacing w:after="0" w:line="240" w:lineRule="auto"/>
      </w:pPr>
      <w:r>
        <w:separator/>
      </w:r>
    </w:p>
  </w:footnote>
  <w:footnote w:type="continuationSeparator" w:id="0">
    <w:p w:rsidR="007209B9" w:rsidRDefault="00720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50" w:rsidRDefault="0083405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50" w:rsidRDefault="0083405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8D7"/>
    <w:rsid w:val="0013759F"/>
    <w:rsid w:val="003C0808"/>
    <w:rsid w:val="00480654"/>
    <w:rsid w:val="006B3CEE"/>
    <w:rsid w:val="007209B9"/>
    <w:rsid w:val="00817375"/>
    <w:rsid w:val="00834050"/>
    <w:rsid w:val="009B521C"/>
    <w:rsid w:val="009F49D2"/>
    <w:rsid w:val="00A80852"/>
    <w:rsid w:val="00B51CC4"/>
    <w:rsid w:val="00B92897"/>
    <w:rsid w:val="00C80186"/>
    <w:rsid w:val="00D026E9"/>
    <w:rsid w:val="00DC47FC"/>
    <w:rsid w:val="00EA08D7"/>
    <w:rsid w:val="00F95BDF"/>
    <w:rsid w:val="00FD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C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51C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C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51C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2024-01-18T05:45:00Z</cp:lastPrinted>
  <dcterms:created xsi:type="dcterms:W3CDTF">2024-01-18T05:46:00Z</dcterms:created>
  <dcterms:modified xsi:type="dcterms:W3CDTF">2024-01-18T05:46:00Z</dcterms:modified>
</cp:coreProperties>
</file>