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262A91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262A9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1221DC" w:rsidP="00C973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18.05.2023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858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E41FF" w:rsidRPr="006E41FF" w:rsidRDefault="006E41FF" w:rsidP="006E41FF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 xml:space="preserve">О временном прекращении движения транспортных средств </w:t>
      </w:r>
    </w:p>
    <w:p w:rsidR="006E41FF" w:rsidRPr="006E41FF" w:rsidRDefault="006E41FF" w:rsidP="006E41FF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 xml:space="preserve">по улице </w:t>
      </w:r>
      <w:r>
        <w:rPr>
          <w:rFonts w:ascii="Times New Roman" w:hAnsi="Times New Roman"/>
          <w:b/>
          <w:sz w:val="28"/>
          <w:szCs w:val="28"/>
        </w:rPr>
        <w:t>Герцена</w:t>
      </w:r>
      <w:r w:rsidR="00627A91">
        <w:rPr>
          <w:rFonts w:ascii="Times New Roman" w:hAnsi="Times New Roman"/>
          <w:b/>
          <w:sz w:val="28"/>
          <w:szCs w:val="28"/>
        </w:rPr>
        <w:t xml:space="preserve"> </w:t>
      </w:r>
      <w:r w:rsidR="00893762" w:rsidRPr="006E41FF">
        <w:rPr>
          <w:rFonts w:ascii="Times New Roman" w:hAnsi="Times New Roman"/>
          <w:b/>
          <w:sz w:val="28"/>
          <w:szCs w:val="28"/>
        </w:rPr>
        <w:t>на участке автомобильной дороги</w:t>
      </w:r>
      <w:r w:rsidR="00893762">
        <w:rPr>
          <w:rFonts w:ascii="Times New Roman" w:hAnsi="Times New Roman"/>
          <w:b/>
          <w:sz w:val="28"/>
          <w:szCs w:val="28"/>
        </w:rPr>
        <w:t xml:space="preserve"> </w:t>
      </w:r>
      <w:r w:rsidR="00627A91">
        <w:rPr>
          <w:rFonts w:ascii="Times New Roman" w:hAnsi="Times New Roman"/>
          <w:b/>
          <w:sz w:val="28"/>
          <w:szCs w:val="28"/>
        </w:rPr>
        <w:t>от улицы К</w:t>
      </w:r>
      <w:r w:rsidR="0040083B">
        <w:rPr>
          <w:rFonts w:ascii="Times New Roman" w:hAnsi="Times New Roman"/>
          <w:b/>
          <w:sz w:val="28"/>
          <w:szCs w:val="28"/>
        </w:rPr>
        <w:t>ирова</w:t>
      </w:r>
      <w:r w:rsidR="00627A91">
        <w:rPr>
          <w:rFonts w:ascii="Times New Roman" w:hAnsi="Times New Roman"/>
          <w:b/>
          <w:sz w:val="28"/>
          <w:szCs w:val="28"/>
        </w:rPr>
        <w:t xml:space="preserve"> до </w:t>
      </w:r>
      <w:r w:rsidR="0040083B">
        <w:rPr>
          <w:rFonts w:ascii="Times New Roman" w:hAnsi="Times New Roman"/>
          <w:b/>
          <w:sz w:val="28"/>
          <w:szCs w:val="28"/>
        </w:rPr>
        <w:t xml:space="preserve">первого переулка </w:t>
      </w:r>
      <w:proofErr w:type="spellStart"/>
      <w:r w:rsidR="0040083B">
        <w:rPr>
          <w:rFonts w:ascii="Times New Roman" w:hAnsi="Times New Roman"/>
          <w:b/>
          <w:sz w:val="28"/>
          <w:szCs w:val="28"/>
        </w:rPr>
        <w:t>Шорина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6E41FF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  <w:r w:rsidR="00E633B9">
        <w:rPr>
          <w:rFonts w:ascii="Times New Roman" w:hAnsi="Times New Roman"/>
          <w:b/>
          <w:sz w:val="28"/>
          <w:szCs w:val="28"/>
        </w:rPr>
        <w:t>22</w:t>
      </w:r>
      <w:r w:rsidR="00893762">
        <w:rPr>
          <w:rFonts w:ascii="Times New Roman" w:hAnsi="Times New Roman"/>
          <w:b/>
          <w:sz w:val="28"/>
          <w:szCs w:val="28"/>
        </w:rPr>
        <w:t xml:space="preserve"> мая 2023 года </w:t>
      </w:r>
    </w:p>
    <w:p w:rsidR="006E41FF" w:rsidRPr="006E41FF" w:rsidRDefault="006E41FF" w:rsidP="006E41FF">
      <w:pPr>
        <w:rPr>
          <w:rFonts w:ascii="Times New Roman" w:hAnsi="Times New Roman"/>
          <w:b/>
          <w:sz w:val="28"/>
          <w:szCs w:val="28"/>
        </w:rPr>
      </w:pPr>
    </w:p>
    <w:p w:rsidR="006E41FF" w:rsidRPr="006E41FF" w:rsidRDefault="006E41FF" w:rsidP="006E41FF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E41FF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E41FF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№ 196-ФЗ «О безопасности дорожного движения», </w:t>
      </w:r>
      <w:r w:rsidRPr="00AD71C4">
        <w:rPr>
          <w:rFonts w:ascii="Times New Roman" w:eastAsia="Arial" w:hAnsi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6E41FF">
        <w:rPr>
          <w:rFonts w:ascii="Times New Roman" w:eastAsia="Arial" w:hAnsi="Times New Roman"/>
          <w:sz w:val="28"/>
          <w:szCs w:val="28"/>
        </w:rPr>
        <w:t>постановлением Правительства</w:t>
      </w:r>
      <w:proofErr w:type="gramEnd"/>
      <w:r w:rsidRPr="006E41FF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</w:t>
      </w:r>
      <w:proofErr w:type="gramStart"/>
      <w:r w:rsidRPr="006E41FF">
        <w:rPr>
          <w:rFonts w:ascii="Times New Roman" w:eastAsia="Arial" w:hAnsi="Times New Roman"/>
          <w:sz w:val="28"/>
          <w:szCs w:val="28"/>
        </w:rPr>
        <w:t xml:space="preserve">транспортных средств по автомобильным дорогам общего пользования 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E41FF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E41FF">
        <w:rPr>
          <w:rFonts w:ascii="Times New Roman" w:eastAsia="Arial" w:hAnsi="Times New Roman"/>
          <w:sz w:val="28"/>
          <w:szCs w:val="28"/>
        </w:rPr>
        <w:t xml:space="preserve"> городской Думы от 06.08.2013 № 49, </w:t>
      </w:r>
      <w:r w:rsidRPr="00AD71C4">
        <w:rPr>
          <w:rFonts w:ascii="Times New Roman" w:eastAsia="Arial" w:hAnsi="Times New Roman"/>
          <w:sz w:val="28"/>
          <w:szCs w:val="28"/>
        </w:rPr>
        <w:t>Устава муниципального образования городского округа город Вятские Поляны Кировской области</w:t>
      </w:r>
      <w:r>
        <w:rPr>
          <w:rFonts w:ascii="Times New Roman" w:eastAsia="Arial" w:hAnsi="Times New Roman"/>
          <w:sz w:val="28"/>
          <w:szCs w:val="28"/>
        </w:rPr>
        <w:t xml:space="preserve">, </w:t>
      </w:r>
      <w:r w:rsidRPr="006E41FF">
        <w:rPr>
          <w:rFonts w:ascii="Times New Roman" w:eastAsia="Arial" w:hAnsi="Times New Roman"/>
          <w:sz w:val="28"/>
          <w:szCs w:val="28"/>
        </w:rPr>
        <w:t>в связи с необходи</w:t>
      </w:r>
      <w:r w:rsidRPr="00627A91">
        <w:rPr>
          <w:rFonts w:ascii="Times New Roman" w:eastAsia="Arial" w:hAnsi="Times New Roman"/>
          <w:sz w:val="28"/>
          <w:szCs w:val="28"/>
        </w:rPr>
        <w:t>мостью проведения ремонтных работ на улице Герцена города Вятские Поляны на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Pr="00627A91">
        <w:rPr>
          <w:rFonts w:ascii="Times New Roman" w:eastAsia="Arial" w:hAnsi="Times New Roman"/>
          <w:sz w:val="28"/>
          <w:szCs w:val="28"/>
        </w:rPr>
        <w:t>участке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от </w:t>
      </w:r>
      <w:r w:rsidR="00627A91" w:rsidRPr="00627A91">
        <w:rPr>
          <w:rFonts w:ascii="Times New Roman" w:eastAsia="Arial" w:hAnsi="Times New Roman"/>
          <w:sz w:val="28"/>
          <w:szCs w:val="28"/>
        </w:rPr>
        <w:t>улицы</w:t>
      </w:r>
      <w:r w:rsidRPr="00627A91">
        <w:rPr>
          <w:rFonts w:ascii="Times New Roman" w:eastAsia="Arial" w:hAnsi="Times New Roman"/>
          <w:sz w:val="28"/>
          <w:szCs w:val="28"/>
        </w:rPr>
        <w:t xml:space="preserve"> </w:t>
      </w:r>
      <w:r w:rsidR="0040083B">
        <w:rPr>
          <w:rFonts w:ascii="Times New Roman" w:eastAsia="Arial" w:hAnsi="Times New Roman"/>
          <w:sz w:val="28"/>
          <w:szCs w:val="28"/>
        </w:rPr>
        <w:t>Кирова</w:t>
      </w:r>
      <w:r w:rsidRPr="00627A91">
        <w:rPr>
          <w:rFonts w:ascii="Times New Roman" w:eastAsia="Arial" w:hAnsi="Times New Roman"/>
          <w:sz w:val="28"/>
          <w:szCs w:val="28"/>
        </w:rPr>
        <w:t xml:space="preserve"> до </w:t>
      </w:r>
      <w:r w:rsidR="0040083B">
        <w:rPr>
          <w:rFonts w:ascii="Times New Roman" w:eastAsia="Arial" w:hAnsi="Times New Roman"/>
          <w:sz w:val="28"/>
          <w:szCs w:val="28"/>
        </w:rPr>
        <w:t xml:space="preserve">первого </w:t>
      </w:r>
      <w:r w:rsidRPr="00627A91">
        <w:rPr>
          <w:rFonts w:ascii="Times New Roman" w:eastAsia="Arial" w:hAnsi="Times New Roman"/>
          <w:sz w:val="28"/>
          <w:szCs w:val="28"/>
        </w:rPr>
        <w:t>п</w:t>
      </w:r>
      <w:r w:rsidR="00627A91" w:rsidRPr="00627A91">
        <w:rPr>
          <w:rFonts w:ascii="Times New Roman" w:eastAsia="Arial" w:hAnsi="Times New Roman"/>
          <w:sz w:val="28"/>
          <w:szCs w:val="28"/>
        </w:rPr>
        <w:t xml:space="preserve">ереулка </w:t>
      </w:r>
      <w:proofErr w:type="spellStart"/>
      <w:r w:rsidR="0040083B">
        <w:rPr>
          <w:rFonts w:ascii="Times New Roman" w:eastAsia="Arial" w:hAnsi="Times New Roman"/>
          <w:sz w:val="28"/>
          <w:szCs w:val="28"/>
        </w:rPr>
        <w:t>Шорина</w:t>
      </w:r>
      <w:proofErr w:type="spellEnd"/>
      <w:r w:rsidRPr="00627A91">
        <w:rPr>
          <w:rFonts w:ascii="Times New Roman" w:eastAsia="Arial" w:hAnsi="Times New Roman"/>
          <w:sz w:val="28"/>
          <w:szCs w:val="28"/>
        </w:rPr>
        <w:t>, в целях обеспечения</w:t>
      </w:r>
      <w:r w:rsidRPr="006E41FF">
        <w:rPr>
          <w:rFonts w:ascii="Times New Roman" w:eastAsia="Arial" w:hAnsi="Times New Roman"/>
          <w:sz w:val="28"/>
          <w:szCs w:val="28"/>
        </w:rPr>
        <w:t xml:space="preserve"> безопасности дорожного движения, администрация города Вятские Поляны</w:t>
      </w:r>
      <w:r w:rsidRPr="006E41F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C3BEB" w:rsidRPr="00627A91" w:rsidRDefault="008C3BEB" w:rsidP="00627A91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A91">
        <w:rPr>
          <w:rFonts w:ascii="Times New Roman" w:eastAsia="Arial" w:hAnsi="Times New Roman"/>
          <w:sz w:val="28"/>
          <w:szCs w:val="28"/>
        </w:rPr>
        <w:lastRenderedPageBreak/>
        <w:t xml:space="preserve">1. </w:t>
      </w:r>
      <w:r w:rsidR="00283C17" w:rsidRPr="00627A91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r w:rsidR="00A5089F">
        <w:rPr>
          <w:rFonts w:ascii="Times New Roman" w:eastAsia="Arial" w:hAnsi="Times New Roman"/>
          <w:sz w:val="28"/>
          <w:szCs w:val="28"/>
        </w:rPr>
        <w:t xml:space="preserve">по улице </w:t>
      </w:r>
      <w:r w:rsidR="00A5089F" w:rsidRPr="00A5089F">
        <w:rPr>
          <w:rFonts w:ascii="Times New Roman" w:eastAsia="Arial" w:hAnsi="Times New Roman"/>
          <w:sz w:val="28"/>
          <w:szCs w:val="28"/>
        </w:rPr>
        <w:t xml:space="preserve">Герцена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D910AA">
        <w:rPr>
          <w:rFonts w:ascii="Times New Roman" w:eastAsia="Arial" w:hAnsi="Times New Roman"/>
          <w:sz w:val="28"/>
          <w:szCs w:val="28"/>
        </w:rPr>
        <w:t xml:space="preserve">автомобильной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дороги 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от улицы </w:t>
      </w:r>
      <w:r w:rsidR="0040083B">
        <w:rPr>
          <w:rFonts w:ascii="Times New Roman" w:eastAsia="Arial" w:hAnsi="Times New Roman"/>
          <w:sz w:val="28"/>
          <w:szCs w:val="28"/>
        </w:rPr>
        <w:t xml:space="preserve">Кирова </w:t>
      </w:r>
      <w:r w:rsidR="00A5089F" w:rsidRPr="00A5089F">
        <w:rPr>
          <w:rFonts w:ascii="Times New Roman" w:eastAsia="Arial" w:hAnsi="Times New Roman"/>
          <w:sz w:val="28"/>
          <w:szCs w:val="28"/>
        </w:rPr>
        <w:t>до</w:t>
      </w:r>
      <w:r w:rsidR="0040083B">
        <w:rPr>
          <w:rFonts w:ascii="Times New Roman" w:eastAsia="Arial" w:hAnsi="Times New Roman"/>
          <w:sz w:val="28"/>
          <w:szCs w:val="28"/>
        </w:rPr>
        <w:t xml:space="preserve"> первого</w:t>
      </w:r>
      <w:r w:rsidR="00A5089F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9606A1" w:rsidRPr="00A5089F">
        <w:rPr>
          <w:rFonts w:ascii="Times New Roman" w:eastAsia="Arial" w:hAnsi="Times New Roman"/>
          <w:sz w:val="28"/>
          <w:szCs w:val="28"/>
        </w:rPr>
        <w:t>переулк</w:t>
      </w:r>
      <w:r w:rsidR="00A5089F" w:rsidRPr="00A5089F">
        <w:rPr>
          <w:rFonts w:ascii="Times New Roman" w:eastAsia="Arial" w:hAnsi="Times New Roman"/>
          <w:sz w:val="28"/>
          <w:szCs w:val="28"/>
        </w:rPr>
        <w:t>а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 </w:t>
      </w:r>
      <w:proofErr w:type="spellStart"/>
      <w:r w:rsidR="0040083B">
        <w:rPr>
          <w:rFonts w:ascii="Times New Roman" w:eastAsia="Arial" w:hAnsi="Times New Roman"/>
          <w:sz w:val="28"/>
          <w:szCs w:val="28"/>
        </w:rPr>
        <w:t>Шорина</w:t>
      </w:r>
      <w:proofErr w:type="spellEnd"/>
      <w:r w:rsidR="0040083B">
        <w:rPr>
          <w:rFonts w:ascii="Times New Roman" w:eastAsia="Arial" w:hAnsi="Times New Roman"/>
          <w:sz w:val="28"/>
          <w:szCs w:val="28"/>
        </w:rPr>
        <w:t xml:space="preserve"> </w:t>
      </w:r>
      <w:r w:rsidR="009E6866" w:rsidRPr="00A5089F">
        <w:rPr>
          <w:rFonts w:ascii="Times New Roman" w:eastAsia="Arial" w:hAnsi="Times New Roman"/>
          <w:sz w:val="28"/>
          <w:szCs w:val="28"/>
        </w:rPr>
        <w:t>в городе Вятские Поляны</w:t>
      </w:r>
      <w:r w:rsidR="00E633B9">
        <w:rPr>
          <w:rFonts w:ascii="Times New Roman" w:eastAsia="Arial" w:hAnsi="Times New Roman"/>
          <w:sz w:val="28"/>
          <w:szCs w:val="28"/>
        </w:rPr>
        <w:t xml:space="preserve"> 22</w:t>
      </w:r>
      <w:r w:rsidR="00627A91" w:rsidRPr="00627A91">
        <w:rPr>
          <w:rFonts w:ascii="Times New Roman" w:eastAsia="Arial" w:hAnsi="Times New Roman"/>
          <w:sz w:val="28"/>
          <w:szCs w:val="28"/>
        </w:rPr>
        <w:t xml:space="preserve"> мая 2023 год</w:t>
      </w:r>
      <w:r w:rsidR="00627A91" w:rsidRPr="00DD3C80">
        <w:rPr>
          <w:rFonts w:ascii="Times New Roman" w:eastAsia="Arial" w:hAnsi="Times New Roman"/>
          <w:sz w:val="28"/>
          <w:szCs w:val="28"/>
        </w:rPr>
        <w:t xml:space="preserve">а </w:t>
      </w:r>
      <w:r w:rsidR="00627A91" w:rsidRPr="00DD3C80">
        <w:rPr>
          <w:rFonts w:ascii="Times New Roman" w:hAnsi="Times New Roman"/>
          <w:sz w:val="28"/>
          <w:szCs w:val="28"/>
        </w:rPr>
        <w:t>с 09 час. 00 мин. до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627A91" w:rsidRPr="00DD3C80">
        <w:rPr>
          <w:rFonts w:ascii="Times New Roman" w:hAnsi="Times New Roman"/>
          <w:sz w:val="28"/>
          <w:szCs w:val="28"/>
        </w:rPr>
        <w:t>16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893762">
        <w:rPr>
          <w:rFonts w:ascii="Times New Roman" w:hAnsi="Times New Roman"/>
          <w:sz w:val="28"/>
          <w:szCs w:val="28"/>
        </w:rPr>
        <w:t>час. 00 мин.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795594" w:rsidRPr="008C3BEB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3. </w:t>
      </w:r>
      <w:r w:rsidR="009E6866">
        <w:rPr>
          <w:rFonts w:ascii="Times New Roman" w:eastAsia="Arial" w:hAnsi="Times New Roman"/>
          <w:sz w:val="28"/>
          <w:szCs w:val="28"/>
        </w:rPr>
        <w:t xml:space="preserve">Организовать </w:t>
      </w:r>
      <w:r>
        <w:rPr>
          <w:rFonts w:ascii="Times New Roman" w:eastAsia="Arial" w:hAnsi="Times New Roman"/>
          <w:sz w:val="28"/>
          <w:szCs w:val="28"/>
        </w:rPr>
        <w:t>движение транспортных средств согласно схеме объезда.</w:t>
      </w:r>
    </w:p>
    <w:p w:rsidR="00153245" w:rsidRDefault="00873C04" w:rsidP="00A5089F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8C3BEB" w:rsidRPr="00AE5B04">
        <w:rPr>
          <w:rFonts w:ascii="Times New Roman" w:eastAsia="Arial" w:hAnsi="Times New Roman"/>
          <w:sz w:val="28"/>
          <w:szCs w:val="28"/>
        </w:rPr>
        <w:t>.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="00A5089F"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="00D6302E"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302E"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="00D6302E" w:rsidRPr="00D6302E">
        <w:rPr>
          <w:rFonts w:ascii="Times New Roman" w:hAnsi="Times New Roman"/>
          <w:sz w:val="28"/>
          <w:szCs w:val="28"/>
        </w:rPr>
        <w:t xml:space="preserve"> Н.Г.)</w:t>
      </w:r>
      <w:r w:rsidR="00A5089F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A5089F">
        <w:rPr>
          <w:rFonts w:ascii="Times New Roman" w:eastAsia="Arial" w:hAnsi="Times New Roman"/>
          <w:sz w:val="28"/>
          <w:szCs w:val="28"/>
        </w:rPr>
        <w:t>с отделением Государственной инспекцией безопасности дорожного движения межмуниципального отдела Министе</w:t>
      </w:r>
      <w:r w:rsidR="00221D3B" w:rsidRPr="00A5089F">
        <w:rPr>
          <w:rFonts w:ascii="Times New Roman" w:eastAsia="Arial" w:hAnsi="Times New Roman"/>
          <w:sz w:val="28"/>
          <w:szCs w:val="28"/>
        </w:rPr>
        <w:t xml:space="preserve">рства внутренних дел России </w:t>
      </w:r>
      <w:r w:rsidR="00153245" w:rsidRPr="00A5089F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="00153245" w:rsidRPr="00A5089F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153245" w:rsidRPr="00A5089F">
        <w:rPr>
          <w:rFonts w:ascii="Times New Roman" w:eastAsia="Arial" w:hAnsi="Times New Roman"/>
          <w:sz w:val="28"/>
          <w:szCs w:val="28"/>
        </w:rPr>
        <w:t xml:space="preserve">» (Лаптев А.А.)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установить знаки правил дорожного движения: 1.25 «Дорожные работы», 3.1 «Въезд запрещен», </w:t>
      </w:r>
      <w:r w:rsidR="00A5089F" w:rsidRPr="00002A01">
        <w:rPr>
          <w:rFonts w:ascii="Times New Roman" w:eastAsia="Arial" w:hAnsi="Times New Roman"/>
          <w:sz w:val="28"/>
          <w:szCs w:val="28"/>
        </w:rPr>
        <w:t>6.17 «Схема объезда» - по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 утвержденной схеме объезда.</w:t>
      </w:r>
    </w:p>
    <w:p w:rsidR="00873C04" w:rsidRDefault="00422504" w:rsidP="00873C04">
      <w:pPr>
        <w:pStyle w:val="Standard"/>
        <w:widowControl w:val="0"/>
        <w:tabs>
          <w:tab w:val="left" w:pos="1120"/>
          <w:tab w:val="left" w:pos="1440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</w:t>
      </w:r>
      <w:r w:rsidR="00552791" w:rsidRPr="00A60194">
        <w:rPr>
          <w:rFonts w:eastAsia="Arial"/>
          <w:sz w:val="28"/>
          <w:szCs w:val="28"/>
        </w:rPr>
        <w:t>.</w:t>
      </w:r>
      <w:r w:rsidR="00774680" w:rsidRPr="00A60194">
        <w:rPr>
          <w:rFonts w:eastAsiaTheme="minorHAnsi"/>
          <w:sz w:val="28"/>
          <w:szCs w:val="28"/>
          <w:lang w:eastAsia="en-US"/>
        </w:rPr>
        <w:t xml:space="preserve"> </w:t>
      </w:r>
      <w:r w:rsidR="00873C04" w:rsidRPr="00A60194">
        <w:rPr>
          <w:rFonts w:eastAsia="Arial"/>
          <w:sz w:val="28"/>
          <w:szCs w:val="28"/>
        </w:rPr>
        <w:t>Отделу информационных систем управления экономического развития</w:t>
      </w:r>
      <w:r w:rsidR="00873C04" w:rsidRPr="00873C04">
        <w:rPr>
          <w:rFonts w:eastAsia="Arial"/>
          <w:sz w:val="28"/>
          <w:szCs w:val="28"/>
        </w:rPr>
        <w:t xml:space="preserve"> города и информационных систем (</w:t>
      </w:r>
      <w:proofErr w:type="gramStart"/>
      <w:r w:rsidR="00873C04" w:rsidRPr="00873C04">
        <w:rPr>
          <w:rFonts w:eastAsia="Arial"/>
          <w:sz w:val="28"/>
          <w:szCs w:val="28"/>
        </w:rPr>
        <w:t>Голубев</w:t>
      </w:r>
      <w:proofErr w:type="gramEnd"/>
      <w:r w:rsidR="00873C04" w:rsidRPr="00873C04">
        <w:rPr>
          <w:rFonts w:eastAsia="Arial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</w:t>
      </w:r>
      <w:r w:rsidR="007B492E">
        <w:rPr>
          <w:rFonts w:eastAsia="Arial"/>
          <w:sz w:val="28"/>
          <w:szCs w:val="28"/>
        </w:rPr>
        <w:t> </w:t>
      </w:r>
      <w:r w:rsidR="00873C04" w:rsidRPr="00873C04">
        <w:rPr>
          <w:rFonts w:eastAsia="Arial"/>
          <w:sz w:val="28"/>
          <w:szCs w:val="28"/>
        </w:rPr>
        <w:t>информационно-телекоммуникационной сети «Интернет».</w:t>
      </w:r>
    </w:p>
    <w:p w:rsidR="00EC47FD" w:rsidRPr="006758BC" w:rsidRDefault="00422504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8C3B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8C3BE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>
        <w:rPr>
          <w:rFonts w:eastAsia="Calibri"/>
          <w:sz w:val="28"/>
          <w:szCs w:val="28"/>
          <w:lang w:eastAsia="en-US"/>
        </w:rPr>
        <w:t xml:space="preserve"> А.П.</w:t>
      </w:r>
    </w:p>
    <w:p w:rsidR="001221DC" w:rsidRDefault="00627A91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8D7305" w:rsidRPr="00C946A5" w:rsidRDefault="001221DC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627A91">
        <w:rPr>
          <w:rFonts w:ascii="Times New Roman" w:hAnsi="Times New Roman"/>
          <w:sz w:val="28"/>
          <w:szCs w:val="28"/>
        </w:rPr>
        <w:t xml:space="preserve"> В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221D3B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A5089F" w:rsidRDefault="00262A91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A5089F" w:rsidRDefault="00A5089F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9606A1" w:rsidRPr="008D7305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6E41FF">
      <w:headerReference w:type="default" r:id="rId10"/>
      <w:headerReference w:type="first" r:id="rId11"/>
      <w:pgSz w:w="11906" w:h="16838"/>
      <w:pgMar w:top="1107" w:right="624" w:bottom="426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2F6" w:rsidRDefault="00AC72F6" w:rsidP="00A0567A">
      <w:r>
        <w:separator/>
      </w:r>
    </w:p>
  </w:endnote>
  <w:endnote w:type="continuationSeparator" w:id="0">
    <w:p w:rsidR="00AC72F6" w:rsidRDefault="00AC72F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2F6" w:rsidRDefault="00AC72F6" w:rsidP="00A0567A">
      <w:r>
        <w:separator/>
      </w:r>
    </w:p>
  </w:footnote>
  <w:footnote w:type="continuationSeparator" w:id="0">
    <w:p w:rsidR="00AC72F6" w:rsidRDefault="00AC72F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262A91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1221DC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E735B"/>
    <w:rsid w:val="000F2BB8"/>
    <w:rsid w:val="000F7CC3"/>
    <w:rsid w:val="00105390"/>
    <w:rsid w:val="0011290B"/>
    <w:rsid w:val="00112AE8"/>
    <w:rsid w:val="00114033"/>
    <w:rsid w:val="00120453"/>
    <w:rsid w:val="001221DC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7011"/>
    <w:rsid w:val="002578AE"/>
    <w:rsid w:val="00257EB5"/>
    <w:rsid w:val="002629EC"/>
    <w:rsid w:val="00262A91"/>
    <w:rsid w:val="00273328"/>
    <w:rsid w:val="00283C17"/>
    <w:rsid w:val="00287AD5"/>
    <w:rsid w:val="00293187"/>
    <w:rsid w:val="002B7441"/>
    <w:rsid w:val="002E5FE0"/>
    <w:rsid w:val="002F4E1A"/>
    <w:rsid w:val="003117DC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C33CE"/>
    <w:rsid w:val="003C36F9"/>
    <w:rsid w:val="003C79DB"/>
    <w:rsid w:val="003D58F6"/>
    <w:rsid w:val="003E2AD9"/>
    <w:rsid w:val="003F5C8E"/>
    <w:rsid w:val="003F6B80"/>
    <w:rsid w:val="004000BA"/>
    <w:rsid w:val="0040083B"/>
    <w:rsid w:val="00400FAA"/>
    <w:rsid w:val="00404164"/>
    <w:rsid w:val="00412AA6"/>
    <w:rsid w:val="00422504"/>
    <w:rsid w:val="00442875"/>
    <w:rsid w:val="0044530A"/>
    <w:rsid w:val="0045441A"/>
    <w:rsid w:val="00466091"/>
    <w:rsid w:val="00473679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E06EF"/>
    <w:rsid w:val="005E44C9"/>
    <w:rsid w:val="005E452C"/>
    <w:rsid w:val="005E65EC"/>
    <w:rsid w:val="005F0338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6ECE"/>
    <w:rsid w:val="006E7511"/>
    <w:rsid w:val="006F6F26"/>
    <w:rsid w:val="007038FB"/>
    <w:rsid w:val="007128C2"/>
    <w:rsid w:val="00712E61"/>
    <w:rsid w:val="007175FB"/>
    <w:rsid w:val="00742873"/>
    <w:rsid w:val="0075064A"/>
    <w:rsid w:val="00751822"/>
    <w:rsid w:val="00763BE9"/>
    <w:rsid w:val="00770302"/>
    <w:rsid w:val="00774680"/>
    <w:rsid w:val="00782E33"/>
    <w:rsid w:val="00783502"/>
    <w:rsid w:val="00795594"/>
    <w:rsid w:val="007B492E"/>
    <w:rsid w:val="007D2CD9"/>
    <w:rsid w:val="007D70FA"/>
    <w:rsid w:val="007D7FEE"/>
    <w:rsid w:val="007E0D78"/>
    <w:rsid w:val="007E69BC"/>
    <w:rsid w:val="007F651A"/>
    <w:rsid w:val="008017C9"/>
    <w:rsid w:val="00802F84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277C0"/>
    <w:rsid w:val="00A341E3"/>
    <w:rsid w:val="00A35BF4"/>
    <w:rsid w:val="00A36678"/>
    <w:rsid w:val="00A37127"/>
    <w:rsid w:val="00A5089F"/>
    <w:rsid w:val="00A57568"/>
    <w:rsid w:val="00A60194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C72F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24FD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3286C"/>
    <w:rsid w:val="00E36F7C"/>
    <w:rsid w:val="00E43C99"/>
    <w:rsid w:val="00E46F0E"/>
    <w:rsid w:val="00E52798"/>
    <w:rsid w:val="00E633B9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B2637-AE56-4C5A-A576-D4B505BD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2023-05-16T07:20:00Z</cp:lastPrinted>
  <dcterms:created xsi:type="dcterms:W3CDTF">2023-05-19T10:37:00Z</dcterms:created>
  <dcterms:modified xsi:type="dcterms:W3CDTF">2023-05-19T10:37:00Z</dcterms:modified>
</cp:coreProperties>
</file>