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7C61D5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1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94" w:rsidRPr="007C61D5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7C61D5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C61D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7C61D5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C61D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7C61D5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7C61D5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C61D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7427E3" w:rsidRPr="007C61D5" w:rsidRDefault="007427E3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7427E3" w:rsidRPr="007C61D5" w:rsidRDefault="007C61D5" w:rsidP="00737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14.05.2015</w:t>
      </w:r>
      <w:r w:rsidR="00427FBD" w:rsidRPr="007C61D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27FBD" w:rsidRPr="007C61D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27FBD" w:rsidRPr="007C61D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27FBD" w:rsidRPr="007C61D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27FBD" w:rsidRPr="007C61D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427FBD" w:rsidRPr="007C6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923</w:t>
      </w:r>
    </w:p>
    <w:p w:rsidR="00737082" w:rsidRPr="007C61D5" w:rsidRDefault="00737082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7C61D5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1D5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7C61D5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3A6694" w:rsidRPr="007C61D5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C61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976AFB" w:rsidRPr="007C61D5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C61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</w:p>
    <w:p w:rsidR="002A4130" w:rsidRPr="007C61D5" w:rsidRDefault="002A4130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Pr="007C61D5" w:rsidRDefault="003A6694" w:rsidP="001E6E66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C61D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</w:t>
      </w:r>
      <w:r w:rsidR="002A4130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статьей 39 Градостроительного кодекса Российской Федерации, </w:t>
      </w:r>
      <w:r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06.10.2003№ 131-ФЗ «Об общих принципах организации местного самоуправления в Российской  Федерации</w:t>
      </w:r>
      <w:r w:rsidR="00AE3424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2A4130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статьей 29 Устава муниципального образования городского округа город Вятские </w:t>
      </w:r>
      <w:r w:rsidR="002A4130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Поляны</w:t>
      </w:r>
      <w:r w:rsidR="004C5950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</w:t>
      </w:r>
      <w:r w:rsidR="002A4130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1E6E66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решением Вятскополянской городской Думы Кировской области от 25.12.2012 № 130 «Об утверждении правил землепользования и застройки муниципального образования городского </w:t>
      </w:r>
      <w:r w:rsidR="00726142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округа город Вятские </w:t>
      </w:r>
      <w:r w:rsidR="001E6E66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2A4130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», </w:t>
      </w:r>
      <w:r w:rsidR="00FE523D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заключение</w:t>
      </w:r>
      <w:r w:rsidR="00C05A4A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проектам градостроительных решений муниципального образования городского округа город </w:t>
      </w:r>
      <w:r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C6684A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Кировской области </w:t>
      </w:r>
      <w:r w:rsidR="00B85487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427FBD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12</w:t>
      </w:r>
      <w:r w:rsidR="007427E3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.0</w:t>
      </w:r>
      <w:r w:rsidR="00427FBD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="00B85487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.201</w:t>
      </w:r>
      <w:r w:rsidR="007427E3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="00C05A4A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427FBD" w:rsidRPr="007C61D5" w:rsidRDefault="003A6694" w:rsidP="00427FBD">
      <w:pPr>
        <w:pStyle w:val="a9"/>
        <w:numPr>
          <w:ilvl w:val="0"/>
          <w:numId w:val="3"/>
        </w:numPr>
        <w:suppressAutoHyphens/>
        <w:spacing w:after="0" w:line="360" w:lineRule="auto"/>
        <w:ind w:left="0" w:firstLine="77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427FBD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Барабанову А.В.разрешение на условно разрешенный вид использования земельного участка, в кадастровом квартале 43:41:000058 "гаражи", расположенного в территориальной </w:t>
      </w:r>
      <w:hyperlink r:id="rId8" w:history="1">
        <w:r w:rsidR="00427FBD" w:rsidRPr="007C61D5">
          <w:rPr>
            <w:rStyle w:val="aa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ar-SA"/>
          </w:rPr>
          <w:t>зоне</w:t>
        </w:r>
      </w:hyperlink>
      <w:r w:rsidR="00427FBD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«Ж.2</w:t>
      </w:r>
      <w:bookmarkStart w:id="0" w:name="_GoBack"/>
      <w:bookmarkEnd w:id="0"/>
      <w:r w:rsidR="00427FBD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зона малоэтажной и среднеэтажной многоквартирной жилой застройки (2 - 4 этажа)», расположенной   по адресу: г. Вятские Поляны, ул. Гагарина, д.30а.</w:t>
      </w:r>
    </w:p>
    <w:p w:rsidR="003A6694" w:rsidRPr="007C61D5" w:rsidRDefault="00C05A4A" w:rsidP="007C61D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 w:rsidR="003A6694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Опубликовать </w:t>
      </w:r>
      <w:r w:rsidR="002A4130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настоящее </w:t>
      </w:r>
      <w:r w:rsidR="003A6694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 в газете «Вятско-Полянская правда»</w:t>
      </w:r>
      <w:r w:rsidR="00FE523D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1E6E66" w:rsidRPr="007C61D5" w:rsidRDefault="00C05A4A" w:rsidP="007C61D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3</w:t>
      </w:r>
      <w:r w:rsidR="003A6694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Разместить постановление на официальном сайте</w:t>
      </w:r>
      <w:r w:rsidR="00976AFB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</w:t>
      </w:r>
      <w:r w:rsidR="00FE523D"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Вятские Поляны в сети «Интернет».</w:t>
      </w:r>
    </w:p>
    <w:p w:rsidR="001E6E66" w:rsidRPr="007C61D5" w:rsidRDefault="001E6E66" w:rsidP="001E6E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72"/>
          <w:szCs w:val="72"/>
          <w:lang w:eastAsia="ar-SA"/>
        </w:rPr>
      </w:pPr>
    </w:p>
    <w:p w:rsidR="007C61D5" w:rsidRPr="007C61D5" w:rsidRDefault="00B34865" w:rsidP="00491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1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</w:t>
      </w:r>
      <w:r w:rsidRPr="007C61D5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</w:t>
      </w:r>
      <w:r w:rsidR="003A6694" w:rsidRPr="007C6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</w:t>
      </w:r>
      <w:r w:rsidR="00B72F14" w:rsidRPr="007C6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трации города </w:t>
      </w:r>
      <w:r w:rsidR="00B72F14" w:rsidRPr="007C61D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7C61D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7C61D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7C61D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911AD" w:rsidRPr="007C61D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5211C" w:rsidRPr="007C61D5" w:rsidRDefault="007C61D5" w:rsidP="00491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1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="00B34865" w:rsidRPr="007C61D5">
        <w:rPr>
          <w:rFonts w:ascii="Times New Roman" w:eastAsia="Times New Roman" w:hAnsi="Times New Roman" w:cs="Times New Roman"/>
          <w:sz w:val="28"/>
          <w:szCs w:val="28"/>
          <w:lang w:eastAsia="ar-SA"/>
        </w:rPr>
        <w:t>А.Д. Клюкин</w:t>
      </w:r>
    </w:p>
    <w:p w:rsidR="004911AD" w:rsidRPr="007C61D5" w:rsidRDefault="004911AD" w:rsidP="004911AD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7C61D5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7C61D5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1D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3A6694" w:rsidRPr="007C61D5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3A6694" w:rsidRPr="007C61D5" w:rsidRDefault="003A6694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1D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отделом архитектуры,</w:t>
      </w:r>
    </w:p>
    <w:p w:rsidR="00B34222" w:rsidRPr="007C61D5" w:rsidRDefault="00580FBE" w:rsidP="007C61D5">
      <w:pPr>
        <w:tabs>
          <w:tab w:val="left" w:pos="7088"/>
          <w:tab w:val="left" w:pos="7371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1D5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</w:t>
      </w:r>
      <w:r w:rsidR="00B34865" w:rsidRPr="007C61D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427E3" w:rsidRPr="007C61D5">
        <w:rPr>
          <w:rFonts w:ascii="Times New Roman" w:eastAsia="Times New Roman" w:hAnsi="Times New Roman" w:cs="Times New Roman"/>
          <w:sz w:val="28"/>
          <w:szCs w:val="28"/>
          <w:lang w:eastAsia="ar-SA"/>
        </w:rPr>
        <w:t>С.В. Носкова</w:t>
      </w:r>
    </w:p>
    <w:sectPr w:rsidR="00B34222" w:rsidRPr="007C61D5" w:rsidSect="000C175F">
      <w:headerReference w:type="default" r:id="rId9"/>
      <w:footerReference w:type="default" r:id="rId10"/>
      <w:pgSz w:w="11907" w:h="16839" w:code="9"/>
      <w:pgMar w:top="851" w:right="708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C15" w:rsidRDefault="00916C15">
      <w:pPr>
        <w:spacing w:after="0" w:line="240" w:lineRule="auto"/>
      </w:pPr>
      <w:r>
        <w:separator/>
      </w:r>
    </w:p>
  </w:endnote>
  <w:endnote w:type="continuationSeparator" w:id="1">
    <w:p w:rsidR="00916C15" w:rsidRDefault="0091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916C15" w:rsidP="003B1586">
    <w:pPr>
      <w:pStyle w:val="1"/>
    </w:pPr>
  </w:p>
  <w:p w:rsidR="003B1586" w:rsidRDefault="00916C15" w:rsidP="003B1586">
    <w:pPr>
      <w:pStyle w:val="a5"/>
    </w:pPr>
  </w:p>
  <w:p w:rsidR="00B70ED3" w:rsidRPr="003B1586" w:rsidRDefault="00916C15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C15" w:rsidRDefault="00916C15">
      <w:pPr>
        <w:spacing w:after="0" w:line="240" w:lineRule="auto"/>
      </w:pPr>
      <w:r>
        <w:separator/>
      </w:r>
    </w:p>
  </w:footnote>
  <w:footnote w:type="continuationSeparator" w:id="1">
    <w:p w:rsidR="00916C15" w:rsidRDefault="00916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D231DC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7C61D5">
      <w:rPr>
        <w:noProof/>
      </w:rPr>
      <w:t>2</w:t>
    </w:r>
    <w:r>
      <w:fldChar w:fldCharType="end"/>
    </w:r>
  </w:p>
  <w:p w:rsidR="00420C52" w:rsidRDefault="00916C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694"/>
    <w:rsid w:val="0005787E"/>
    <w:rsid w:val="00092D59"/>
    <w:rsid w:val="001C418E"/>
    <w:rsid w:val="001E6E66"/>
    <w:rsid w:val="00273FB9"/>
    <w:rsid w:val="002757ED"/>
    <w:rsid w:val="002A4130"/>
    <w:rsid w:val="002C60F5"/>
    <w:rsid w:val="002E3786"/>
    <w:rsid w:val="003A33B0"/>
    <w:rsid w:val="003A6694"/>
    <w:rsid w:val="00427FBD"/>
    <w:rsid w:val="004911AD"/>
    <w:rsid w:val="004C5950"/>
    <w:rsid w:val="004D0DA2"/>
    <w:rsid w:val="00506148"/>
    <w:rsid w:val="00563BDD"/>
    <w:rsid w:val="00577AB3"/>
    <w:rsid w:val="00580FBE"/>
    <w:rsid w:val="005B2726"/>
    <w:rsid w:val="00660DA8"/>
    <w:rsid w:val="006A2723"/>
    <w:rsid w:val="006D71F9"/>
    <w:rsid w:val="00726142"/>
    <w:rsid w:val="00737082"/>
    <w:rsid w:val="007427E3"/>
    <w:rsid w:val="00763347"/>
    <w:rsid w:val="0078306A"/>
    <w:rsid w:val="007C61D5"/>
    <w:rsid w:val="00836F62"/>
    <w:rsid w:val="008B75A6"/>
    <w:rsid w:val="00916C15"/>
    <w:rsid w:val="00976AFB"/>
    <w:rsid w:val="00A62C73"/>
    <w:rsid w:val="00AE0BCF"/>
    <w:rsid w:val="00AE3424"/>
    <w:rsid w:val="00B34222"/>
    <w:rsid w:val="00B34865"/>
    <w:rsid w:val="00B5211C"/>
    <w:rsid w:val="00B72F14"/>
    <w:rsid w:val="00B76E7B"/>
    <w:rsid w:val="00B85487"/>
    <w:rsid w:val="00BA0498"/>
    <w:rsid w:val="00C05A4A"/>
    <w:rsid w:val="00C6684A"/>
    <w:rsid w:val="00C8693B"/>
    <w:rsid w:val="00CE5BA5"/>
    <w:rsid w:val="00D231DC"/>
    <w:rsid w:val="00D67D77"/>
    <w:rsid w:val="00D76454"/>
    <w:rsid w:val="00E57E0A"/>
    <w:rsid w:val="00EA0A99"/>
    <w:rsid w:val="00F011C2"/>
    <w:rsid w:val="00F07EE4"/>
    <w:rsid w:val="00FC3A2D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27F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27F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5863D6E2D77F213260D7D4FC6DF648D31C8C07EB61CB049BF3A3F4383CCB6A690CAEE7E58C3E9E31C0Cm2hA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User2306</cp:lastModifiedBy>
  <cp:revision>2</cp:revision>
  <cp:lastPrinted>2015-03-24T07:33:00Z</cp:lastPrinted>
  <dcterms:created xsi:type="dcterms:W3CDTF">2015-05-15T05:06:00Z</dcterms:created>
  <dcterms:modified xsi:type="dcterms:W3CDTF">2015-05-15T05:06:00Z</dcterms:modified>
</cp:coreProperties>
</file>