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EB" w:rsidRDefault="001075B9" w:rsidP="004437B4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DD7EEB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95D27" w:rsidRDefault="00395D27" w:rsidP="00DD7E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27" w:rsidRDefault="00395D27" w:rsidP="00395D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D27" w:rsidRPr="00E631F2" w:rsidRDefault="00395D27" w:rsidP="00395D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1F2">
        <w:rPr>
          <w:rFonts w:ascii="Times New Roman" w:hAnsi="Times New Roman"/>
          <w:b/>
          <w:sz w:val="28"/>
          <w:szCs w:val="28"/>
        </w:rPr>
        <w:t>ВЯТСКОПОЛЯНСКАЯ ГОРОДСКАЯ ДУМА</w:t>
      </w:r>
    </w:p>
    <w:p w:rsidR="00395D27" w:rsidRPr="00E631F2" w:rsidRDefault="00395D27" w:rsidP="00395D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1F2">
        <w:rPr>
          <w:rFonts w:ascii="Times New Roman" w:hAnsi="Times New Roman"/>
          <w:b/>
          <w:sz w:val="28"/>
          <w:szCs w:val="28"/>
        </w:rPr>
        <w:t>КИРОВКОЙ ОБЛАСТИ</w:t>
      </w:r>
    </w:p>
    <w:p w:rsidR="00395D27" w:rsidRPr="00E631F2" w:rsidRDefault="00395D27" w:rsidP="00395D27">
      <w:pPr>
        <w:pStyle w:val="2"/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631F2">
        <w:rPr>
          <w:rFonts w:ascii="Times New Roman" w:hAnsi="Times New Roman"/>
          <w:color w:val="auto"/>
          <w:sz w:val="28"/>
          <w:szCs w:val="28"/>
        </w:rPr>
        <w:t>РЕШЕНИЕ</w:t>
      </w:r>
    </w:p>
    <w:p w:rsidR="00395D27" w:rsidRPr="00E631F2" w:rsidRDefault="00395D27" w:rsidP="00395D2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_______________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  <w:t>№ ________</w:t>
      </w:r>
    </w:p>
    <w:p w:rsidR="00395D27" w:rsidRPr="00E631F2" w:rsidRDefault="00395D27" w:rsidP="00395D27">
      <w:pPr>
        <w:spacing w:after="40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E631F2">
        <w:rPr>
          <w:rFonts w:ascii="Times New Roman" w:hAnsi="Times New Roman"/>
          <w:sz w:val="28"/>
          <w:szCs w:val="28"/>
        </w:rPr>
        <w:t>г. Вятские Поляны</w:t>
      </w:r>
    </w:p>
    <w:p w:rsidR="00395D27" w:rsidRPr="0040575C" w:rsidRDefault="00100A13" w:rsidP="00100A13">
      <w:pPr>
        <w:spacing w:after="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</w:t>
      </w:r>
      <w:r w:rsidRPr="00247D02">
        <w:rPr>
          <w:rFonts w:ascii="Times New Roman" w:hAnsi="Times New Roman"/>
          <w:b/>
          <w:sz w:val="28"/>
        </w:rPr>
        <w:t>изменени</w:t>
      </w:r>
      <w:r w:rsidR="00212207">
        <w:rPr>
          <w:rFonts w:ascii="Times New Roman" w:hAnsi="Times New Roman"/>
          <w:b/>
          <w:sz w:val="28"/>
        </w:rPr>
        <w:t>й</w:t>
      </w:r>
      <w:r>
        <w:rPr>
          <w:rFonts w:ascii="Times New Roman" w:hAnsi="Times New Roman"/>
          <w:b/>
          <w:sz w:val="28"/>
        </w:rPr>
        <w:t xml:space="preserve"> в</w:t>
      </w:r>
      <w:r w:rsidR="0056200C">
        <w:rPr>
          <w:rFonts w:ascii="Times New Roman" w:hAnsi="Times New Roman"/>
          <w:b/>
          <w:sz w:val="28"/>
        </w:rPr>
        <w:t xml:space="preserve"> Положение</w:t>
      </w:r>
      <w:r w:rsidR="00395D27" w:rsidRPr="000E7BBF">
        <w:rPr>
          <w:rFonts w:ascii="Times New Roman" w:hAnsi="Times New Roman"/>
          <w:b/>
          <w:sz w:val="28"/>
        </w:rPr>
        <w:t xml:space="preserve"> о </w:t>
      </w:r>
      <w:bookmarkStart w:id="0" w:name="_Hlk73706793"/>
      <w:r w:rsidR="00395D27" w:rsidRPr="000E7BBF">
        <w:rPr>
          <w:rFonts w:ascii="Times New Roman" w:hAnsi="Times New Roman"/>
          <w:b/>
          <w:sz w:val="28"/>
        </w:rPr>
        <w:t>муниципальном</w:t>
      </w:r>
      <w:r>
        <w:rPr>
          <w:rFonts w:ascii="Times New Roman" w:hAnsi="Times New Roman"/>
          <w:b/>
          <w:sz w:val="28"/>
        </w:rPr>
        <w:t xml:space="preserve"> жилищном </w:t>
      </w:r>
      <w:r w:rsidR="00395D27" w:rsidRPr="000E7BBF">
        <w:rPr>
          <w:rFonts w:ascii="Times New Roman" w:hAnsi="Times New Roman"/>
          <w:b/>
          <w:sz w:val="28"/>
        </w:rPr>
        <w:t>контроле</w:t>
      </w:r>
      <w:bookmarkEnd w:id="0"/>
      <w:r w:rsidR="00395D27">
        <w:rPr>
          <w:rFonts w:ascii="Times New Roman" w:hAnsi="Times New Roman"/>
          <w:b/>
          <w:sz w:val="28"/>
        </w:rPr>
        <w:t xml:space="preserve"> </w:t>
      </w:r>
      <w:r w:rsidR="00395D27" w:rsidRPr="000E7BBF">
        <w:rPr>
          <w:rFonts w:ascii="Times New Roman" w:hAnsi="Times New Roman"/>
          <w:b/>
          <w:sz w:val="28"/>
        </w:rPr>
        <w:t>на территории</w:t>
      </w:r>
      <w:r w:rsidR="00395D27">
        <w:rPr>
          <w:rFonts w:ascii="Times New Roman" w:hAnsi="Times New Roman"/>
          <w:b/>
          <w:sz w:val="28"/>
        </w:rPr>
        <w:t xml:space="preserve"> муниципального</w:t>
      </w:r>
      <w:r>
        <w:rPr>
          <w:rFonts w:ascii="Times New Roman" w:hAnsi="Times New Roman"/>
          <w:b/>
          <w:sz w:val="28"/>
        </w:rPr>
        <w:t xml:space="preserve"> </w:t>
      </w:r>
      <w:r w:rsidR="00395D27">
        <w:rPr>
          <w:rFonts w:ascii="Times New Roman" w:hAnsi="Times New Roman"/>
          <w:b/>
          <w:sz w:val="28"/>
        </w:rPr>
        <w:t>образования</w:t>
      </w:r>
      <w:r w:rsidR="00395D2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</w:t>
      </w:r>
      <w:r w:rsidR="00395D27" w:rsidRPr="008E3D33">
        <w:rPr>
          <w:rFonts w:ascii="Times New Roman" w:hAnsi="Times New Roman"/>
          <w:b/>
          <w:sz w:val="28"/>
          <w:szCs w:val="28"/>
        </w:rPr>
        <w:t>округа</w:t>
      </w:r>
      <w:r w:rsidR="00395D27">
        <w:rPr>
          <w:rFonts w:ascii="Times New Roman" w:hAnsi="Times New Roman"/>
          <w:b/>
          <w:sz w:val="24"/>
          <w:szCs w:val="24"/>
        </w:rPr>
        <w:t xml:space="preserve"> </w:t>
      </w:r>
      <w:r w:rsidR="00395D27">
        <w:rPr>
          <w:rFonts w:ascii="Times New Roman" w:hAnsi="Times New Roman"/>
          <w:b/>
          <w:sz w:val="28"/>
          <w:szCs w:val="28"/>
        </w:rPr>
        <w:t>город Вятские Поляны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5D27" w:rsidRPr="0040575C">
        <w:rPr>
          <w:rFonts w:ascii="Times New Roman" w:hAnsi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, утвержденное решением </w:t>
      </w:r>
      <w:proofErr w:type="spellStart"/>
      <w:r>
        <w:rPr>
          <w:rFonts w:ascii="Times New Roman" w:hAnsi="Times New Roman"/>
          <w:b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городской Думы от 29.10.2021 №2/6</w:t>
      </w:r>
    </w:p>
    <w:p w:rsidR="00395D27" w:rsidRPr="000E7BBF" w:rsidRDefault="00395D27" w:rsidP="00395D27">
      <w:pPr>
        <w:jc w:val="both"/>
        <w:outlineLvl w:val="0"/>
        <w:rPr>
          <w:rFonts w:ascii="Times New Roman" w:hAnsi="Times New Roman"/>
        </w:rPr>
      </w:pPr>
    </w:p>
    <w:p w:rsidR="00395D27" w:rsidRPr="0040575C" w:rsidRDefault="00100A13" w:rsidP="00395D2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D121F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Федеральным законом от 06.10.</w:t>
      </w:r>
      <w:r w:rsidR="00B05E01">
        <w:rPr>
          <w:rFonts w:ascii="Times New Roman" w:hAnsi="Times New Roman"/>
          <w:sz w:val="28"/>
          <w:szCs w:val="28"/>
        </w:rPr>
        <w:t>2003 № 131-ФЗ « Об общих принципах организации местного самоуправления в Российской Федерации»</w:t>
      </w:r>
      <w:r w:rsidR="00395D27">
        <w:rPr>
          <w:rFonts w:ascii="Times New Roman" w:hAnsi="Times New Roman"/>
          <w:sz w:val="28"/>
        </w:rPr>
        <w:t>,</w:t>
      </w:r>
      <w:r w:rsidR="00B05E01">
        <w:rPr>
          <w:rFonts w:ascii="Times New Roman" w:hAnsi="Times New Roman"/>
          <w:sz w:val="28"/>
        </w:rPr>
        <w:t xml:space="preserve"> Федеральным законом от 31.07.2020 № 248-ФЗ «О государственном контроле (надзоре) и муниципальном ко</w:t>
      </w:r>
      <w:r w:rsidR="003068DC">
        <w:rPr>
          <w:rFonts w:ascii="Times New Roman" w:hAnsi="Times New Roman"/>
          <w:sz w:val="28"/>
        </w:rPr>
        <w:t>нтроле в Российской Федерации»</w:t>
      </w:r>
      <w:r w:rsidR="00EE4E9D">
        <w:rPr>
          <w:rFonts w:ascii="Times New Roman" w:hAnsi="Times New Roman"/>
          <w:sz w:val="28"/>
          <w:szCs w:val="28"/>
        </w:rPr>
        <w:t xml:space="preserve">, </w:t>
      </w:r>
      <w:r w:rsidR="00B05E01">
        <w:rPr>
          <w:rFonts w:ascii="Times New Roman" w:hAnsi="Times New Roman"/>
          <w:sz w:val="28"/>
        </w:rPr>
        <w:t xml:space="preserve">Уставом муниципального </w:t>
      </w:r>
      <w:r w:rsidR="00B35488">
        <w:rPr>
          <w:rFonts w:ascii="Times New Roman" w:hAnsi="Times New Roman"/>
          <w:sz w:val="28"/>
        </w:rPr>
        <w:t>о</w:t>
      </w:r>
      <w:r w:rsidR="00B05E01">
        <w:rPr>
          <w:rFonts w:ascii="Times New Roman" w:hAnsi="Times New Roman"/>
          <w:sz w:val="28"/>
        </w:rPr>
        <w:t>бра</w:t>
      </w:r>
      <w:r w:rsidR="00CB1031">
        <w:rPr>
          <w:rFonts w:ascii="Times New Roman" w:hAnsi="Times New Roman"/>
          <w:sz w:val="28"/>
        </w:rPr>
        <w:t>зования городского округа город</w:t>
      </w:r>
      <w:r w:rsidR="00B05E01">
        <w:rPr>
          <w:rFonts w:ascii="Times New Roman" w:hAnsi="Times New Roman"/>
          <w:sz w:val="28"/>
        </w:rPr>
        <w:t xml:space="preserve"> В</w:t>
      </w:r>
      <w:r w:rsidR="00092A39">
        <w:rPr>
          <w:rFonts w:ascii="Times New Roman" w:hAnsi="Times New Roman"/>
          <w:sz w:val="28"/>
        </w:rPr>
        <w:t xml:space="preserve">ятские Поляны Кировской области </w:t>
      </w:r>
      <w:proofErr w:type="spellStart"/>
      <w:r w:rsidR="00395D27">
        <w:rPr>
          <w:rFonts w:ascii="Times New Roman" w:hAnsi="Times New Roman"/>
          <w:sz w:val="28"/>
        </w:rPr>
        <w:t>Вятскополянская</w:t>
      </w:r>
      <w:proofErr w:type="spellEnd"/>
      <w:r w:rsidR="00395D27">
        <w:rPr>
          <w:rFonts w:ascii="Times New Roman" w:hAnsi="Times New Roman"/>
          <w:sz w:val="28"/>
        </w:rPr>
        <w:t xml:space="preserve"> городская Дума </w:t>
      </w:r>
      <w:r w:rsidR="00B35488">
        <w:rPr>
          <w:rFonts w:ascii="Times New Roman" w:hAnsi="Times New Roman"/>
          <w:sz w:val="28"/>
          <w:szCs w:val="28"/>
          <w:lang w:eastAsia="zh-CN"/>
        </w:rPr>
        <w:t>РЕШИЛА</w:t>
      </w:r>
      <w:r w:rsidR="00395D27" w:rsidRPr="000E7BBF">
        <w:rPr>
          <w:rFonts w:ascii="Times New Roman" w:hAnsi="Times New Roman"/>
          <w:sz w:val="28"/>
          <w:szCs w:val="28"/>
          <w:lang w:eastAsia="zh-CN"/>
        </w:rPr>
        <w:t>:</w:t>
      </w:r>
    </w:p>
    <w:p w:rsidR="000A5046" w:rsidRDefault="00EE4E9D" w:rsidP="007828A8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E4E9D">
        <w:rPr>
          <w:sz w:val="28"/>
        </w:rPr>
        <w:t xml:space="preserve">Внести в Положение о муниципальном жилищном контроле на территории </w:t>
      </w:r>
      <w:r w:rsidRPr="00EE4E9D">
        <w:rPr>
          <w:sz w:val="28"/>
          <w:szCs w:val="28"/>
        </w:rPr>
        <w:t xml:space="preserve">муниципального образования городского округа города Вятские Поляны Кировской области, утвержденное решением </w:t>
      </w:r>
      <w:proofErr w:type="spellStart"/>
      <w:r w:rsidRPr="00EE4E9D">
        <w:rPr>
          <w:sz w:val="28"/>
          <w:szCs w:val="28"/>
        </w:rPr>
        <w:t>Вятскополянской</w:t>
      </w:r>
      <w:proofErr w:type="spellEnd"/>
      <w:r w:rsidRPr="00EE4E9D">
        <w:rPr>
          <w:sz w:val="28"/>
          <w:szCs w:val="28"/>
        </w:rPr>
        <w:t xml:space="preserve"> городской </w:t>
      </w:r>
      <w:r w:rsidR="00AC2510">
        <w:rPr>
          <w:sz w:val="28"/>
          <w:szCs w:val="28"/>
        </w:rPr>
        <w:t>Д</w:t>
      </w:r>
      <w:r w:rsidRPr="00EE4E9D">
        <w:rPr>
          <w:sz w:val="28"/>
          <w:szCs w:val="28"/>
        </w:rPr>
        <w:t>ум</w:t>
      </w:r>
      <w:r w:rsidR="00AC2510">
        <w:rPr>
          <w:sz w:val="28"/>
          <w:szCs w:val="28"/>
        </w:rPr>
        <w:t>ы</w:t>
      </w:r>
      <w:r w:rsidRPr="00EE4E9D">
        <w:rPr>
          <w:sz w:val="28"/>
          <w:szCs w:val="28"/>
        </w:rPr>
        <w:t xml:space="preserve"> 29.10.2021 № 2/6 (в редакции решения </w:t>
      </w:r>
      <w:proofErr w:type="spellStart"/>
      <w:r w:rsidRPr="00EE4E9D">
        <w:rPr>
          <w:sz w:val="28"/>
          <w:szCs w:val="28"/>
        </w:rPr>
        <w:t>Вятскополянской</w:t>
      </w:r>
      <w:proofErr w:type="spellEnd"/>
      <w:r w:rsidRPr="00EE4E9D">
        <w:rPr>
          <w:sz w:val="28"/>
          <w:szCs w:val="28"/>
        </w:rPr>
        <w:t xml:space="preserve"> городской Думы от  17.05.2022 № 8/76</w:t>
      </w:r>
      <w:r w:rsidR="00834539">
        <w:rPr>
          <w:sz w:val="28"/>
          <w:szCs w:val="28"/>
        </w:rPr>
        <w:t>, от 28.02.2024 № 29/259</w:t>
      </w:r>
      <w:r w:rsidR="00212207">
        <w:rPr>
          <w:sz w:val="28"/>
          <w:szCs w:val="28"/>
        </w:rPr>
        <w:t>),  следующие изменения</w:t>
      </w:r>
      <w:r w:rsidRPr="00EE4E9D">
        <w:rPr>
          <w:sz w:val="28"/>
          <w:szCs w:val="28"/>
        </w:rPr>
        <w:t>:</w:t>
      </w:r>
      <w:r w:rsidR="00495199" w:rsidRPr="007828A8">
        <w:rPr>
          <w:sz w:val="28"/>
          <w:szCs w:val="28"/>
        </w:rPr>
        <w:tab/>
      </w:r>
    </w:p>
    <w:p w:rsidR="00F1623C" w:rsidRDefault="0038140F" w:rsidP="00F1623C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14D6A">
        <w:rPr>
          <w:sz w:val="28"/>
          <w:szCs w:val="28"/>
        </w:rPr>
        <w:t xml:space="preserve"> </w:t>
      </w:r>
      <w:r w:rsidR="007828A8">
        <w:rPr>
          <w:sz w:val="28"/>
          <w:szCs w:val="28"/>
        </w:rPr>
        <w:t>п</w:t>
      </w:r>
      <w:r w:rsidR="00F1623C">
        <w:rPr>
          <w:sz w:val="28"/>
          <w:szCs w:val="28"/>
        </w:rPr>
        <w:t>ункт 3.4.1 раздела 3 «Виды профилактических мероприятий, которые проводятся при осуществлении муниципального контроля» изложить в следующей редакции:</w:t>
      </w:r>
    </w:p>
    <w:p w:rsidR="000A5046" w:rsidRDefault="00F1623C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22302">
        <w:rPr>
          <w:rFonts w:ascii="Times New Roman" w:hAnsi="Times New Roman" w:cs="Times New Roman"/>
          <w:sz w:val="28"/>
          <w:szCs w:val="28"/>
        </w:rPr>
        <w:t>3.4.1. Профилактический визит проводится в форме профилактической беседы инспектором по месту осуществления деятельности контролируемого лица</w:t>
      </w:r>
      <w:r w:rsidR="007828A8">
        <w:rPr>
          <w:rFonts w:ascii="Times New Roman" w:hAnsi="Times New Roman" w:cs="Times New Roman"/>
          <w:sz w:val="28"/>
          <w:szCs w:val="28"/>
        </w:rPr>
        <w:t xml:space="preserve"> либо путем использования видео</w:t>
      </w:r>
      <w:r w:rsidR="00A22302">
        <w:rPr>
          <w:rFonts w:ascii="Times New Roman" w:hAnsi="Times New Roman" w:cs="Times New Roman"/>
          <w:sz w:val="28"/>
          <w:szCs w:val="28"/>
        </w:rPr>
        <w:t>конференц-связи или мобильного приложения «Инспектор»</w:t>
      </w:r>
      <w:proofErr w:type="gramStart"/>
      <w:r w:rsidR="00A2230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7828A8">
        <w:rPr>
          <w:rFonts w:ascii="Times New Roman" w:hAnsi="Times New Roman" w:cs="Times New Roman"/>
          <w:sz w:val="28"/>
          <w:szCs w:val="28"/>
        </w:rPr>
        <w:t>.</w:t>
      </w:r>
    </w:p>
    <w:p w:rsidR="00A22302" w:rsidRDefault="0038140F" w:rsidP="00A22302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14D6A">
        <w:rPr>
          <w:sz w:val="28"/>
          <w:szCs w:val="28"/>
        </w:rPr>
        <w:t xml:space="preserve"> </w:t>
      </w:r>
      <w:r w:rsidR="007828A8">
        <w:rPr>
          <w:sz w:val="28"/>
          <w:szCs w:val="28"/>
        </w:rPr>
        <w:t>п</w:t>
      </w:r>
      <w:r w:rsidR="00A22302">
        <w:rPr>
          <w:sz w:val="28"/>
          <w:szCs w:val="28"/>
        </w:rPr>
        <w:t>ункт 3.4.3 раздела 3 «Виды профилактических мероприятий, которые проводятся при осуществлении муниципального контроля» изложить в следующей редакции:</w:t>
      </w:r>
    </w:p>
    <w:p w:rsidR="00713A79" w:rsidRDefault="00A22302" w:rsidP="00A22302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«3.4.3. Профилактический визит проводится по инициативе администрации города Вятские Поляны (обязательный профилактический визит) или по инициативе контролируемого лица.</w:t>
      </w:r>
    </w:p>
    <w:p w:rsidR="00A22302" w:rsidRDefault="00713A79" w:rsidP="00A22302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от 31.07.2020 № 248-ФЗ</w:t>
      </w:r>
      <w:r w:rsidR="00A22302">
        <w:rPr>
          <w:sz w:val="28"/>
          <w:szCs w:val="28"/>
        </w:rPr>
        <w:t>».</w:t>
      </w:r>
    </w:p>
    <w:p w:rsidR="00623B2B" w:rsidRDefault="0038140F" w:rsidP="00A22302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14D6A">
        <w:rPr>
          <w:sz w:val="28"/>
          <w:szCs w:val="28"/>
        </w:rPr>
        <w:t xml:space="preserve"> </w:t>
      </w:r>
      <w:r w:rsidR="00546787">
        <w:rPr>
          <w:sz w:val="28"/>
          <w:szCs w:val="28"/>
        </w:rPr>
        <w:t xml:space="preserve">пункт 3.4 </w:t>
      </w:r>
      <w:r w:rsidR="0099365B">
        <w:rPr>
          <w:sz w:val="28"/>
          <w:szCs w:val="28"/>
        </w:rPr>
        <w:t>раздел</w:t>
      </w:r>
      <w:r w:rsidR="00546787">
        <w:rPr>
          <w:sz w:val="28"/>
          <w:szCs w:val="28"/>
        </w:rPr>
        <w:t>а</w:t>
      </w:r>
      <w:r w:rsidR="00623B2B">
        <w:rPr>
          <w:sz w:val="28"/>
          <w:szCs w:val="28"/>
        </w:rPr>
        <w:t xml:space="preserve"> 3 «Виды профилактических мероприятий, которые проводятся при осуществлении муниципального контроля» </w:t>
      </w:r>
      <w:r w:rsidR="00661A2E">
        <w:rPr>
          <w:sz w:val="28"/>
          <w:szCs w:val="28"/>
        </w:rPr>
        <w:t xml:space="preserve">дополнить </w:t>
      </w:r>
      <w:r w:rsidR="00546787">
        <w:rPr>
          <w:sz w:val="28"/>
          <w:szCs w:val="28"/>
        </w:rPr>
        <w:t>следующим содержанием</w:t>
      </w:r>
      <w:r w:rsidR="00623B2B">
        <w:rPr>
          <w:sz w:val="28"/>
          <w:szCs w:val="28"/>
        </w:rPr>
        <w:t>:</w:t>
      </w:r>
    </w:p>
    <w:p w:rsidR="00C05B5E" w:rsidRDefault="00546787" w:rsidP="00A22302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 w:rsidRPr="006B7B21">
        <w:rPr>
          <w:sz w:val="28"/>
          <w:szCs w:val="28"/>
        </w:rPr>
        <w:t>«3.4</w:t>
      </w:r>
      <w:r w:rsidR="00E23C5B" w:rsidRPr="006B7B21">
        <w:rPr>
          <w:sz w:val="28"/>
          <w:szCs w:val="28"/>
        </w:rPr>
        <w:t>.</w:t>
      </w:r>
      <w:r w:rsidRPr="006B7B21">
        <w:rPr>
          <w:sz w:val="28"/>
          <w:szCs w:val="28"/>
        </w:rPr>
        <w:t xml:space="preserve">7. </w:t>
      </w:r>
      <w:r w:rsidR="00E23C5B" w:rsidRPr="006B7B21">
        <w:rPr>
          <w:sz w:val="28"/>
          <w:szCs w:val="28"/>
        </w:rPr>
        <w:t xml:space="preserve"> Обязательный профилактический визит.</w:t>
      </w:r>
    </w:p>
    <w:p w:rsidR="00E23C5B" w:rsidRDefault="00E23C5B" w:rsidP="00A22302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Обязательный профилактический визит проводится</w:t>
      </w:r>
      <w:r w:rsidR="006B7B21">
        <w:rPr>
          <w:sz w:val="28"/>
          <w:szCs w:val="28"/>
        </w:rPr>
        <w:t xml:space="preserve"> в соответствии со статьей 52.1 Федерального закона от 31.07.2020 № 248-ФЗ.</w:t>
      </w:r>
    </w:p>
    <w:p w:rsidR="00583CAA" w:rsidRDefault="006B7B21" w:rsidP="00B05475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3.4.8. </w:t>
      </w:r>
      <w:r w:rsidR="00593890">
        <w:rPr>
          <w:sz w:val="28"/>
          <w:szCs w:val="28"/>
        </w:rPr>
        <w:t xml:space="preserve"> Профилактический визит по инициативе контролируемого лица</w:t>
      </w:r>
      <w:r w:rsidR="00836C68">
        <w:rPr>
          <w:sz w:val="28"/>
          <w:szCs w:val="28"/>
        </w:rPr>
        <w:t xml:space="preserve"> </w:t>
      </w:r>
    </w:p>
    <w:p w:rsidR="006B7B21" w:rsidRDefault="00593890" w:rsidP="006B7B21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Профилактический визит по инициативе контролируемого лица </w:t>
      </w:r>
      <w:r w:rsidR="006B7B21">
        <w:rPr>
          <w:sz w:val="28"/>
          <w:szCs w:val="28"/>
        </w:rPr>
        <w:t>проводится в соответствии со статьей 52.2 Федерального закона от 31.07.2020 № 248-ФЗ».</w:t>
      </w:r>
    </w:p>
    <w:p w:rsidR="00DF265F" w:rsidRDefault="0038140F" w:rsidP="006B7B21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F265F">
        <w:rPr>
          <w:sz w:val="28"/>
          <w:szCs w:val="28"/>
        </w:rPr>
        <w:t>. пункт 4.1.3 раздела 4 «Контрольные мероприятия, проводимые в рамках муниципального контроля» исключить.</w:t>
      </w:r>
    </w:p>
    <w:p w:rsidR="00DF265F" w:rsidRDefault="0038140F" w:rsidP="006B7B21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F265F">
        <w:rPr>
          <w:sz w:val="28"/>
          <w:szCs w:val="28"/>
        </w:rPr>
        <w:t>. пункт 4.1.11 раздела 4 «Контрольные мероприятия, проводимые в рамках муниципального контроля» исключить.</w:t>
      </w:r>
    </w:p>
    <w:p w:rsidR="00DF265F" w:rsidRDefault="0038140F" w:rsidP="00DF265F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F265F">
        <w:rPr>
          <w:sz w:val="28"/>
          <w:szCs w:val="28"/>
        </w:rPr>
        <w:t>. пункт 4.3.4 раздела 4 «Контрольные мероприятия, проводимые в рамках муниципального контроля» изложить в следующей редакции:</w:t>
      </w:r>
    </w:p>
    <w:p w:rsidR="00DF265F" w:rsidRDefault="004D33DB" w:rsidP="006B7B21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668F1">
        <w:rPr>
          <w:sz w:val="28"/>
          <w:szCs w:val="28"/>
        </w:rPr>
        <w:t xml:space="preserve">4.3.4.  Периодичность проведения плановых контрольных </w:t>
      </w:r>
      <w:r w:rsidR="00A668F1">
        <w:rPr>
          <w:sz w:val="28"/>
          <w:szCs w:val="28"/>
        </w:rPr>
        <w:lastRenderedPageBreak/>
        <w:t>мероприятий и периодичность проведения обязательных профилактических визитов:</w:t>
      </w:r>
    </w:p>
    <w:p w:rsidR="00A668F1" w:rsidRDefault="00A668F1" w:rsidP="006B7B21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- не менее</w:t>
      </w:r>
      <w:r w:rsidR="004D33DB">
        <w:rPr>
          <w:sz w:val="28"/>
          <w:szCs w:val="28"/>
        </w:rPr>
        <w:t xml:space="preserve"> одного, но не более двух плановых контрольных мероприятий в год – для объектов контроля, отнесенных к категории чрезвычайно высокого риска;</w:t>
      </w:r>
    </w:p>
    <w:p w:rsidR="004D33DB" w:rsidRDefault="004D33DB" w:rsidP="004D33DB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- одно плановое контрольное мероприятие в два года либо один обязательный профилактический визит в год – для объектов контроля, отнесенных к категории высокого риска;</w:t>
      </w:r>
    </w:p>
    <w:p w:rsidR="004D33DB" w:rsidRDefault="004D33DB" w:rsidP="004D33DB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- периодичность проведения обязательных профилактических визитов, определяется Правительством Российской Федерации – для объектов контроля, отнесенных к категории значительного, среднего или умеренного риска</w:t>
      </w:r>
      <w:proofErr w:type="gramStart"/>
      <w:r>
        <w:rPr>
          <w:sz w:val="28"/>
          <w:szCs w:val="28"/>
        </w:rPr>
        <w:t>.»</w:t>
      </w:r>
      <w:r w:rsidR="00E81E13">
        <w:rPr>
          <w:sz w:val="28"/>
          <w:szCs w:val="28"/>
        </w:rPr>
        <w:t>.</w:t>
      </w:r>
      <w:proofErr w:type="gramEnd"/>
    </w:p>
    <w:p w:rsidR="00B66F5F" w:rsidRDefault="0038140F" w:rsidP="00B66F5F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E81E13">
        <w:rPr>
          <w:sz w:val="28"/>
          <w:szCs w:val="28"/>
        </w:rPr>
        <w:t>. пункт 4.5.10 раздела 4 «Контрольные мероприятия, проводимые в рамках муниципального контроля» исключить.</w:t>
      </w:r>
    </w:p>
    <w:p w:rsidR="007828A8" w:rsidRDefault="0038140F" w:rsidP="007828A8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6B7B21">
        <w:rPr>
          <w:sz w:val="28"/>
          <w:szCs w:val="28"/>
        </w:rPr>
        <w:t xml:space="preserve">. </w:t>
      </w:r>
      <w:r w:rsidR="007828A8">
        <w:rPr>
          <w:sz w:val="28"/>
          <w:szCs w:val="28"/>
        </w:rPr>
        <w:t>пункт 5.1  раздела 5 «Досудебное обжалование» изложить в следующей редакции:</w:t>
      </w:r>
    </w:p>
    <w:p w:rsidR="007828A8" w:rsidRPr="000E7BBF" w:rsidRDefault="007828A8" w:rsidP="007828A8">
      <w:pPr>
        <w:pStyle w:val="a5"/>
        <w:widowControl/>
        <w:tabs>
          <w:tab w:val="left" w:pos="709"/>
        </w:tabs>
        <w:spacing w:line="36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Pr="000E7BBF">
        <w:rPr>
          <w:rFonts w:ascii="Times New Roman" w:hAnsi="Times New Roman"/>
          <w:sz w:val="28"/>
        </w:rPr>
        <w:t>5.1.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7828A8" w:rsidRPr="000E7BBF" w:rsidRDefault="007828A8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E7BBF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ешений о проведении контрольных </w:t>
      </w:r>
      <w:r w:rsidRPr="000E7BBF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обязательных профилактических визитов</w:t>
      </w:r>
      <w:r w:rsidRPr="000E7BBF">
        <w:rPr>
          <w:rFonts w:ascii="Times New Roman" w:hAnsi="Times New Roman" w:cs="Times New Roman"/>
          <w:sz w:val="28"/>
          <w:szCs w:val="28"/>
        </w:rPr>
        <w:t>;</w:t>
      </w:r>
    </w:p>
    <w:p w:rsidR="007828A8" w:rsidRPr="000E7BBF" w:rsidRDefault="007828A8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E7BBF">
        <w:rPr>
          <w:rFonts w:ascii="Times New Roman" w:hAnsi="Times New Roman" w:cs="Times New Roman"/>
          <w:sz w:val="28"/>
          <w:szCs w:val="28"/>
        </w:rPr>
        <w:t xml:space="preserve"> актов контрольных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BBF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обязательных профилактических визитов</w:t>
      </w:r>
      <w:r w:rsidRPr="000E7BBF">
        <w:rPr>
          <w:rFonts w:ascii="Times New Roman" w:hAnsi="Times New Roman" w:cs="Times New Roman"/>
          <w:sz w:val="28"/>
          <w:szCs w:val="28"/>
        </w:rPr>
        <w:t>, предписаний об устранении выявленных нарушений;</w:t>
      </w:r>
    </w:p>
    <w:p w:rsidR="007828A8" w:rsidRDefault="007828A8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E7BBF">
        <w:rPr>
          <w:rFonts w:ascii="Times New Roman" w:hAnsi="Times New Roman" w:cs="Times New Roman"/>
          <w:sz w:val="28"/>
          <w:szCs w:val="28"/>
        </w:rPr>
        <w:t xml:space="preserve"> действий (бездействия) должностных лиц в рамках контрольных</w:t>
      </w:r>
      <w:r w:rsidR="00212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 и обязательных профилактических визитов;</w:t>
      </w:r>
    </w:p>
    <w:p w:rsidR="007828A8" w:rsidRDefault="007828A8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решений об отнесении объектов контроля к соответствующей категории риска;</w:t>
      </w:r>
    </w:p>
    <w:p w:rsidR="007828A8" w:rsidRDefault="007828A8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решений об отказе в проведении обязательных профилактических визитов по заявлениям контролируемых лиц;</w:t>
      </w:r>
    </w:p>
    <w:p w:rsidR="007828A8" w:rsidRDefault="007828A8" w:rsidP="007828A8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иных решений, принимаемых администрацией по итогам профилактических и (или) контрольных мероприятий в отношении контролируемых лиц или объектов контроля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EE4E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12207" w:rsidRDefault="0038140F" w:rsidP="00212207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B66F5F">
        <w:rPr>
          <w:sz w:val="28"/>
          <w:szCs w:val="28"/>
        </w:rPr>
        <w:t xml:space="preserve"> </w:t>
      </w:r>
      <w:r w:rsidR="00212207">
        <w:rPr>
          <w:sz w:val="28"/>
          <w:szCs w:val="28"/>
        </w:rPr>
        <w:t xml:space="preserve">в </w:t>
      </w:r>
      <w:r w:rsidR="00B66F5F">
        <w:rPr>
          <w:sz w:val="28"/>
          <w:szCs w:val="28"/>
        </w:rPr>
        <w:t>пункт</w:t>
      </w:r>
      <w:r w:rsidR="00212207">
        <w:rPr>
          <w:sz w:val="28"/>
          <w:szCs w:val="28"/>
        </w:rPr>
        <w:t>е</w:t>
      </w:r>
      <w:r w:rsidR="00B66F5F">
        <w:rPr>
          <w:sz w:val="28"/>
          <w:szCs w:val="28"/>
        </w:rPr>
        <w:t xml:space="preserve"> 5.3 раздела </w:t>
      </w:r>
      <w:r w:rsidR="00212207">
        <w:rPr>
          <w:sz w:val="28"/>
          <w:szCs w:val="28"/>
        </w:rPr>
        <w:t>5 «Досудебное обжалование» слова «(заместителем руководителя)» исключить.</w:t>
      </w:r>
    </w:p>
    <w:p w:rsidR="00B66F5F" w:rsidRDefault="0038140F" w:rsidP="00B66F5F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B66F5F">
        <w:rPr>
          <w:sz w:val="28"/>
          <w:szCs w:val="28"/>
        </w:rPr>
        <w:t xml:space="preserve"> </w:t>
      </w:r>
      <w:r w:rsidR="00212207">
        <w:rPr>
          <w:sz w:val="28"/>
          <w:szCs w:val="28"/>
        </w:rPr>
        <w:t xml:space="preserve">в </w:t>
      </w:r>
      <w:r w:rsidR="00470EDA">
        <w:rPr>
          <w:sz w:val="28"/>
          <w:szCs w:val="28"/>
        </w:rPr>
        <w:t>пункт</w:t>
      </w:r>
      <w:r w:rsidR="00212207">
        <w:rPr>
          <w:sz w:val="28"/>
          <w:szCs w:val="28"/>
        </w:rPr>
        <w:t>е</w:t>
      </w:r>
      <w:r w:rsidR="00470EDA">
        <w:rPr>
          <w:sz w:val="28"/>
          <w:szCs w:val="28"/>
        </w:rPr>
        <w:t xml:space="preserve"> 5.8</w:t>
      </w:r>
      <w:r w:rsidR="00B66F5F">
        <w:rPr>
          <w:sz w:val="28"/>
          <w:szCs w:val="28"/>
        </w:rPr>
        <w:t xml:space="preserve"> раздела 5</w:t>
      </w:r>
      <w:r w:rsidR="00470EDA">
        <w:rPr>
          <w:sz w:val="28"/>
          <w:szCs w:val="28"/>
        </w:rPr>
        <w:t xml:space="preserve"> </w:t>
      </w:r>
      <w:r w:rsidR="00B66F5F">
        <w:rPr>
          <w:sz w:val="28"/>
          <w:szCs w:val="28"/>
        </w:rPr>
        <w:t xml:space="preserve">«Досудебное обжалование» </w:t>
      </w:r>
      <w:r w:rsidR="00212207">
        <w:rPr>
          <w:sz w:val="28"/>
          <w:szCs w:val="28"/>
        </w:rPr>
        <w:t>слова «(заместителем руководителя)» исключить.</w:t>
      </w:r>
    </w:p>
    <w:p w:rsidR="00470EDA" w:rsidRDefault="0038140F" w:rsidP="00470EDA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</w:rPr>
        <w:t>1.11</w:t>
      </w:r>
      <w:r w:rsidR="00470EDA">
        <w:rPr>
          <w:sz w:val="28"/>
        </w:rPr>
        <w:t xml:space="preserve"> пункт 5.9.6 раздела </w:t>
      </w:r>
      <w:r w:rsidR="00470EDA">
        <w:rPr>
          <w:sz w:val="28"/>
          <w:szCs w:val="28"/>
        </w:rPr>
        <w:t>5 «Досудебное обжалование» изложить в следующей редакции:</w:t>
      </w:r>
    </w:p>
    <w:p w:rsidR="00470EDA" w:rsidRDefault="00470EDA" w:rsidP="00470EDA">
      <w:pPr>
        <w:pStyle w:val="ConsPlusNormal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«5.9.6. Учетный номер контрольного мероприятия или обязательного профилактического визита в едином реестре контрольных мероприятий, в отношении которых подается жалоба, в случае жалобы по основаниям, предусмотренным пунктами 1-3 части 4 статьи 40 </w:t>
      </w:r>
      <w:r>
        <w:rPr>
          <w:sz w:val="28"/>
          <w:szCs w:val="28"/>
        </w:rPr>
        <w:t>Федерального закона от 31.07.2020 № 248-ФЗ.»</w:t>
      </w:r>
    </w:p>
    <w:p w:rsidR="00897F1C" w:rsidRDefault="0038140F" w:rsidP="00470EDA">
      <w:pPr>
        <w:pStyle w:val="ConsPlusNormal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897F1C">
        <w:rPr>
          <w:sz w:val="28"/>
          <w:szCs w:val="28"/>
        </w:rPr>
        <w:t xml:space="preserve">  раздел 5 «Досудебное обжалование» дополнить пунктом 5.9.7 следующего содержания:</w:t>
      </w:r>
    </w:p>
    <w:p w:rsidR="00B66F5F" w:rsidRPr="00897F1C" w:rsidRDefault="00897F1C" w:rsidP="00897F1C">
      <w:pPr>
        <w:pStyle w:val="ConsPlusNormal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8"/>
        </w:rPr>
        <w:t>«5.9.7 Учетный номер объекта контроля в едино</w:t>
      </w:r>
      <w:r w:rsidR="00212207">
        <w:rPr>
          <w:sz w:val="28"/>
          <w:szCs w:val="28"/>
        </w:rPr>
        <w:t>м реестре видов контроля (</w:t>
      </w:r>
      <w:r>
        <w:rPr>
          <w:sz w:val="28"/>
          <w:szCs w:val="28"/>
        </w:rPr>
        <w:t>при обжаловании решения об отнесении объекта контроля к соответствующей категории риска)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7828A8" w:rsidRDefault="003311ED" w:rsidP="007828A8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614D6A">
        <w:rPr>
          <w:sz w:val="28"/>
          <w:szCs w:val="28"/>
        </w:rPr>
        <w:t xml:space="preserve"> </w:t>
      </w:r>
      <w:r w:rsidR="007828A8">
        <w:rPr>
          <w:sz w:val="28"/>
          <w:szCs w:val="28"/>
        </w:rPr>
        <w:t>пункт 5.15 раздела 5 «Досудебное обжалование» изложить в следующей редакции:</w:t>
      </w:r>
    </w:p>
    <w:p w:rsidR="008F0A71" w:rsidRDefault="007828A8" w:rsidP="007828A8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</w:rPr>
      </w:pPr>
      <w:r>
        <w:rPr>
          <w:sz w:val="28"/>
          <w:szCs w:val="28"/>
        </w:rPr>
        <w:t>«5</w:t>
      </w:r>
      <w:r w:rsidRPr="000E7BBF">
        <w:rPr>
          <w:sz w:val="28"/>
        </w:rPr>
        <w:t xml:space="preserve">.15. Жалоба подлежит рассмотрению </w:t>
      </w:r>
      <w:r w:rsidR="00A71098">
        <w:rPr>
          <w:sz w:val="28"/>
          <w:szCs w:val="28"/>
        </w:rPr>
        <w:t xml:space="preserve">руководителем </w:t>
      </w:r>
      <w:r>
        <w:rPr>
          <w:sz w:val="28"/>
          <w:szCs w:val="28"/>
        </w:rPr>
        <w:t>администрации города Вятские Поляны</w:t>
      </w:r>
      <w:r>
        <w:rPr>
          <w:sz w:val="28"/>
        </w:rPr>
        <w:t xml:space="preserve"> в течение 15</w:t>
      </w:r>
      <w:r w:rsidRPr="000E7BBF">
        <w:rPr>
          <w:sz w:val="28"/>
        </w:rPr>
        <w:t xml:space="preserve"> рабочих дней со дня ее регистрации</w:t>
      </w:r>
      <w:r>
        <w:rPr>
          <w:sz w:val="28"/>
        </w:rPr>
        <w:t xml:space="preserve"> в подсистеме досудебного обжалования.</w:t>
      </w:r>
    </w:p>
    <w:p w:rsidR="007828A8" w:rsidRDefault="008F0A71" w:rsidP="007828A8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</w:rPr>
      </w:pPr>
      <w:r>
        <w:rPr>
          <w:sz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 5 рабочих дней</w:t>
      </w:r>
      <w:r w:rsidR="007828A8">
        <w:rPr>
          <w:sz w:val="28"/>
        </w:rPr>
        <w:t>»</w:t>
      </w:r>
      <w:r w:rsidR="007828A8" w:rsidRPr="000E7BBF">
        <w:rPr>
          <w:sz w:val="28"/>
        </w:rPr>
        <w:t>.</w:t>
      </w:r>
    </w:p>
    <w:p w:rsidR="00212207" w:rsidRDefault="00212207" w:rsidP="007828A8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</w:rPr>
        <w:t xml:space="preserve">1.14 в пункте 5.20 </w:t>
      </w:r>
      <w:r>
        <w:rPr>
          <w:sz w:val="28"/>
          <w:szCs w:val="28"/>
        </w:rPr>
        <w:t>раздела 5 «Досудебное обжалование» слова «(заместителем руководителя)» исключить.</w:t>
      </w:r>
    </w:p>
    <w:p w:rsidR="00614D6A" w:rsidRPr="00EE4E9D" w:rsidRDefault="003311ED" w:rsidP="007828A8">
      <w:pPr>
        <w:pStyle w:val="ConsPlusNormal"/>
        <w:tabs>
          <w:tab w:val="left" w:pos="0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</w:rPr>
        <w:t>1.14</w:t>
      </w:r>
      <w:r w:rsidR="00DE622D">
        <w:rPr>
          <w:sz w:val="28"/>
        </w:rPr>
        <w:t xml:space="preserve"> Приложение 3 к Положению о муниципальном жилищном контроле на территории муниципального образования городского округа </w:t>
      </w:r>
      <w:r w:rsidR="00DE622D">
        <w:rPr>
          <w:sz w:val="28"/>
        </w:rPr>
        <w:lastRenderedPageBreak/>
        <w:t>город Вятские Поляны Кировской области изложить в редакции согласно приложению к настоящему решению.</w:t>
      </w:r>
    </w:p>
    <w:p w:rsidR="00AC2510" w:rsidRPr="00AC2510" w:rsidRDefault="00AC2510" w:rsidP="008E6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2. </w:t>
      </w:r>
      <w:r w:rsidRPr="00AC2510">
        <w:rPr>
          <w:rFonts w:ascii="Times New Roman" w:eastAsia="Times New Roman" w:hAnsi="Times New Roman" w:cs="Times New Roman"/>
          <w:sz w:val="28"/>
          <w:szCs w:val="28"/>
        </w:rPr>
        <w:t>Начальнику управления по взаимодействию с представительным органом Рубинович О.Ю. опубликовать настоящее решение в сборнике нормативных правовых актов органов местного самоуправления города Вятские Поляны «Деловой вестник».</w:t>
      </w:r>
    </w:p>
    <w:p w:rsidR="00AC2510" w:rsidRPr="00AC2510" w:rsidRDefault="00AC2510" w:rsidP="008E6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10">
        <w:rPr>
          <w:rFonts w:ascii="Times New Roman" w:eastAsia="Times New Roman" w:hAnsi="Times New Roman" w:cs="Times New Roman"/>
          <w:sz w:val="28"/>
          <w:szCs w:val="28"/>
        </w:rPr>
        <w:t xml:space="preserve">3. Инспектору по </w:t>
      </w:r>
      <w:proofErr w:type="gramStart"/>
      <w:r w:rsidRPr="00AC2510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Pr="00AC251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поручений МКУ по обеспечению деятельности ОМС Сергеевой М.С. разместить настоящее решение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AC2510" w:rsidRDefault="00AC2510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E6E04" w:rsidRDefault="008E6E04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3AE0" w:rsidRPr="00726A49" w:rsidRDefault="00243273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395D27" w:rsidRPr="00E631F2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395D27" w:rsidRPr="00E631F2">
        <w:rPr>
          <w:rFonts w:ascii="Times New Roman" w:hAnsi="Times New Roman"/>
          <w:sz w:val="28"/>
          <w:szCs w:val="28"/>
        </w:rPr>
        <w:tab/>
      </w:r>
      <w:r w:rsidR="00395D27" w:rsidRPr="00E631F2">
        <w:rPr>
          <w:rFonts w:ascii="Times New Roman" w:hAnsi="Times New Roman"/>
          <w:sz w:val="28"/>
          <w:szCs w:val="28"/>
        </w:rPr>
        <w:tab/>
      </w:r>
      <w:r w:rsidR="00395D27" w:rsidRPr="00E631F2">
        <w:rPr>
          <w:rFonts w:ascii="Times New Roman" w:hAnsi="Times New Roman"/>
          <w:sz w:val="28"/>
          <w:szCs w:val="28"/>
        </w:rPr>
        <w:tab/>
      </w:r>
      <w:r w:rsidR="00395D27" w:rsidRPr="00E631F2">
        <w:rPr>
          <w:rFonts w:ascii="Times New Roman" w:hAnsi="Times New Roman"/>
          <w:sz w:val="28"/>
          <w:szCs w:val="28"/>
        </w:rPr>
        <w:tab/>
        <w:t xml:space="preserve">    </w:t>
      </w:r>
      <w:r w:rsidR="0027629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kern w:val="1"/>
          <w:sz w:val="28"/>
          <w:szCs w:val="28"/>
        </w:rPr>
        <w:t>А.П. Солодянкин</w:t>
      </w:r>
    </w:p>
    <w:p w:rsidR="008E6E04" w:rsidRDefault="008E6E04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95D27" w:rsidRPr="00E631F2" w:rsidRDefault="00395D2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E631F2">
        <w:rPr>
          <w:rFonts w:ascii="Times New Roman" w:hAnsi="Times New Roman"/>
          <w:sz w:val="28"/>
          <w:szCs w:val="28"/>
        </w:rPr>
        <w:t>Вятскополянской</w:t>
      </w:r>
      <w:proofErr w:type="spellEnd"/>
      <w:r w:rsidRPr="00E631F2">
        <w:rPr>
          <w:rFonts w:ascii="Times New Roman" w:hAnsi="Times New Roman"/>
          <w:sz w:val="28"/>
          <w:szCs w:val="28"/>
        </w:rPr>
        <w:t xml:space="preserve"> </w:t>
      </w:r>
    </w:p>
    <w:p w:rsidR="001B7552" w:rsidRDefault="00395D2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городской Думы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  <w:t xml:space="preserve">   </w:t>
      </w:r>
      <w:r w:rsidR="00276298">
        <w:rPr>
          <w:rFonts w:ascii="Times New Roman" w:hAnsi="Times New Roman"/>
          <w:sz w:val="28"/>
          <w:szCs w:val="28"/>
        </w:rPr>
        <w:t xml:space="preserve">        </w:t>
      </w:r>
      <w:r w:rsidRPr="00E631F2">
        <w:rPr>
          <w:rFonts w:ascii="Times New Roman" w:hAnsi="Times New Roman"/>
          <w:sz w:val="28"/>
          <w:szCs w:val="28"/>
        </w:rPr>
        <w:t xml:space="preserve"> М.Ю. Бабушкин</w:t>
      </w:r>
    </w:p>
    <w:p w:rsidR="00A67A67" w:rsidRDefault="00A67A6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311ED" w:rsidRDefault="003311ED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311ED" w:rsidRDefault="003311ED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67A67" w:rsidRDefault="00A67A67" w:rsidP="00203AE0">
      <w:pPr>
        <w:spacing w:after="0"/>
        <w:jc w:val="both"/>
      </w:pPr>
    </w:p>
    <w:p w:rsidR="00A67A67" w:rsidRPr="00A90F3F" w:rsidRDefault="00A67A67" w:rsidP="00A67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0F3F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A67A67" w:rsidRPr="00A90F3F" w:rsidRDefault="00A67A67" w:rsidP="00A67A67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Ведущий эксперт отдела гражданской обороны,</w:t>
      </w:r>
    </w:p>
    <w:p w:rsidR="00A67A67" w:rsidRPr="00A90F3F" w:rsidRDefault="00A67A67" w:rsidP="00A67A67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чрезвычайной ситуации,</w:t>
      </w:r>
    </w:p>
    <w:p w:rsidR="00A67A67" w:rsidRPr="00A90F3F" w:rsidRDefault="00A67A67" w:rsidP="00A67A67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охраны труда и муниципального</w:t>
      </w:r>
    </w:p>
    <w:p w:rsidR="00A67A67" w:rsidRPr="00A90F3F" w:rsidRDefault="00A67A67" w:rsidP="00A67A67">
      <w:pPr>
        <w:tabs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 xml:space="preserve">жилищного контроля управления </w:t>
      </w:r>
    </w:p>
    <w:p w:rsidR="00A67A67" w:rsidRPr="00A90F3F" w:rsidRDefault="00A67A67" w:rsidP="00276298">
      <w:pPr>
        <w:tabs>
          <w:tab w:val="left" w:pos="567"/>
          <w:tab w:val="left" w:pos="851"/>
          <w:tab w:val="left" w:pos="7088"/>
          <w:tab w:val="left" w:pos="72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п</w:t>
      </w:r>
      <w:r w:rsidR="00276298">
        <w:rPr>
          <w:rFonts w:ascii="Times New Roman" w:hAnsi="Times New Roman" w:cs="Times New Roman"/>
          <w:sz w:val="28"/>
          <w:szCs w:val="28"/>
        </w:rPr>
        <w:t>о вопросам жизнеобеспечения</w:t>
      </w:r>
      <w:r w:rsidR="0027629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A90F3F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Pr="00A90F3F">
        <w:rPr>
          <w:rFonts w:ascii="Times New Roman" w:hAnsi="Times New Roman" w:cs="Times New Roman"/>
          <w:sz w:val="28"/>
          <w:szCs w:val="28"/>
        </w:rPr>
        <w:t>Яранцева</w:t>
      </w:r>
      <w:proofErr w:type="spellEnd"/>
    </w:p>
    <w:p w:rsidR="00AC2510" w:rsidRDefault="00AC2510" w:rsidP="00A67A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A67" w:rsidRPr="00A90F3F" w:rsidRDefault="00A67A67" w:rsidP="00A67A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075B9" w:rsidRDefault="001075B9" w:rsidP="00A67A6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A67" w:rsidRPr="00A90F3F" w:rsidRDefault="00A67A67" w:rsidP="00A67A6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A67A67" w:rsidRPr="00A90F3F" w:rsidRDefault="00A67A67" w:rsidP="00A67A67">
      <w:pPr>
        <w:tabs>
          <w:tab w:val="left" w:pos="737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          А.П. </w:t>
      </w:r>
      <w:proofErr w:type="spellStart"/>
      <w:r w:rsidRPr="00A90F3F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</w:p>
    <w:p w:rsidR="0056200C" w:rsidRDefault="0056200C" w:rsidP="00A67A67">
      <w:pPr>
        <w:tabs>
          <w:tab w:val="left" w:pos="25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A67" w:rsidRPr="00A90F3F" w:rsidRDefault="00A67A67" w:rsidP="00A67A67">
      <w:pPr>
        <w:tabs>
          <w:tab w:val="left" w:pos="25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A67A67" w:rsidRPr="00A90F3F" w:rsidRDefault="00A67A67" w:rsidP="00A67A67">
      <w:pPr>
        <w:tabs>
          <w:tab w:val="left" w:pos="2520"/>
          <w:tab w:val="center" w:pos="46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  <w:t xml:space="preserve">  С.А. Казанцева</w:t>
      </w:r>
    </w:p>
    <w:p w:rsidR="0056200C" w:rsidRDefault="0056200C" w:rsidP="00A67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A67" w:rsidRDefault="00A67A67" w:rsidP="00A67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управления</w:t>
      </w:r>
    </w:p>
    <w:p w:rsidR="00A67A67" w:rsidRPr="00A90F3F" w:rsidRDefault="00A67A67" w:rsidP="00A67A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 w:rsidRPr="00A90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А.Е. Лоскутов</w:t>
      </w:r>
      <w:r w:rsidRPr="00A90F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56200C" w:rsidRDefault="0056200C" w:rsidP="00A67A67">
      <w:pPr>
        <w:autoSpaceDE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BB108B" w:rsidRPr="002950C1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Консультант по правовым вопросам</w:t>
      </w:r>
    </w:p>
    <w:p w:rsidR="00BB108B" w:rsidRPr="002950C1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отдела управления по взаимодействию</w:t>
      </w:r>
    </w:p>
    <w:p w:rsidR="00A67A67" w:rsidRPr="00A90F3F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с представительными органами</w:t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50C1">
        <w:rPr>
          <w:rFonts w:ascii="Times New Roman" w:hAnsi="Times New Roman" w:cs="Times New Roman"/>
          <w:sz w:val="28"/>
          <w:szCs w:val="28"/>
        </w:rPr>
        <w:t xml:space="preserve">     К.М. Бело</w:t>
      </w:r>
      <w:r>
        <w:rPr>
          <w:rFonts w:ascii="Times New Roman" w:hAnsi="Times New Roman" w:cs="Times New Roman"/>
          <w:sz w:val="28"/>
          <w:szCs w:val="28"/>
        </w:rPr>
        <w:t>глазова</w:t>
      </w:r>
    </w:p>
    <w:p w:rsidR="00A67A67" w:rsidRDefault="00A67A67" w:rsidP="00A67A67">
      <w:pPr>
        <w:spacing w:after="0"/>
        <w:jc w:val="both"/>
        <w:rPr>
          <w:rFonts w:ascii="Times New Roman" w:hAnsi="Times New Roman" w:cs="Times New Roman"/>
        </w:rPr>
      </w:pPr>
    </w:p>
    <w:p w:rsidR="0056200C" w:rsidRDefault="0056200C" w:rsidP="00726A49">
      <w:pPr>
        <w:spacing w:after="0"/>
        <w:jc w:val="both"/>
        <w:rPr>
          <w:rFonts w:ascii="Times New Roman" w:hAnsi="Times New Roman" w:cs="Times New Roman"/>
        </w:rPr>
      </w:pP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2950C1"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депутатской 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городскому хозяйству,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 жизнедеятельности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                                                                                     П.Г. Глушков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50C1" w:rsidRP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00C" w:rsidRDefault="0056200C" w:rsidP="00726A49">
      <w:pPr>
        <w:spacing w:after="0"/>
        <w:jc w:val="both"/>
        <w:rPr>
          <w:rFonts w:ascii="Times New Roman" w:hAnsi="Times New Roman" w:cs="Times New Roman"/>
        </w:rPr>
      </w:pPr>
    </w:p>
    <w:p w:rsidR="00A67A67" w:rsidRPr="00726A49" w:rsidRDefault="00A67A67" w:rsidP="00726A49">
      <w:pPr>
        <w:spacing w:after="0"/>
        <w:jc w:val="both"/>
        <w:rPr>
          <w:rFonts w:ascii="Times New Roman" w:hAnsi="Times New Roman" w:cs="Times New Roman"/>
        </w:rPr>
      </w:pPr>
      <w:r w:rsidRPr="00A90F3F">
        <w:rPr>
          <w:rFonts w:ascii="Times New Roman" w:hAnsi="Times New Roman" w:cs="Times New Roman"/>
        </w:rPr>
        <w:t xml:space="preserve">Разослать: в дело, отдел ГО и ЧС, </w:t>
      </w:r>
      <w:r w:rsidR="00DB6108" w:rsidRPr="00DB6108">
        <w:rPr>
          <w:rFonts w:ascii="Times New Roman" w:hAnsi="Times New Roman"/>
        </w:rPr>
        <w:t xml:space="preserve">инспектору по </w:t>
      </w:r>
      <w:proofErr w:type="gramStart"/>
      <w:r w:rsidR="00DB6108" w:rsidRPr="00DB6108">
        <w:rPr>
          <w:rFonts w:ascii="Times New Roman" w:hAnsi="Times New Roman"/>
        </w:rPr>
        <w:t>контролю за</w:t>
      </w:r>
      <w:proofErr w:type="gramEnd"/>
      <w:r w:rsidR="00DB6108" w:rsidRPr="00DB6108">
        <w:rPr>
          <w:rFonts w:ascii="Times New Roman" w:hAnsi="Times New Roman"/>
        </w:rPr>
        <w:t xml:space="preserve"> исполнением поручений МКУ по обеспечению деятельности ОМС </w:t>
      </w:r>
      <w:r w:rsidR="0048618D">
        <w:rPr>
          <w:rFonts w:ascii="Times New Roman" w:hAnsi="Times New Roman"/>
        </w:rPr>
        <w:t>Сергеевой М.С.</w:t>
      </w:r>
      <w:r w:rsidRPr="00A90F3F">
        <w:rPr>
          <w:rFonts w:ascii="Times New Roman" w:hAnsi="Times New Roman" w:cs="Times New Roman"/>
        </w:rPr>
        <w:t xml:space="preserve"> (в электронном виде)</w:t>
      </w:r>
      <w:r w:rsidR="002950C1">
        <w:rPr>
          <w:rFonts w:ascii="Times New Roman" w:hAnsi="Times New Roman" w:cs="Times New Roman"/>
        </w:rPr>
        <w:t xml:space="preserve">, </w:t>
      </w:r>
      <w:r w:rsidR="0048618D">
        <w:rPr>
          <w:rFonts w:ascii="Times New Roman" w:hAnsi="Times New Roman" w:cs="Times New Roman"/>
        </w:rPr>
        <w:t>п</w:t>
      </w:r>
      <w:r w:rsidR="0056200C">
        <w:rPr>
          <w:rFonts w:ascii="Times New Roman" w:hAnsi="Times New Roman" w:cs="Times New Roman"/>
        </w:rPr>
        <w:t>рокуратура, К</w:t>
      </w:r>
      <w:r w:rsidR="002950C1">
        <w:rPr>
          <w:rFonts w:ascii="Times New Roman" w:hAnsi="Times New Roman" w:cs="Times New Roman"/>
        </w:rPr>
        <w:t>онсультант Киров, управление</w:t>
      </w:r>
      <w:r w:rsidRPr="00A90F3F">
        <w:rPr>
          <w:rFonts w:ascii="Times New Roman" w:hAnsi="Times New Roman" w:cs="Times New Roman"/>
        </w:rPr>
        <w:t xml:space="preserve">. </w:t>
      </w:r>
    </w:p>
    <w:p w:rsidR="00A67A67" w:rsidRPr="00726A49" w:rsidRDefault="00A67A67" w:rsidP="00726A49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  <w:lang w:eastAsia="zh-CN" w:bidi="hi-IN"/>
        </w:rPr>
      </w:pPr>
      <w:r w:rsidRPr="00726A4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sectPr w:rsidR="00A67A67" w:rsidRPr="00726A49" w:rsidSect="0038140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B630F"/>
    <w:multiLevelType w:val="multilevel"/>
    <w:tmpl w:val="D54EA570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>
    <w:nsid w:val="31030D42"/>
    <w:multiLevelType w:val="multilevel"/>
    <w:tmpl w:val="9F52AEA4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2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34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6" w:hanging="2160"/>
      </w:pPr>
      <w:rPr>
        <w:rFonts w:hint="default"/>
      </w:rPr>
    </w:lvl>
  </w:abstractNum>
  <w:abstractNum w:abstractNumId="2">
    <w:nsid w:val="334524E0"/>
    <w:multiLevelType w:val="multilevel"/>
    <w:tmpl w:val="CEBCA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7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5D27"/>
    <w:rsid w:val="00092A39"/>
    <w:rsid w:val="000A5046"/>
    <w:rsid w:val="000B02D8"/>
    <w:rsid w:val="000C3532"/>
    <w:rsid w:val="000C633C"/>
    <w:rsid w:val="00100A13"/>
    <w:rsid w:val="001075B9"/>
    <w:rsid w:val="0013447C"/>
    <w:rsid w:val="00167C4F"/>
    <w:rsid w:val="001B7552"/>
    <w:rsid w:val="001D6FDF"/>
    <w:rsid w:val="00203AE0"/>
    <w:rsid w:val="00212207"/>
    <w:rsid w:val="00243273"/>
    <w:rsid w:val="00247D02"/>
    <w:rsid w:val="00276298"/>
    <w:rsid w:val="00282B92"/>
    <w:rsid w:val="002950C1"/>
    <w:rsid w:val="002C7765"/>
    <w:rsid w:val="003068DC"/>
    <w:rsid w:val="003311ED"/>
    <w:rsid w:val="00340A15"/>
    <w:rsid w:val="003575F6"/>
    <w:rsid w:val="0038140F"/>
    <w:rsid w:val="00395D27"/>
    <w:rsid w:val="003A1D32"/>
    <w:rsid w:val="003A6A75"/>
    <w:rsid w:val="004437B4"/>
    <w:rsid w:val="00470EDA"/>
    <w:rsid w:val="0048618D"/>
    <w:rsid w:val="00495199"/>
    <w:rsid w:val="00497719"/>
    <w:rsid w:val="004A1BDE"/>
    <w:rsid w:val="004D2B91"/>
    <w:rsid w:val="004D33DB"/>
    <w:rsid w:val="00546787"/>
    <w:rsid w:val="0056200C"/>
    <w:rsid w:val="00583CAA"/>
    <w:rsid w:val="00593890"/>
    <w:rsid w:val="00597435"/>
    <w:rsid w:val="00614D6A"/>
    <w:rsid w:val="00623B2B"/>
    <w:rsid w:val="0062669E"/>
    <w:rsid w:val="00661A2E"/>
    <w:rsid w:val="006B7B21"/>
    <w:rsid w:val="00713A79"/>
    <w:rsid w:val="00726A49"/>
    <w:rsid w:val="0075308A"/>
    <w:rsid w:val="007530D8"/>
    <w:rsid w:val="00771A2A"/>
    <w:rsid w:val="007828A8"/>
    <w:rsid w:val="00786797"/>
    <w:rsid w:val="007A23CC"/>
    <w:rsid w:val="007E59C5"/>
    <w:rsid w:val="00834539"/>
    <w:rsid w:val="00836C68"/>
    <w:rsid w:val="00844495"/>
    <w:rsid w:val="00871AD7"/>
    <w:rsid w:val="00897F1C"/>
    <w:rsid w:val="008B228F"/>
    <w:rsid w:val="008B7B16"/>
    <w:rsid w:val="008E6E04"/>
    <w:rsid w:val="008F0A71"/>
    <w:rsid w:val="00963C17"/>
    <w:rsid w:val="0099365B"/>
    <w:rsid w:val="00A22302"/>
    <w:rsid w:val="00A3460A"/>
    <w:rsid w:val="00A668F1"/>
    <w:rsid w:val="00A67A67"/>
    <w:rsid w:val="00A71098"/>
    <w:rsid w:val="00A83252"/>
    <w:rsid w:val="00AB3B71"/>
    <w:rsid w:val="00AC2510"/>
    <w:rsid w:val="00B05475"/>
    <w:rsid w:val="00B05E01"/>
    <w:rsid w:val="00B25AD5"/>
    <w:rsid w:val="00B35488"/>
    <w:rsid w:val="00B577EB"/>
    <w:rsid w:val="00B66F5F"/>
    <w:rsid w:val="00B71D3C"/>
    <w:rsid w:val="00B754AD"/>
    <w:rsid w:val="00B87883"/>
    <w:rsid w:val="00BA7235"/>
    <w:rsid w:val="00BB108B"/>
    <w:rsid w:val="00BB2238"/>
    <w:rsid w:val="00C05B5E"/>
    <w:rsid w:val="00C505EB"/>
    <w:rsid w:val="00CA2FA7"/>
    <w:rsid w:val="00CB1031"/>
    <w:rsid w:val="00CE51DA"/>
    <w:rsid w:val="00D01F23"/>
    <w:rsid w:val="00D121FE"/>
    <w:rsid w:val="00D56F2F"/>
    <w:rsid w:val="00D659FE"/>
    <w:rsid w:val="00DA4D75"/>
    <w:rsid w:val="00DB6108"/>
    <w:rsid w:val="00DC2480"/>
    <w:rsid w:val="00DD7EEB"/>
    <w:rsid w:val="00DE622D"/>
    <w:rsid w:val="00DF265F"/>
    <w:rsid w:val="00E23C5B"/>
    <w:rsid w:val="00E53DD3"/>
    <w:rsid w:val="00E81E13"/>
    <w:rsid w:val="00E9306F"/>
    <w:rsid w:val="00ED4210"/>
    <w:rsid w:val="00EE4E9D"/>
    <w:rsid w:val="00F02245"/>
    <w:rsid w:val="00F1623C"/>
    <w:rsid w:val="00F20481"/>
    <w:rsid w:val="00F570BB"/>
    <w:rsid w:val="00F90315"/>
    <w:rsid w:val="00F9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6F"/>
  </w:style>
  <w:style w:type="paragraph" w:styleId="2">
    <w:name w:val="heading 2"/>
    <w:basedOn w:val="a"/>
    <w:next w:val="a"/>
    <w:link w:val="20"/>
    <w:uiPriority w:val="9"/>
    <w:qFormat/>
    <w:rsid w:val="00395D27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D2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95D27"/>
    <w:rPr>
      <w:rFonts w:ascii="XO Thames" w:eastAsia="Times New Roman" w:hAnsi="XO Thames" w:cs="Times New Roman"/>
      <w:b/>
      <w:color w:val="00A0FF"/>
      <w:sz w:val="26"/>
      <w:szCs w:val="20"/>
    </w:rPr>
  </w:style>
  <w:style w:type="paragraph" w:customStyle="1" w:styleId="ConsPlusNormal">
    <w:name w:val="ConsPlusNormal"/>
    <w:link w:val="ConsPlusNormal1"/>
    <w:rsid w:val="00395D2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</w:rPr>
  </w:style>
  <w:style w:type="character" w:customStyle="1" w:styleId="ConsPlusNormal1">
    <w:name w:val="ConsPlusNormal1"/>
    <w:link w:val="ConsPlusNormal"/>
    <w:locked/>
    <w:rsid w:val="00395D27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link w:val="a6"/>
    <w:qFormat/>
    <w:rsid w:val="00395D27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a6">
    <w:name w:val="Абзац списка Знак"/>
    <w:link w:val="a5"/>
    <w:locked/>
    <w:rsid w:val="00395D27"/>
    <w:rPr>
      <w:rFonts w:ascii="Arial" w:eastAsia="Times New Roman" w:hAnsi="Arial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951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951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6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User5104</cp:lastModifiedBy>
  <cp:revision>16</cp:revision>
  <cp:lastPrinted>2025-03-26T12:44:00Z</cp:lastPrinted>
  <dcterms:created xsi:type="dcterms:W3CDTF">2024-02-13T11:01:00Z</dcterms:created>
  <dcterms:modified xsi:type="dcterms:W3CDTF">2025-03-26T13:16:00Z</dcterms:modified>
</cp:coreProperties>
</file>