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A" w:rsidRPr="007A1910" w:rsidRDefault="003B6E4A" w:rsidP="003B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</w:t>
      </w:r>
      <w:r>
        <w:rPr>
          <w:rFonts w:ascii="Times New Roman" w:hAnsi="Times New Roman" w:cs="Times New Roman"/>
          <w:sz w:val="28"/>
          <w:szCs w:val="28"/>
        </w:rPr>
        <w:t>АЮ:</w:t>
      </w:r>
    </w:p>
    <w:p w:rsidR="003B6E4A" w:rsidRPr="007A1910" w:rsidRDefault="003B6E4A" w:rsidP="003B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B6E4A" w:rsidRDefault="003B6E4A" w:rsidP="003B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A1910">
        <w:rPr>
          <w:rFonts w:ascii="Times New Roman" w:hAnsi="Times New Roman" w:cs="Times New Roman"/>
          <w:sz w:val="28"/>
          <w:szCs w:val="28"/>
        </w:rPr>
        <w:t>контрольно-</w:t>
      </w:r>
    </w:p>
    <w:p w:rsidR="003B6E4A" w:rsidRPr="007A1910" w:rsidRDefault="003B6E4A" w:rsidP="003B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A1910">
        <w:rPr>
          <w:rFonts w:ascii="Times New Roman" w:hAnsi="Times New Roman" w:cs="Times New Roman"/>
          <w:sz w:val="28"/>
          <w:szCs w:val="28"/>
        </w:rPr>
        <w:t>счетной комиссии</w:t>
      </w:r>
    </w:p>
    <w:p w:rsidR="003B6E4A" w:rsidRPr="007A1910" w:rsidRDefault="003B6E4A" w:rsidP="003B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города Вятские Поляны</w:t>
      </w:r>
    </w:p>
    <w:p w:rsidR="003B6E4A" w:rsidRDefault="003B6E4A" w:rsidP="003B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Партола</w:t>
      </w:r>
      <w:proofErr w:type="spellEnd"/>
    </w:p>
    <w:p w:rsidR="003B6E4A" w:rsidRDefault="003B6E4A" w:rsidP="003B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</w:t>
      </w:r>
      <w:r w:rsidR="005C22D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 _февраля_20</w:t>
      </w:r>
      <w:r w:rsidR="00933788">
        <w:rPr>
          <w:rFonts w:ascii="Times New Roman" w:hAnsi="Times New Roman" w:cs="Times New Roman"/>
          <w:sz w:val="28"/>
          <w:szCs w:val="28"/>
        </w:rPr>
        <w:t>2</w:t>
      </w:r>
      <w:r w:rsidR="00424E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6E4A" w:rsidRDefault="003B6E4A" w:rsidP="003B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4A" w:rsidRPr="007A1910" w:rsidRDefault="003B6E4A" w:rsidP="003B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4A" w:rsidRPr="00134251" w:rsidRDefault="003B6E4A" w:rsidP="003B6E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251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B6E4A" w:rsidRPr="00134251" w:rsidRDefault="003B6E4A" w:rsidP="003B6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251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C768D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Pr="00134251">
        <w:rPr>
          <w:rFonts w:ascii="Times New Roman" w:hAnsi="Times New Roman" w:cs="Times New Roman"/>
          <w:b/>
          <w:sz w:val="32"/>
          <w:szCs w:val="32"/>
        </w:rPr>
        <w:t xml:space="preserve"> контрольно-счетной комиссии </w:t>
      </w:r>
    </w:p>
    <w:p w:rsidR="003B6E4A" w:rsidRDefault="003B6E4A" w:rsidP="003B6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251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</w:t>
      </w:r>
      <w:r>
        <w:rPr>
          <w:rFonts w:ascii="Times New Roman" w:hAnsi="Times New Roman" w:cs="Times New Roman"/>
          <w:b/>
          <w:sz w:val="32"/>
          <w:szCs w:val="32"/>
        </w:rPr>
        <w:t>одского округа</w:t>
      </w:r>
    </w:p>
    <w:p w:rsidR="003B6E4A" w:rsidRPr="00134251" w:rsidRDefault="003B6E4A" w:rsidP="003B6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251">
        <w:rPr>
          <w:rFonts w:ascii="Times New Roman" w:hAnsi="Times New Roman" w:cs="Times New Roman"/>
          <w:b/>
          <w:sz w:val="32"/>
          <w:szCs w:val="32"/>
        </w:rPr>
        <w:t>город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4251">
        <w:rPr>
          <w:rFonts w:ascii="Times New Roman" w:hAnsi="Times New Roman" w:cs="Times New Roman"/>
          <w:b/>
          <w:sz w:val="32"/>
          <w:szCs w:val="32"/>
        </w:rPr>
        <w:t xml:space="preserve">Вятские Поляны Кировской области </w:t>
      </w:r>
    </w:p>
    <w:p w:rsidR="003B6E4A" w:rsidRPr="00134251" w:rsidRDefault="003B6E4A" w:rsidP="003B6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251">
        <w:rPr>
          <w:rFonts w:ascii="Times New Roman" w:hAnsi="Times New Roman" w:cs="Times New Roman"/>
          <w:b/>
          <w:sz w:val="32"/>
          <w:szCs w:val="32"/>
        </w:rPr>
        <w:t>в 20</w:t>
      </w:r>
      <w:r w:rsidR="00113670">
        <w:rPr>
          <w:rFonts w:ascii="Times New Roman" w:hAnsi="Times New Roman" w:cs="Times New Roman"/>
          <w:b/>
          <w:sz w:val="32"/>
          <w:szCs w:val="32"/>
        </w:rPr>
        <w:t>2</w:t>
      </w:r>
      <w:r w:rsidR="00424E73">
        <w:rPr>
          <w:rFonts w:ascii="Times New Roman" w:hAnsi="Times New Roman" w:cs="Times New Roman"/>
          <w:b/>
          <w:sz w:val="32"/>
          <w:szCs w:val="32"/>
        </w:rPr>
        <w:t>3</w:t>
      </w:r>
      <w:r w:rsidR="00861001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3B6E4A" w:rsidRPr="007A1910" w:rsidRDefault="003B6E4A" w:rsidP="003B6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EC" w:rsidRDefault="003B6E4A" w:rsidP="00E872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910">
        <w:rPr>
          <w:rFonts w:ascii="Times New Roman" w:hAnsi="Times New Roman" w:cs="Times New Roman"/>
          <w:sz w:val="28"/>
          <w:szCs w:val="28"/>
        </w:rPr>
        <w:tab/>
      </w:r>
      <w:r w:rsidR="00E87290">
        <w:rPr>
          <w:rFonts w:ascii="Times New Roman" w:hAnsi="Times New Roman" w:cs="Times New Roman"/>
          <w:sz w:val="28"/>
          <w:szCs w:val="28"/>
        </w:rPr>
        <w:t>К</w:t>
      </w:r>
      <w:r w:rsidR="00E87290" w:rsidRPr="00FE5AA8">
        <w:rPr>
          <w:rFonts w:ascii="Times New Roman" w:hAnsi="Times New Roman" w:cs="Times New Roman"/>
          <w:sz w:val="28"/>
          <w:szCs w:val="28"/>
        </w:rPr>
        <w:t>онтрольно-счетн</w:t>
      </w:r>
      <w:r w:rsidR="00E87290">
        <w:rPr>
          <w:rFonts w:ascii="Times New Roman" w:hAnsi="Times New Roman" w:cs="Times New Roman"/>
          <w:sz w:val="28"/>
          <w:szCs w:val="28"/>
        </w:rPr>
        <w:t>ая</w:t>
      </w:r>
      <w:r w:rsidR="00E87290" w:rsidRPr="00FE5AA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87290">
        <w:rPr>
          <w:rFonts w:ascii="Times New Roman" w:hAnsi="Times New Roman" w:cs="Times New Roman"/>
          <w:sz w:val="28"/>
          <w:szCs w:val="28"/>
        </w:rPr>
        <w:t>я</w:t>
      </w:r>
      <w:r w:rsidR="00E87290" w:rsidRPr="00FE5A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Вятские Поляны Кировской области (далее – </w:t>
      </w:r>
      <w:r w:rsidR="00E87290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E87290" w:rsidRPr="00FE5AA8">
        <w:rPr>
          <w:rFonts w:ascii="Times New Roman" w:hAnsi="Times New Roman" w:cs="Times New Roman"/>
          <w:sz w:val="28"/>
          <w:szCs w:val="28"/>
        </w:rPr>
        <w:t xml:space="preserve">) </w:t>
      </w:r>
      <w:r w:rsidR="0004099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30AB">
        <w:rPr>
          <w:rFonts w:ascii="Times New Roman" w:hAnsi="Times New Roman" w:cs="Times New Roman"/>
          <w:sz w:val="28"/>
          <w:szCs w:val="28"/>
        </w:rPr>
        <w:t>постоянно действующим органом внешнего муниципального финансового контроля муниципального образования городского округа город Вятские Поляны Кировской области</w:t>
      </w:r>
      <w:r w:rsidR="002677EC">
        <w:rPr>
          <w:rFonts w:ascii="Times New Roman" w:hAnsi="Times New Roman" w:cs="Times New Roman"/>
          <w:sz w:val="28"/>
          <w:szCs w:val="28"/>
        </w:rPr>
        <w:t>.</w:t>
      </w:r>
      <w:r w:rsidR="00E87290" w:rsidRPr="00FE5AA8">
        <w:rPr>
          <w:rFonts w:ascii="Times New Roman" w:hAnsi="Times New Roman" w:cs="Times New Roman"/>
          <w:sz w:val="28"/>
          <w:szCs w:val="28"/>
        </w:rPr>
        <w:tab/>
      </w:r>
    </w:p>
    <w:p w:rsidR="00E87290" w:rsidRDefault="002677EC" w:rsidP="00E872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290" w:rsidRPr="00FE5AA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87290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C4159">
        <w:rPr>
          <w:rFonts w:ascii="Times New Roman" w:hAnsi="Times New Roman" w:cs="Times New Roman"/>
          <w:sz w:val="28"/>
          <w:szCs w:val="28"/>
        </w:rPr>
        <w:t xml:space="preserve">в соответствии со статьей 19 </w:t>
      </w:r>
      <w:r w:rsidR="009C4159" w:rsidRPr="00FE5AA8">
        <w:rPr>
          <w:rFonts w:ascii="Times New Roman" w:hAnsi="Times New Roman" w:cs="Times New Roman"/>
          <w:sz w:val="28"/>
          <w:szCs w:val="28"/>
        </w:rPr>
        <w:t>Федеральн</w:t>
      </w:r>
      <w:r w:rsidR="009C4159">
        <w:rPr>
          <w:rFonts w:ascii="Times New Roman" w:hAnsi="Times New Roman" w:cs="Times New Roman"/>
          <w:sz w:val="28"/>
          <w:szCs w:val="28"/>
        </w:rPr>
        <w:t>ого</w:t>
      </w:r>
      <w:r w:rsidR="009C4159" w:rsidRPr="00FE5A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4159">
        <w:rPr>
          <w:rFonts w:ascii="Times New Roman" w:hAnsi="Times New Roman" w:cs="Times New Roman"/>
          <w:sz w:val="28"/>
          <w:szCs w:val="28"/>
        </w:rPr>
        <w:t>а</w:t>
      </w:r>
      <w:r w:rsidR="009C4159" w:rsidRPr="00FE5AA8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9C4159">
        <w:rPr>
          <w:rFonts w:ascii="Times New Roman" w:hAnsi="Times New Roman" w:cs="Times New Roman"/>
          <w:sz w:val="28"/>
          <w:szCs w:val="28"/>
        </w:rPr>
        <w:t xml:space="preserve"> </w:t>
      </w:r>
      <w:r w:rsidR="009C4159" w:rsidRPr="00FE5AA8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</w:t>
      </w:r>
      <w:r w:rsidR="009C415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C4159" w:rsidRPr="00FE5AA8">
        <w:rPr>
          <w:rFonts w:ascii="Times New Roman" w:hAnsi="Times New Roman" w:cs="Times New Roman"/>
          <w:sz w:val="28"/>
          <w:szCs w:val="28"/>
        </w:rPr>
        <w:t>Ф</w:t>
      </w:r>
      <w:r w:rsidR="009C4159">
        <w:rPr>
          <w:rFonts w:ascii="Times New Roman" w:hAnsi="Times New Roman" w:cs="Times New Roman"/>
          <w:sz w:val="28"/>
          <w:szCs w:val="28"/>
        </w:rPr>
        <w:t>едерации и муниципальных образований» (далее – Федеральный закон № 6-ФЗ).</w:t>
      </w:r>
    </w:p>
    <w:p w:rsidR="003B6E4A" w:rsidRPr="00402375" w:rsidRDefault="003B6E4A" w:rsidP="003B6E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5532" w:rsidRDefault="003B6E4A" w:rsidP="007F2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98">
        <w:rPr>
          <w:rFonts w:ascii="Times New Roman" w:hAnsi="Times New Roman" w:cs="Times New Roman"/>
          <w:b/>
          <w:sz w:val="28"/>
          <w:szCs w:val="28"/>
        </w:rPr>
        <w:t>Основные итоги деятельности контрольно-счетной</w:t>
      </w:r>
    </w:p>
    <w:p w:rsidR="003B6E4A" w:rsidRPr="00CC129D" w:rsidRDefault="00861001" w:rsidP="007F2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комиссии города Вятские Поляны</w:t>
      </w:r>
    </w:p>
    <w:p w:rsidR="003B6E4A" w:rsidRDefault="003B6E4A" w:rsidP="003B6E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3E">
        <w:rPr>
          <w:rFonts w:ascii="Times New Roman" w:hAnsi="Times New Roman" w:cs="Times New Roman"/>
          <w:sz w:val="28"/>
          <w:szCs w:val="28"/>
        </w:rPr>
        <w:tab/>
      </w:r>
      <w:r w:rsidR="00B65532">
        <w:rPr>
          <w:rFonts w:ascii="Times New Roman" w:hAnsi="Times New Roman" w:cs="Times New Roman"/>
          <w:sz w:val="28"/>
          <w:szCs w:val="28"/>
        </w:rPr>
        <w:t>Д</w:t>
      </w:r>
      <w:r w:rsidRPr="00512598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B65532" w:rsidRPr="00512598">
        <w:rPr>
          <w:rFonts w:ascii="Times New Roman" w:hAnsi="Times New Roman" w:cs="Times New Roman"/>
          <w:sz w:val="28"/>
          <w:szCs w:val="28"/>
        </w:rPr>
        <w:t>контрольно</w:t>
      </w:r>
      <w:r w:rsidR="00B65532">
        <w:rPr>
          <w:rFonts w:ascii="Times New Roman" w:hAnsi="Times New Roman" w:cs="Times New Roman"/>
          <w:sz w:val="28"/>
          <w:szCs w:val="28"/>
        </w:rPr>
        <w:t xml:space="preserve">-счетной комиссии </w:t>
      </w:r>
      <w:r w:rsidR="00B409D9" w:rsidRPr="00512598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B409D9">
        <w:rPr>
          <w:rFonts w:ascii="Times New Roman" w:hAnsi="Times New Roman" w:cs="Times New Roman"/>
          <w:sz w:val="28"/>
          <w:szCs w:val="28"/>
        </w:rPr>
        <w:t>периоде</w:t>
      </w:r>
      <w:r w:rsidR="00B409D9" w:rsidRPr="00512598">
        <w:rPr>
          <w:rFonts w:ascii="Times New Roman" w:hAnsi="Times New Roman" w:cs="Times New Roman"/>
          <w:sz w:val="28"/>
          <w:szCs w:val="28"/>
        </w:rPr>
        <w:t xml:space="preserve"> </w:t>
      </w:r>
      <w:r w:rsidRPr="00512598">
        <w:rPr>
          <w:rFonts w:ascii="Times New Roman" w:hAnsi="Times New Roman" w:cs="Times New Roman"/>
          <w:sz w:val="28"/>
          <w:szCs w:val="28"/>
        </w:rPr>
        <w:t>осуществляла</w:t>
      </w:r>
      <w:r w:rsidR="00B65532">
        <w:rPr>
          <w:rFonts w:ascii="Times New Roman" w:hAnsi="Times New Roman" w:cs="Times New Roman"/>
          <w:sz w:val="28"/>
          <w:szCs w:val="28"/>
        </w:rPr>
        <w:t>сь</w:t>
      </w:r>
      <w:r w:rsidRPr="00512598">
        <w:rPr>
          <w:rFonts w:ascii="Times New Roman" w:hAnsi="Times New Roman" w:cs="Times New Roman"/>
          <w:sz w:val="28"/>
          <w:szCs w:val="28"/>
        </w:rPr>
        <w:t xml:space="preserve"> </w:t>
      </w:r>
      <w:r w:rsidR="009C415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12598">
        <w:rPr>
          <w:rFonts w:ascii="Times New Roman" w:hAnsi="Times New Roman" w:cs="Times New Roman"/>
          <w:sz w:val="28"/>
          <w:szCs w:val="28"/>
        </w:rPr>
        <w:t xml:space="preserve"> план</w:t>
      </w:r>
      <w:r w:rsidR="009C4159">
        <w:rPr>
          <w:rFonts w:ascii="Times New Roman" w:hAnsi="Times New Roman" w:cs="Times New Roman"/>
          <w:sz w:val="28"/>
          <w:szCs w:val="28"/>
        </w:rPr>
        <w:t>ом</w:t>
      </w:r>
      <w:r w:rsidRPr="00512598">
        <w:rPr>
          <w:rFonts w:ascii="Times New Roman" w:hAnsi="Times New Roman" w:cs="Times New Roman"/>
          <w:sz w:val="28"/>
          <w:szCs w:val="28"/>
        </w:rPr>
        <w:t xml:space="preserve"> </w:t>
      </w:r>
      <w:r w:rsidR="00B65532">
        <w:rPr>
          <w:rFonts w:ascii="Times New Roman" w:hAnsi="Times New Roman" w:cs="Times New Roman"/>
          <w:sz w:val="28"/>
          <w:szCs w:val="28"/>
        </w:rPr>
        <w:t>работы</w:t>
      </w:r>
      <w:r w:rsidR="000004EC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B409D9">
        <w:rPr>
          <w:rFonts w:ascii="Times New Roman" w:hAnsi="Times New Roman" w:cs="Times New Roman"/>
          <w:sz w:val="28"/>
          <w:szCs w:val="28"/>
        </w:rPr>
        <w:t xml:space="preserve"> на 202</w:t>
      </w:r>
      <w:r w:rsidR="009C4159">
        <w:rPr>
          <w:rFonts w:ascii="Times New Roman" w:hAnsi="Times New Roman" w:cs="Times New Roman"/>
          <w:sz w:val="28"/>
          <w:szCs w:val="28"/>
        </w:rPr>
        <w:t>3</w:t>
      </w:r>
      <w:r w:rsidR="00B409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2598">
        <w:rPr>
          <w:rFonts w:ascii="Times New Roman" w:hAnsi="Times New Roman" w:cs="Times New Roman"/>
          <w:sz w:val="28"/>
          <w:szCs w:val="28"/>
        </w:rPr>
        <w:t>, утвержденн</w:t>
      </w:r>
      <w:r w:rsidR="009C4159">
        <w:rPr>
          <w:rFonts w:ascii="Times New Roman" w:hAnsi="Times New Roman" w:cs="Times New Roman"/>
          <w:sz w:val="28"/>
          <w:szCs w:val="28"/>
        </w:rPr>
        <w:t>ым</w:t>
      </w:r>
      <w:r w:rsidRPr="00512598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512598">
        <w:rPr>
          <w:rFonts w:ascii="Times New Roman" w:hAnsi="Times New Roman" w:cs="Times New Roman"/>
          <w:sz w:val="28"/>
          <w:szCs w:val="28"/>
        </w:rPr>
        <w:t xml:space="preserve"> от 2</w:t>
      </w:r>
      <w:r w:rsidR="009C4159">
        <w:rPr>
          <w:rFonts w:ascii="Times New Roman" w:hAnsi="Times New Roman" w:cs="Times New Roman"/>
          <w:sz w:val="28"/>
          <w:szCs w:val="28"/>
        </w:rPr>
        <w:t>0</w:t>
      </w:r>
      <w:r w:rsidRPr="00512598">
        <w:rPr>
          <w:rFonts w:ascii="Times New Roman" w:hAnsi="Times New Roman" w:cs="Times New Roman"/>
          <w:sz w:val="28"/>
          <w:szCs w:val="28"/>
        </w:rPr>
        <w:t>.12.20</w:t>
      </w:r>
      <w:r w:rsidR="00B409D9">
        <w:rPr>
          <w:rFonts w:ascii="Times New Roman" w:hAnsi="Times New Roman" w:cs="Times New Roman"/>
          <w:sz w:val="28"/>
          <w:szCs w:val="28"/>
        </w:rPr>
        <w:t>2</w:t>
      </w:r>
      <w:r w:rsidR="009C4159">
        <w:rPr>
          <w:rFonts w:ascii="Times New Roman" w:hAnsi="Times New Roman" w:cs="Times New Roman"/>
          <w:sz w:val="28"/>
          <w:szCs w:val="28"/>
        </w:rPr>
        <w:t>2</w:t>
      </w:r>
      <w:r w:rsidRPr="00512598">
        <w:rPr>
          <w:rFonts w:ascii="Times New Roman" w:hAnsi="Times New Roman" w:cs="Times New Roman"/>
          <w:sz w:val="28"/>
          <w:szCs w:val="28"/>
        </w:rPr>
        <w:t xml:space="preserve"> </w:t>
      </w:r>
      <w:r w:rsidR="000004EC">
        <w:rPr>
          <w:rFonts w:ascii="Times New Roman" w:hAnsi="Times New Roman" w:cs="Times New Roman"/>
          <w:sz w:val="28"/>
          <w:szCs w:val="28"/>
        </w:rPr>
        <w:t>№</w:t>
      </w:r>
      <w:r w:rsidRPr="00512598">
        <w:rPr>
          <w:rFonts w:ascii="Times New Roman" w:hAnsi="Times New Roman" w:cs="Times New Roman"/>
          <w:sz w:val="28"/>
          <w:szCs w:val="28"/>
        </w:rPr>
        <w:t xml:space="preserve"> </w:t>
      </w:r>
      <w:r w:rsidR="009C4159">
        <w:rPr>
          <w:rFonts w:ascii="Times New Roman" w:hAnsi="Times New Roman" w:cs="Times New Roman"/>
          <w:sz w:val="28"/>
          <w:szCs w:val="28"/>
        </w:rPr>
        <w:t>14</w:t>
      </w:r>
      <w:r w:rsidR="00B409D9">
        <w:rPr>
          <w:rFonts w:ascii="Times New Roman" w:hAnsi="Times New Roman" w:cs="Times New Roman"/>
          <w:sz w:val="28"/>
          <w:szCs w:val="28"/>
        </w:rPr>
        <w:t>.</w:t>
      </w:r>
    </w:p>
    <w:p w:rsidR="003B6E4A" w:rsidRDefault="003B6E4A" w:rsidP="003B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598">
        <w:rPr>
          <w:rFonts w:ascii="Times New Roman" w:hAnsi="Times New Roman" w:cs="Times New Roman"/>
          <w:sz w:val="28"/>
          <w:szCs w:val="28"/>
        </w:rPr>
        <w:t xml:space="preserve">При планировании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512598">
        <w:rPr>
          <w:rFonts w:ascii="Times New Roman" w:hAnsi="Times New Roman" w:cs="Times New Roman"/>
          <w:sz w:val="28"/>
          <w:szCs w:val="28"/>
        </w:rPr>
        <w:t xml:space="preserve"> на 20</w:t>
      </w:r>
      <w:r w:rsidR="000004EC">
        <w:rPr>
          <w:rFonts w:ascii="Times New Roman" w:hAnsi="Times New Roman" w:cs="Times New Roman"/>
          <w:sz w:val="28"/>
          <w:szCs w:val="28"/>
        </w:rPr>
        <w:t>2</w:t>
      </w:r>
      <w:r w:rsidR="009C4159">
        <w:rPr>
          <w:rFonts w:ascii="Times New Roman" w:hAnsi="Times New Roman" w:cs="Times New Roman"/>
          <w:sz w:val="28"/>
          <w:szCs w:val="28"/>
        </w:rPr>
        <w:t>3</w:t>
      </w:r>
      <w:r w:rsidRPr="00512598">
        <w:rPr>
          <w:rFonts w:ascii="Times New Roman" w:hAnsi="Times New Roman" w:cs="Times New Roman"/>
          <w:sz w:val="28"/>
          <w:szCs w:val="28"/>
        </w:rPr>
        <w:t xml:space="preserve"> год учтены мероприятия, предложенные Контрольно-счетной палатой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КСП Кировской области) </w:t>
      </w:r>
      <w:r w:rsidRPr="00512598">
        <w:rPr>
          <w:rFonts w:ascii="Times New Roman" w:hAnsi="Times New Roman" w:cs="Times New Roman"/>
          <w:sz w:val="28"/>
          <w:szCs w:val="28"/>
        </w:rPr>
        <w:t xml:space="preserve">для совместного проведения. </w:t>
      </w:r>
    </w:p>
    <w:p w:rsidR="0076232F" w:rsidRDefault="00021F70" w:rsidP="0092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4159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9C4159" w:rsidRPr="00512598">
        <w:rPr>
          <w:rFonts w:ascii="Times New Roman" w:hAnsi="Times New Roman" w:cs="Times New Roman"/>
          <w:sz w:val="28"/>
          <w:szCs w:val="28"/>
        </w:rPr>
        <w:t>контрольно</w:t>
      </w:r>
      <w:r w:rsidR="009C4159">
        <w:rPr>
          <w:rFonts w:ascii="Times New Roman" w:hAnsi="Times New Roman" w:cs="Times New Roman"/>
          <w:sz w:val="28"/>
          <w:szCs w:val="28"/>
        </w:rPr>
        <w:t xml:space="preserve">-счетная комиссия осуществляла  полномочия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C4159">
        <w:rPr>
          <w:rFonts w:ascii="Times New Roman" w:hAnsi="Times New Roman" w:cs="Times New Roman"/>
          <w:sz w:val="28"/>
          <w:szCs w:val="28"/>
        </w:rPr>
        <w:t>Федеральным законом № 6-ФЗ, Положением</w:t>
      </w:r>
      <w:r w:rsidR="001600A3">
        <w:rPr>
          <w:rFonts w:ascii="Times New Roman" w:hAnsi="Times New Roman" w:cs="Times New Roman"/>
          <w:sz w:val="28"/>
          <w:szCs w:val="28"/>
        </w:rPr>
        <w:t xml:space="preserve"> </w:t>
      </w:r>
      <w:r w:rsidR="001600A3" w:rsidRPr="00FE5AA8">
        <w:rPr>
          <w:rFonts w:ascii="Times New Roman" w:hAnsi="Times New Roman" w:cs="Times New Roman"/>
          <w:sz w:val="28"/>
          <w:szCs w:val="28"/>
        </w:rPr>
        <w:t xml:space="preserve">о контрольно-счетной комиссии </w:t>
      </w:r>
      <w:r w:rsidR="001600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</w:t>
      </w:r>
      <w:r w:rsidR="001600A3" w:rsidRPr="00FE5AA8">
        <w:rPr>
          <w:rFonts w:ascii="Times New Roman" w:hAnsi="Times New Roman" w:cs="Times New Roman"/>
          <w:sz w:val="28"/>
          <w:szCs w:val="28"/>
        </w:rPr>
        <w:t>город Вятские Поляны</w:t>
      </w:r>
      <w:r w:rsidR="001600A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600A3" w:rsidRPr="00FE5AA8">
        <w:rPr>
          <w:rFonts w:ascii="Times New Roman" w:hAnsi="Times New Roman" w:cs="Times New Roman"/>
          <w:sz w:val="28"/>
          <w:szCs w:val="28"/>
        </w:rPr>
        <w:t>, утвержденн</w:t>
      </w:r>
      <w:r w:rsidR="001600A3">
        <w:rPr>
          <w:rFonts w:ascii="Times New Roman" w:hAnsi="Times New Roman" w:cs="Times New Roman"/>
          <w:sz w:val="28"/>
          <w:szCs w:val="28"/>
        </w:rPr>
        <w:t>ым</w:t>
      </w:r>
      <w:r w:rsidR="001600A3" w:rsidRPr="00FE5AA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1600A3" w:rsidRPr="00FE5AA8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="001600A3" w:rsidRPr="00FE5AA8">
        <w:rPr>
          <w:rFonts w:ascii="Times New Roman" w:hAnsi="Times New Roman" w:cs="Times New Roman"/>
          <w:sz w:val="28"/>
          <w:szCs w:val="28"/>
        </w:rPr>
        <w:t xml:space="preserve"> городской Думы от 21</w:t>
      </w:r>
      <w:r w:rsidR="001600A3">
        <w:rPr>
          <w:rFonts w:ascii="Times New Roman" w:hAnsi="Times New Roman" w:cs="Times New Roman"/>
          <w:sz w:val="28"/>
          <w:szCs w:val="28"/>
        </w:rPr>
        <w:t>.12.2011 № 129</w:t>
      </w:r>
      <w:r w:rsidR="00DE61D9">
        <w:rPr>
          <w:rFonts w:ascii="Times New Roman" w:hAnsi="Times New Roman" w:cs="Times New Roman"/>
          <w:sz w:val="28"/>
          <w:szCs w:val="28"/>
        </w:rPr>
        <w:t xml:space="preserve"> (далее – Положение о контрольно-счетной комиссии города Вятские Поляны)</w:t>
      </w:r>
      <w:r w:rsidR="00160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контролю за </w:t>
      </w:r>
      <w:r w:rsidR="001600A3">
        <w:rPr>
          <w:rFonts w:ascii="Times New Roman" w:hAnsi="Times New Roman" w:cs="Times New Roman"/>
          <w:sz w:val="28"/>
          <w:szCs w:val="28"/>
        </w:rPr>
        <w:t xml:space="preserve">исполнением городского бюджета, по подготовке экспертиз проектов решений </w:t>
      </w:r>
      <w:proofErr w:type="spellStart"/>
      <w:r w:rsidR="001600A3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="001600A3">
        <w:rPr>
          <w:rFonts w:ascii="Times New Roman" w:hAnsi="Times New Roman" w:cs="Times New Roman"/>
          <w:sz w:val="28"/>
          <w:szCs w:val="28"/>
        </w:rPr>
        <w:t xml:space="preserve"> городской Думы по внесению изменений в</w:t>
      </w:r>
      <w:proofErr w:type="gramEnd"/>
      <w:r w:rsidR="001600A3">
        <w:rPr>
          <w:rFonts w:ascii="Times New Roman" w:hAnsi="Times New Roman" w:cs="Times New Roman"/>
          <w:sz w:val="28"/>
          <w:szCs w:val="28"/>
        </w:rPr>
        <w:t xml:space="preserve"> </w:t>
      </w:r>
      <w:r w:rsidR="001600A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бюджет, по организации и осуществлению </w:t>
      </w:r>
      <w:proofErr w:type="gramStart"/>
      <w:r w:rsidR="001600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00A3">
        <w:rPr>
          <w:rFonts w:ascii="Times New Roman" w:hAnsi="Times New Roman" w:cs="Times New Roman"/>
          <w:sz w:val="28"/>
          <w:szCs w:val="28"/>
        </w:rPr>
        <w:t xml:space="preserve"> законностью и </w:t>
      </w:r>
      <w:r w:rsidR="00497D66">
        <w:rPr>
          <w:rFonts w:ascii="Times New Roman" w:hAnsi="Times New Roman" w:cs="Times New Roman"/>
          <w:sz w:val="28"/>
          <w:szCs w:val="28"/>
        </w:rPr>
        <w:t>эффективностью</w:t>
      </w:r>
      <w:r w:rsidR="001600A3">
        <w:rPr>
          <w:rFonts w:ascii="Times New Roman" w:hAnsi="Times New Roman" w:cs="Times New Roman"/>
          <w:sz w:val="28"/>
          <w:szCs w:val="28"/>
        </w:rPr>
        <w:t xml:space="preserve"> использования средств городского бюджета, </w:t>
      </w:r>
      <w:r w:rsidR="00923379">
        <w:rPr>
          <w:rFonts w:ascii="Times New Roman" w:hAnsi="Times New Roman" w:cs="Times New Roman"/>
          <w:sz w:val="28"/>
          <w:szCs w:val="28"/>
        </w:rPr>
        <w:t xml:space="preserve">по оценке эффективности формирования муниципальной собственности, управления и распоряжения такой собственностью. </w:t>
      </w:r>
      <w:r w:rsidR="0076232F">
        <w:rPr>
          <w:rFonts w:ascii="Times New Roman" w:hAnsi="Times New Roman" w:cs="Times New Roman"/>
          <w:sz w:val="28"/>
          <w:szCs w:val="28"/>
        </w:rPr>
        <w:t xml:space="preserve">Проводилась экспертиза проектов решений городского бюджета, проверка и анализ обоснованности его показателей, экспертиза проектов решений </w:t>
      </w:r>
      <w:proofErr w:type="spellStart"/>
      <w:r w:rsidR="0076232F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="0076232F">
        <w:rPr>
          <w:rFonts w:ascii="Times New Roman" w:hAnsi="Times New Roman" w:cs="Times New Roman"/>
          <w:sz w:val="28"/>
          <w:szCs w:val="28"/>
        </w:rPr>
        <w:t xml:space="preserve"> городской Думы в части, касающейся расходных обязательств муниципального образования.</w:t>
      </w:r>
    </w:p>
    <w:p w:rsidR="00923379" w:rsidRDefault="0076232F" w:rsidP="003B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Проводился оперативный анализ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D66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497D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бюджета в текущем финансовом году. Информация о ходе исполнения бюджета ежеквартально предоставлялась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 и главе города.</w:t>
      </w:r>
      <w:r w:rsidR="008C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69" w:rsidRDefault="008C1669" w:rsidP="003B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было уделено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региональных (национальных) проектов на территории муниципального </w:t>
      </w:r>
      <w:r w:rsidR="00184CD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071A2" w:rsidRDefault="009071A2" w:rsidP="003B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A" w:rsidRDefault="003B6E4A" w:rsidP="003B6E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3A6">
        <w:rPr>
          <w:rFonts w:ascii="Times New Roman" w:hAnsi="Times New Roman" w:cs="Times New Roman"/>
          <w:sz w:val="28"/>
          <w:szCs w:val="28"/>
        </w:rPr>
        <w:t>В</w:t>
      </w:r>
      <w:r w:rsidR="009071A2">
        <w:rPr>
          <w:rFonts w:ascii="Times New Roman" w:hAnsi="Times New Roman" w:cs="Times New Roman"/>
          <w:sz w:val="28"/>
          <w:szCs w:val="28"/>
        </w:rPr>
        <w:t xml:space="preserve"> течение отчетного года</w:t>
      </w:r>
      <w:r w:rsidR="0088234B">
        <w:rPr>
          <w:rFonts w:ascii="Times New Roman" w:hAnsi="Times New Roman" w:cs="Times New Roman"/>
          <w:sz w:val="28"/>
          <w:szCs w:val="28"/>
        </w:rPr>
        <w:t xml:space="preserve"> </w:t>
      </w:r>
      <w:r w:rsidR="0023624E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88234B">
        <w:rPr>
          <w:rFonts w:ascii="Times New Roman" w:hAnsi="Times New Roman" w:cs="Times New Roman"/>
          <w:sz w:val="28"/>
          <w:szCs w:val="28"/>
        </w:rPr>
        <w:t xml:space="preserve"> </w:t>
      </w:r>
      <w:r w:rsidRPr="009B23A6">
        <w:rPr>
          <w:rFonts w:ascii="Times New Roman" w:hAnsi="Times New Roman" w:cs="Times New Roman"/>
          <w:sz w:val="28"/>
          <w:szCs w:val="28"/>
        </w:rPr>
        <w:t>проведено 1</w:t>
      </w:r>
      <w:r w:rsidR="009071A2">
        <w:rPr>
          <w:rFonts w:ascii="Times New Roman" w:hAnsi="Times New Roman" w:cs="Times New Roman"/>
          <w:sz w:val="28"/>
          <w:szCs w:val="28"/>
        </w:rPr>
        <w:t>6</w:t>
      </w:r>
      <w:r w:rsidRPr="009B23A6">
        <w:rPr>
          <w:rFonts w:ascii="Times New Roman" w:hAnsi="Times New Roman" w:cs="Times New Roman"/>
          <w:sz w:val="28"/>
          <w:szCs w:val="28"/>
        </w:rPr>
        <w:t xml:space="preserve"> </w:t>
      </w:r>
      <w:r w:rsidR="0088234B">
        <w:rPr>
          <w:rFonts w:ascii="Times New Roman" w:hAnsi="Times New Roman" w:cs="Times New Roman"/>
          <w:sz w:val="28"/>
          <w:szCs w:val="28"/>
        </w:rPr>
        <w:t xml:space="preserve">мероприятий, из них </w:t>
      </w:r>
      <w:r w:rsidR="009071A2">
        <w:rPr>
          <w:rFonts w:ascii="Times New Roman" w:hAnsi="Times New Roman" w:cs="Times New Roman"/>
          <w:sz w:val="28"/>
          <w:szCs w:val="28"/>
        </w:rPr>
        <w:t>8</w:t>
      </w:r>
      <w:r w:rsidR="00EF04BD">
        <w:rPr>
          <w:rFonts w:ascii="Times New Roman" w:hAnsi="Times New Roman" w:cs="Times New Roman"/>
          <w:sz w:val="28"/>
          <w:szCs w:val="28"/>
        </w:rPr>
        <w:t xml:space="preserve"> </w:t>
      </w:r>
      <w:r w:rsidRPr="009B23A6"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="00EF04BD">
        <w:rPr>
          <w:rFonts w:ascii="Times New Roman" w:hAnsi="Times New Roman" w:cs="Times New Roman"/>
          <w:sz w:val="28"/>
          <w:szCs w:val="28"/>
        </w:rPr>
        <w:t xml:space="preserve">8 </w:t>
      </w:r>
      <w:r w:rsidRPr="009B23A6">
        <w:rPr>
          <w:rFonts w:ascii="Times New Roman" w:hAnsi="Times New Roman" w:cs="Times New Roman"/>
          <w:sz w:val="28"/>
          <w:szCs w:val="28"/>
        </w:rPr>
        <w:t>экспертно-аналитических, п</w:t>
      </w:r>
      <w:r w:rsidR="000004EC">
        <w:rPr>
          <w:rFonts w:ascii="Times New Roman" w:hAnsi="Times New Roman" w:cs="Times New Roman"/>
          <w:sz w:val="28"/>
          <w:szCs w:val="28"/>
        </w:rPr>
        <w:t>одготовлено</w:t>
      </w:r>
      <w:r w:rsidR="00EF04BD">
        <w:rPr>
          <w:rFonts w:ascii="Times New Roman" w:hAnsi="Times New Roman" w:cs="Times New Roman"/>
          <w:sz w:val="28"/>
          <w:szCs w:val="28"/>
        </w:rPr>
        <w:t xml:space="preserve"> </w:t>
      </w:r>
      <w:r w:rsidR="009071A2">
        <w:rPr>
          <w:rFonts w:ascii="Times New Roman" w:hAnsi="Times New Roman" w:cs="Times New Roman"/>
          <w:sz w:val="28"/>
          <w:szCs w:val="28"/>
        </w:rPr>
        <w:t>7</w:t>
      </w:r>
      <w:r w:rsidR="00DD10F2">
        <w:rPr>
          <w:rFonts w:ascii="Times New Roman" w:hAnsi="Times New Roman" w:cs="Times New Roman"/>
          <w:sz w:val="28"/>
          <w:szCs w:val="28"/>
        </w:rPr>
        <w:t xml:space="preserve"> </w:t>
      </w:r>
      <w:r w:rsidR="00DD10F2" w:rsidRPr="009B23A6">
        <w:rPr>
          <w:rFonts w:ascii="Times New Roman" w:hAnsi="Times New Roman" w:cs="Times New Roman"/>
          <w:sz w:val="28"/>
          <w:szCs w:val="28"/>
        </w:rPr>
        <w:t>эксперт</w:t>
      </w:r>
      <w:r w:rsidR="000004EC">
        <w:rPr>
          <w:rFonts w:ascii="Times New Roman" w:hAnsi="Times New Roman" w:cs="Times New Roman"/>
          <w:sz w:val="28"/>
          <w:szCs w:val="28"/>
        </w:rPr>
        <w:t>ных заключений</w:t>
      </w:r>
      <w:r w:rsidR="00DD10F2">
        <w:rPr>
          <w:rFonts w:ascii="Times New Roman" w:hAnsi="Times New Roman" w:cs="Times New Roman"/>
          <w:sz w:val="28"/>
          <w:szCs w:val="28"/>
        </w:rPr>
        <w:t xml:space="preserve"> </w:t>
      </w:r>
      <w:r w:rsidRPr="009B23A6">
        <w:rPr>
          <w:rFonts w:ascii="Times New Roman" w:hAnsi="Times New Roman" w:cs="Times New Roman"/>
          <w:sz w:val="28"/>
          <w:szCs w:val="28"/>
        </w:rPr>
        <w:t>на проекты нормативных правовых актов.</w:t>
      </w:r>
    </w:p>
    <w:p w:rsidR="00C72F31" w:rsidRPr="009B23A6" w:rsidRDefault="00EF04BD" w:rsidP="003B6E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F31">
        <w:rPr>
          <w:rFonts w:ascii="Times New Roman" w:hAnsi="Times New Roman" w:cs="Times New Roman"/>
          <w:sz w:val="28"/>
          <w:szCs w:val="28"/>
        </w:rPr>
        <w:t>Контрольными и экспертно-аналитическими мероприятиями охвачен</w:t>
      </w:r>
      <w:r w:rsidR="00B26F22">
        <w:rPr>
          <w:rFonts w:ascii="Times New Roman" w:hAnsi="Times New Roman" w:cs="Times New Roman"/>
          <w:sz w:val="28"/>
          <w:szCs w:val="28"/>
        </w:rPr>
        <w:t xml:space="preserve">о </w:t>
      </w:r>
      <w:r w:rsidR="00C72F31">
        <w:rPr>
          <w:rFonts w:ascii="Times New Roman" w:hAnsi="Times New Roman" w:cs="Times New Roman"/>
          <w:sz w:val="28"/>
          <w:szCs w:val="28"/>
        </w:rPr>
        <w:t>2</w:t>
      </w:r>
      <w:r w:rsidR="009071A2">
        <w:rPr>
          <w:rFonts w:ascii="Times New Roman" w:hAnsi="Times New Roman" w:cs="Times New Roman"/>
          <w:sz w:val="28"/>
          <w:szCs w:val="28"/>
        </w:rPr>
        <w:t>6</w:t>
      </w:r>
      <w:r w:rsidR="00C72F3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071A2">
        <w:rPr>
          <w:rFonts w:ascii="Times New Roman" w:hAnsi="Times New Roman" w:cs="Times New Roman"/>
          <w:sz w:val="28"/>
          <w:szCs w:val="28"/>
        </w:rPr>
        <w:t>ов</w:t>
      </w:r>
      <w:r w:rsidR="00C72F31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3B6E4A" w:rsidRDefault="003B6E4A" w:rsidP="003B6E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i/>
          <w:sz w:val="28"/>
          <w:szCs w:val="28"/>
        </w:rPr>
        <w:tab/>
      </w:r>
      <w:r w:rsidRPr="00DD10F2">
        <w:rPr>
          <w:rFonts w:ascii="Times New Roman" w:hAnsi="Times New Roman" w:cs="Times New Roman"/>
          <w:sz w:val="28"/>
          <w:szCs w:val="28"/>
        </w:rPr>
        <w:t>В процессе осуществления внешнего муниципального финансового контроля проверен</w:t>
      </w:r>
      <w:r w:rsidR="00E401CA">
        <w:rPr>
          <w:rFonts w:ascii="Times New Roman" w:hAnsi="Times New Roman" w:cs="Times New Roman"/>
          <w:sz w:val="28"/>
          <w:szCs w:val="28"/>
        </w:rPr>
        <w:t>а бюджетная отчетность</w:t>
      </w:r>
      <w:r w:rsidRPr="00DD10F2">
        <w:rPr>
          <w:rFonts w:ascii="Times New Roman" w:hAnsi="Times New Roman" w:cs="Times New Roman"/>
          <w:sz w:val="28"/>
          <w:szCs w:val="28"/>
        </w:rPr>
        <w:t xml:space="preserve"> </w:t>
      </w:r>
      <w:r w:rsidR="00B26F22">
        <w:rPr>
          <w:rFonts w:ascii="Times New Roman" w:hAnsi="Times New Roman" w:cs="Times New Roman"/>
          <w:sz w:val="28"/>
          <w:szCs w:val="28"/>
        </w:rPr>
        <w:t>7</w:t>
      </w:r>
      <w:r w:rsidRPr="00DD10F2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</w:t>
      </w:r>
      <w:r w:rsidR="00B26F22">
        <w:rPr>
          <w:rFonts w:ascii="Times New Roman" w:hAnsi="Times New Roman" w:cs="Times New Roman"/>
          <w:sz w:val="28"/>
          <w:szCs w:val="28"/>
        </w:rPr>
        <w:t>5</w:t>
      </w:r>
      <w:r w:rsidRPr="00DD10F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0004E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D10F2">
        <w:rPr>
          <w:rFonts w:ascii="Times New Roman" w:hAnsi="Times New Roman" w:cs="Times New Roman"/>
          <w:sz w:val="28"/>
          <w:szCs w:val="28"/>
        </w:rPr>
        <w:t>учреждени</w:t>
      </w:r>
      <w:r w:rsidR="004D1857">
        <w:rPr>
          <w:rFonts w:ascii="Times New Roman" w:hAnsi="Times New Roman" w:cs="Times New Roman"/>
          <w:sz w:val="28"/>
          <w:szCs w:val="28"/>
        </w:rPr>
        <w:t>й</w:t>
      </w:r>
      <w:r w:rsidR="000004EC">
        <w:rPr>
          <w:rFonts w:ascii="Times New Roman" w:hAnsi="Times New Roman" w:cs="Times New Roman"/>
          <w:sz w:val="28"/>
          <w:szCs w:val="28"/>
        </w:rPr>
        <w:t xml:space="preserve">, </w:t>
      </w:r>
      <w:r w:rsidR="00B26F22">
        <w:rPr>
          <w:rFonts w:ascii="Times New Roman" w:hAnsi="Times New Roman" w:cs="Times New Roman"/>
          <w:sz w:val="28"/>
          <w:szCs w:val="28"/>
        </w:rPr>
        <w:t>3 казенных муниципальных учреждени</w:t>
      </w:r>
      <w:r w:rsidR="004D1857">
        <w:rPr>
          <w:rFonts w:ascii="Times New Roman" w:hAnsi="Times New Roman" w:cs="Times New Roman"/>
          <w:sz w:val="28"/>
          <w:szCs w:val="28"/>
        </w:rPr>
        <w:t>я</w:t>
      </w:r>
      <w:r w:rsidR="00B26F22">
        <w:rPr>
          <w:rFonts w:ascii="Times New Roman" w:hAnsi="Times New Roman" w:cs="Times New Roman"/>
          <w:sz w:val="28"/>
          <w:szCs w:val="28"/>
        </w:rPr>
        <w:t xml:space="preserve"> </w:t>
      </w:r>
      <w:r w:rsidR="008C1669">
        <w:rPr>
          <w:rFonts w:ascii="Times New Roman" w:hAnsi="Times New Roman" w:cs="Times New Roman"/>
          <w:sz w:val="28"/>
          <w:szCs w:val="28"/>
        </w:rPr>
        <w:t xml:space="preserve">и </w:t>
      </w:r>
      <w:r w:rsidR="00E95105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DD10F2">
        <w:rPr>
          <w:rFonts w:ascii="Times New Roman" w:hAnsi="Times New Roman" w:cs="Times New Roman"/>
          <w:sz w:val="28"/>
          <w:szCs w:val="28"/>
        </w:rPr>
        <w:t>.</w:t>
      </w:r>
    </w:p>
    <w:p w:rsidR="00184CD2" w:rsidRPr="00184CD2" w:rsidRDefault="00590B71" w:rsidP="00590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E4A" w:rsidRPr="00DD10F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результативности финансового контроля осуществлялось взаимодействие с </w:t>
      </w:r>
      <w:r w:rsidR="00184CD2">
        <w:rPr>
          <w:rFonts w:ascii="Times New Roman" w:hAnsi="Times New Roman" w:cs="Times New Roman"/>
          <w:sz w:val="28"/>
          <w:szCs w:val="28"/>
        </w:rPr>
        <w:t>К</w:t>
      </w:r>
      <w:r w:rsidR="0023624E">
        <w:rPr>
          <w:rFonts w:ascii="Times New Roman" w:hAnsi="Times New Roman" w:cs="Times New Roman"/>
          <w:sz w:val="28"/>
          <w:szCs w:val="28"/>
        </w:rPr>
        <w:t>СП</w:t>
      </w:r>
      <w:r w:rsidR="00184CD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3B6E4A" w:rsidRPr="00DD10F2">
        <w:rPr>
          <w:rFonts w:ascii="Times New Roman" w:hAnsi="Times New Roman" w:cs="Times New Roman"/>
          <w:sz w:val="28"/>
          <w:szCs w:val="28"/>
        </w:rPr>
        <w:t xml:space="preserve">. Совместно проведено </w:t>
      </w:r>
      <w:r w:rsidR="00E401CA">
        <w:rPr>
          <w:rFonts w:ascii="Times New Roman" w:hAnsi="Times New Roman" w:cs="Times New Roman"/>
          <w:sz w:val="28"/>
          <w:szCs w:val="28"/>
        </w:rPr>
        <w:t>2</w:t>
      </w:r>
      <w:r w:rsidR="003B6E4A" w:rsidRPr="00DD10F2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DE61D9">
        <w:rPr>
          <w:rFonts w:ascii="Times New Roman" w:hAnsi="Times New Roman" w:cs="Times New Roman"/>
          <w:sz w:val="28"/>
          <w:szCs w:val="28"/>
        </w:rPr>
        <w:t>е</w:t>
      </w:r>
      <w:r w:rsidR="003B6E4A" w:rsidRPr="00DD10F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B6E4A" w:rsidRPr="009B23A6">
        <w:rPr>
          <w:rFonts w:ascii="Times New Roman" w:hAnsi="Times New Roman" w:cs="Times New Roman"/>
          <w:i/>
          <w:sz w:val="28"/>
          <w:szCs w:val="28"/>
        </w:rPr>
        <w:t>.</w:t>
      </w:r>
      <w:r w:rsidR="00184C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624E" w:rsidRDefault="00590B71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по вопросам законности и результативности  использования средств городского бюджета в социально-культурной сфере, сфере образования и жилищно-коммунального хозяйства.</w:t>
      </w:r>
    </w:p>
    <w:p w:rsidR="00590B71" w:rsidRDefault="00590B71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1CA" w:rsidRDefault="003B6E4A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F2">
        <w:rPr>
          <w:rFonts w:ascii="Times New Roman" w:hAnsi="Times New Roman" w:cs="Times New Roman"/>
          <w:sz w:val="28"/>
          <w:szCs w:val="28"/>
        </w:rPr>
        <w:t xml:space="preserve">В ходе контрольных и экспертно-аналитических мероприятий проверено расходование бюджетных средств на общую сумму </w:t>
      </w:r>
      <w:r w:rsidR="00E401CA">
        <w:rPr>
          <w:rFonts w:ascii="Times New Roman" w:hAnsi="Times New Roman" w:cs="Times New Roman"/>
          <w:sz w:val="28"/>
          <w:szCs w:val="28"/>
        </w:rPr>
        <w:t>276,5</w:t>
      </w:r>
      <w:r w:rsidRPr="00DD10F2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3B6E4A" w:rsidRDefault="003B6E4A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89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выявлено нарушений в финансово-бюджетной сфере на общую сумму </w:t>
      </w:r>
      <w:r w:rsidR="00E401CA">
        <w:rPr>
          <w:rFonts w:ascii="Times New Roman" w:hAnsi="Times New Roman" w:cs="Times New Roman"/>
          <w:sz w:val="28"/>
          <w:szCs w:val="28"/>
        </w:rPr>
        <w:t>39,1</w:t>
      </w:r>
      <w:r w:rsidRPr="00625889">
        <w:rPr>
          <w:rFonts w:ascii="Times New Roman" w:hAnsi="Times New Roman" w:cs="Times New Roman"/>
          <w:sz w:val="28"/>
          <w:szCs w:val="28"/>
        </w:rPr>
        <w:t xml:space="preserve"> млн. руб. (</w:t>
      </w:r>
      <w:r w:rsidR="00E401CA">
        <w:rPr>
          <w:rFonts w:ascii="Times New Roman" w:hAnsi="Times New Roman" w:cs="Times New Roman"/>
          <w:sz w:val="28"/>
          <w:szCs w:val="28"/>
        </w:rPr>
        <w:t>14,1</w:t>
      </w:r>
      <w:r w:rsidR="004A0084">
        <w:rPr>
          <w:rFonts w:ascii="Times New Roman" w:hAnsi="Times New Roman" w:cs="Times New Roman"/>
          <w:sz w:val="28"/>
          <w:szCs w:val="28"/>
        </w:rPr>
        <w:t>%</w:t>
      </w:r>
      <w:r w:rsidRPr="00625889">
        <w:rPr>
          <w:rFonts w:ascii="Times New Roman" w:hAnsi="Times New Roman" w:cs="Times New Roman"/>
          <w:sz w:val="28"/>
          <w:szCs w:val="28"/>
        </w:rPr>
        <w:t xml:space="preserve"> от обще</w:t>
      </w:r>
      <w:r w:rsidR="00E511B7">
        <w:rPr>
          <w:rFonts w:ascii="Times New Roman" w:hAnsi="Times New Roman" w:cs="Times New Roman"/>
          <w:sz w:val="28"/>
          <w:szCs w:val="28"/>
        </w:rPr>
        <w:t>го объема проверенных средств) и н</w:t>
      </w:r>
      <w:r w:rsidRPr="00625889">
        <w:rPr>
          <w:rFonts w:ascii="Times New Roman" w:hAnsi="Times New Roman" w:cs="Times New Roman"/>
          <w:sz w:val="28"/>
          <w:szCs w:val="28"/>
        </w:rPr>
        <w:t xml:space="preserve">еэффективное использование бюджетных средств </w:t>
      </w:r>
      <w:r w:rsidR="00E511B7">
        <w:rPr>
          <w:rFonts w:ascii="Times New Roman" w:hAnsi="Times New Roman" w:cs="Times New Roman"/>
          <w:sz w:val="28"/>
          <w:szCs w:val="28"/>
        </w:rPr>
        <w:t>на сумму</w:t>
      </w:r>
      <w:r w:rsidRPr="00625889">
        <w:rPr>
          <w:rFonts w:ascii="Times New Roman" w:hAnsi="Times New Roman" w:cs="Times New Roman"/>
          <w:sz w:val="28"/>
          <w:szCs w:val="28"/>
        </w:rPr>
        <w:t xml:space="preserve"> </w:t>
      </w:r>
      <w:r w:rsidR="00E401CA">
        <w:rPr>
          <w:rFonts w:ascii="Times New Roman" w:hAnsi="Times New Roman" w:cs="Times New Roman"/>
          <w:sz w:val="28"/>
          <w:szCs w:val="28"/>
        </w:rPr>
        <w:t>14,4</w:t>
      </w:r>
      <w:r w:rsidRPr="00625889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E401CA" w:rsidRDefault="004A0084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контрольной и экспертно-аналитической деятельности выявлено </w:t>
      </w:r>
      <w:r w:rsidR="00E401CA">
        <w:rPr>
          <w:rFonts w:ascii="Times New Roman" w:hAnsi="Times New Roman" w:cs="Times New Roman"/>
          <w:sz w:val="28"/>
          <w:szCs w:val="28"/>
        </w:rPr>
        <w:t>520</w:t>
      </w:r>
      <w:r w:rsidR="00C011F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06434">
        <w:rPr>
          <w:rFonts w:ascii="Times New Roman" w:hAnsi="Times New Roman" w:cs="Times New Roman"/>
          <w:sz w:val="28"/>
          <w:szCs w:val="28"/>
        </w:rPr>
        <w:t>й</w:t>
      </w:r>
      <w:r w:rsidR="00C011FE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C011FE" w:rsidRPr="008544D6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8544D6" w:rsidRPr="008544D6">
        <w:rPr>
          <w:rFonts w:ascii="Times New Roman" w:hAnsi="Times New Roman" w:cs="Times New Roman"/>
          <w:sz w:val="28"/>
          <w:szCs w:val="28"/>
        </w:rPr>
        <w:t>3</w:t>
      </w:r>
      <w:r w:rsidR="00E401CA">
        <w:rPr>
          <w:rFonts w:ascii="Times New Roman" w:hAnsi="Times New Roman" w:cs="Times New Roman"/>
          <w:sz w:val="28"/>
          <w:szCs w:val="28"/>
        </w:rPr>
        <w:t>42</w:t>
      </w:r>
      <w:r w:rsidR="009C768D" w:rsidRPr="00FE6C75">
        <w:rPr>
          <w:rFonts w:ascii="Times New Roman" w:hAnsi="Times New Roman" w:cs="Times New Roman"/>
          <w:sz w:val="28"/>
          <w:szCs w:val="28"/>
        </w:rPr>
        <w:t xml:space="preserve"> </w:t>
      </w:r>
      <w:r w:rsidR="009C768D">
        <w:rPr>
          <w:rFonts w:ascii="Times New Roman" w:hAnsi="Times New Roman" w:cs="Times New Roman"/>
          <w:sz w:val="28"/>
          <w:szCs w:val="28"/>
        </w:rPr>
        <w:t>нефинансо</w:t>
      </w:r>
      <w:r w:rsidR="00FE6C75">
        <w:rPr>
          <w:rFonts w:ascii="Times New Roman" w:hAnsi="Times New Roman" w:cs="Times New Roman"/>
          <w:sz w:val="28"/>
          <w:szCs w:val="28"/>
        </w:rPr>
        <w:t>в</w:t>
      </w:r>
      <w:r w:rsidR="009C768D">
        <w:rPr>
          <w:rFonts w:ascii="Times New Roman" w:hAnsi="Times New Roman" w:cs="Times New Roman"/>
          <w:sz w:val="28"/>
          <w:szCs w:val="28"/>
        </w:rPr>
        <w:t>ых нарушени</w:t>
      </w:r>
      <w:r w:rsidR="00402375">
        <w:rPr>
          <w:rFonts w:ascii="Times New Roman" w:hAnsi="Times New Roman" w:cs="Times New Roman"/>
          <w:sz w:val="28"/>
          <w:szCs w:val="28"/>
        </w:rPr>
        <w:t>я</w:t>
      </w:r>
      <w:r w:rsidR="009C768D">
        <w:rPr>
          <w:rFonts w:ascii="Times New Roman" w:hAnsi="Times New Roman" w:cs="Times New Roman"/>
          <w:sz w:val="28"/>
          <w:szCs w:val="28"/>
        </w:rPr>
        <w:t>.</w:t>
      </w:r>
      <w:r w:rsidR="00E401CA">
        <w:rPr>
          <w:rFonts w:ascii="Times New Roman" w:hAnsi="Times New Roman" w:cs="Times New Roman"/>
          <w:sz w:val="28"/>
          <w:szCs w:val="28"/>
        </w:rPr>
        <w:t xml:space="preserve"> </w:t>
      </w:r>
      <w:r w:rsidR="00C011FE">
        <w:rPr>
          <w:rFonts w:ascii="Times New Roman" w:hAnsi="Times New Roman" w:cs="Times New Roman"/>
          <w:sz w:val="28"/>
          <w:szCs w:val="28"/>
        </w:rPr>
        <w:t xml:space="preserve">Устранено нарушений на сумму </w:t>
      </w:r>
      <w:r w:rsidR="00E401CA">
        <w:rPr>
          <w:rFonts w:ascii="Times New Roman" w:hAnsi="Times New Roman" w:cs="Times New Roman"/>
          <w:sz w:val="28"/>
          <w:szCs w:val="28"/>
        </w:rPr>
        <w:t>30,9</w:t>
      </w:r>
      <w:r w:rsidR="00C011F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C7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BE" w:rsidRDefault="00C011FE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в 202</w:t>
      </w:r>
      <w:r w:rsidR="00E401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нарушений </w:t>
      </w:r>
      <w:r w:rsidR="00E401CA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D31CF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31CF0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D31CF0">
        <w:rPr>
          <w:rFonts w:ascii="Times New Roman" w:hAnsi="Times New Roman" w:cs="Times New Roman"/>
          <w:sz w:val="28"/>
          <w:szCs w:val="28"/>
        </w:rPr>
        <w:t xml:space="preserve">. Однако </w:t>
      </w:r>
      <w:r>
        <w:rPr>
          <w:rFonts w:ascii="Times New Roman" w:hAnsi="Times New Roman" w:cs="Times New Roman"/>
          <w:sz w:val="28"/>
          <w:szCs w:val="28"/>
        </w:rPr>
        <w:t>общая сумма нарушений</w:t>
      </w:r>
      <w:r w:rsidR="00D31CF0">
        <w:rPr>
          <w:rFonts w:ascii="Times New Roman" w:hAnsi="Times New Roman" w:cs="Times New Roman"/>
          <w:sz w:val="28"/>
          <w:szCs w:val="28"/>
        </w:rPr>
        <w:t xml:space="preserve"> уменьшилась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CF0">
        <w:rPr>
          <w:rFonts w:ascii="Times New Roman" w:hAnsi="Times New Roman" w:cs="Times New Roman"/>
          <w:sz w:val="28"/>
          <w:szCs w:val="28"/>
        </w:rPr>
        <w:t>1</w:t>
      </w:r>
      <w:r w:rsidR="008544D6">
        <w:rPr>
          <w:rFonts w:ascii="Times New Roman" w:hAnsi="Times New Roman" w:cs="Times New Roman"/>
          <w:sz w:val="28"/>
          <w:szCs w:val="28"/>
        </w:rPr>
        <w:t>2</w:t>
      </w:r>
      <w:r w:rsidR="00D31CF0">
        <w:rPr>
          <w:rFonts w:ascii="Times New Roman" w:hAnsi="Times New Roman" w:cs="Times New Roman"/>
          <w:sz w:val="28"/>
          <w:szCs w:val="28"/>
        </w:rPr>
        <w:t>,1</w:t>
      </w:r>
      <w:r w:rsidR="00EF65A4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F65A4" w:rsidRPr="00DA72F9">
        <w:rPr>
          <w:rFonts w:ascii="Times New Roman" w:hAnsi="Times New Roman" w:cs="Times New Roman"/>
          <w:sz w:val="28"/>
          <w:szCs w:val="28"/>
        </w:rPr>
        <w:t>., ил</w:t>
      </w:r>
      <w:r w:rsidR="00406B3E" w:rsidRPr="00DA72F9">
        <w:rPr>
          <w:rFonts w:ascii="Times New Roman" w:hAnsi="Times New Roman" w:cs="Times New Roman"/>
          <w:sz w:val="28"/>
          <w:szCs w:val="28"/>
        </w:rPr>
        <w:t>и</w:t>
      </w:r>
      <w:r w:rsidR="00EF65A4" w:rsidRPr="00DA72F9">
        <w:rPr>
          <w:rFonts w:ascii="Times New Roman" w:hAnsi="Times New Roman" w:cs="Times New Roman"/>
          <w:sz w:val="28"/>
          <w:szCs w:val="28"/>
        </w:rPr>
        <w:t xml:space="preserve"> на </w:t>
      </w:r>
      <w:r w:rsidR="008544D6" w:rsidRPr="00DA72F9">
        <w:rPr>
          <w:rFonts w:ascii="Times New Roman" w:hAnsi="Times New Roman" w:cs="Times New Roman"/>
          <w:sz w:val="28"/>
          <w:szCs w:val="28"/>
        </w:rPr>
        <w:t>2</w:t>
      </w:r>
      <w:r w:rsidR="00D31CF0">
        <w:rPr>
          <w:rFonts w:ascii="Times New Roman" w:hAnsi="Times New Roman" w:cs="Times New Roman"/>
          <w:sz w:val="28"/>
          <w:szCs w:val="28"/>
        </w:rPr>
        <w:t>3,5</w:t>
      </w:r>
      <w:r w:rsidR="00EF65A4" w:rsidRPr="00DA72F9">
        <w:rPr>
          <w:rFonts w:ascii="Times New Roman" w:hAnsi="Times New Roman" w:cs="Times New Roman"/>
          <w:sz w:val="28"/>
          <w:szCs w:val="28"/>
        </w:rPr>
        <w:t>%,</w:t>
      </w:r>
      <w:r w:rsidR="00EF65A4">
        <w:rPr>
          <w:rFonts w:ascii="Times New Roman" w:hAnsi="Times New Roman" w:cs="Times New Roman"/>
          <w:sz w:val="28"/>
          <w:szCs w:val="28"/>
        </w:rPr>
        <w:t xml:space="preserve"> что свидетельствует о действенности мер, принимаемых ГРБС и муниципальными учреждениями по укреплению финансовой дисциплины, а также об эффективности проводимой контрольно-счетной комиссией работы по профилактике и пресечению правонарушений в финансово-бюджетной сф</w:t>
      </w:r>
      <w:r w:rsidR="00EE53BE">
        <w:rPr>
          <w:rFonts w:ascii="Times New Roman" w:hAnsi="Times New Roman" w:cs="Times New Roman"/>
          <w:sz w:val="28"/>
          <w:szCs w:val="28"/>
        </w:rPr>
        <w:t>е</w:t>
      </w:r>
      <w:r w:rsidR="00EF65A4">
        <w:rPr>
          <w:rFonts w:ascii="Times New Roman" w:hAnsi="Times New Roman" w:cs="Times New Roman"/>
          <w:sz w:val="28"/>
          <w:szCs w:val="28"/>
        </w:rPr>
        <w:t>ре.</w:t>
      </w:r>
      <w:proofErr w:type="gramEnd"/>
    </w:p>
    <w:p w:rsidR="00D31CF0" w:rsidRDefault="00D31CF0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1FE" w:rsidRDefault="00EE53BE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структура выявленных нарушений и недостатков</w:t>
      </w:r>
      <w:r w:rsidR="00C011FE">
        <w:rPr>
          <w:rFonts w:ascii="Times New Roman" w:hAnsi="Times New Roman" w:cs="Times New Roman"/>
          <w:sz w:val="28"/>
          <w:szCs w:val="28"/>
        </w:rPr>
        <w:t xml:space="preserve"> </w:t>
      </w:r>
      <w:r w:rsidR="00307524">
        <w:rPr>
          <w:rFonts w:ascii="Times New Roman" w:hAnsi="Times New Roman" w:cs="Times New Roman"/>
          <w:sz w:val="28"/>
          <w:szCs w:val="28"/>
        </w:rPr>
        <w:t>изменилась, поскольку она зависит от темы проведенных мероприятий и объектов контрольных и экспертно-аналитических мероприятий.</w:t>
      </w:r>
    </w:p>
    <w:p w:rsidR="00307524" w:rsidRDefault="00307524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90B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B71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нарушений выявлено </w:t>
      </w:r>
      <w:r w:rsidR="00590B7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муниципальных закупок, </w:t>
      </w:r>
      <w:r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</w:t>
      </w:r>
      <w:r w:rsidR="00DA72F9">
        <w:rPr>
          <w:rFonts w:ascii="Times New Roman" w:hAnsi="Times New Roman" w:cs="Times New Roman"/>
          <w:sz w:val="28"/>
          <w:szCs w:val="28"/>
        </w:rPr>
        <w:t xml:space="preserve"> и при формировании и исполнении городского бюджета.</w:t>
      </w:r>
      <w:r w:rsidR="005D3531">
        <w:rPr>
          <w:rFonts w:ascii="Times New Roman" w:hAnsi="Times New Roman" w:cs="Times New Roman"/>
          <w:sz w:val="28"/>
          <w:szCs w:val="28"/>
        </w:rPr>
        <w:t xml:space="preserve"> </w:t>
      </w:r>
      <w:r w:rsidR="00DA72F9">
        <w:rPr>
          <w:rFonts w:ascii="Times New Roman" w:hAnsi="Times New Roman" w:cs="Times New Roman"/>
          <w:sz w:val="28"/>
          <w:szCs w:val="28"/>
        </w:rPr>
        <w:t>Н</w:t>
      </w:r>
      <w:r w:rsidR="005D3531">
        <w:rPr>
          <w:rFonts w:ascii="Times New Roman" w:hAnsi="Times New Roman" w:cs="Times New Roman"/>
          <w:sz w:val="28"/>
          <w:szCs w:val="28"/>
        </w:rPr>
        <w:t xml:space="preserve">аибольшая сумма финансовых нарушений выявлена </w:t>
      </w:r>
      <w:r w:rsidR="00FA62D9">
        <w:rPr>
          <w:rFonts w:ascii="Times New Roman" w:hAnsi="Times New Roman" w:cs="Times New Roman"/>
          <w:sz w:val="28"/>
          <w:szCs w:val="28"/>
        </w:rPr>
        <w:t xml:space="preserve">в социальной сфере, что обусловлено значительным количеством </w:t>
      </w:r>
      <w:r w:rsidR="00DA72F9">
        <w:rPr>
          <w:rFonts w:ascii="Times New Roman" w:hAnsi="Times New Roman" w:cs="Times New Roman"/>
          <w:sz w:val="28"/>
          <w:szCs w:val="28"/>
        </w:rPr>
        <w:t>пр</w:t>
      </w:r>
      <w:r w:rsidR="00FA62D9">
        <w:rPr>
          <w:rFonts w:ascii="Times New Roman" w:hAnsi="Times New Roman" w:cs="Times New Roman"/>
          <w:sz w:val="28"/>
          <w:szCs w:val="28"/>
        </w:rPr>
        <w:t>оверочных мероприятий, проведенных контрольно-счетной комиссией в данной сфере деятельности</w:t>
      </w:r>
      <w:r w:rsidR="00DA72F9">
        <w:rPr>
          <w:rFonts w:ascii="Times New Roman" w:hAnsi="Times New Roman" w:cs="Times New Roman"/>
          <w:sz w:val="28"/>
          <w:szCs w:val="28"/>
        </w:rPr>
        <w:t>.</w:t>
      </w:r>
    </w:p>
    <w:p w:rsidR="00585FE7" w:rsidRDefault="00E430DC" w:rsidP="00D35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D3531">
        <w:rPr>
          <w:rFonts w:ascii="Times New Roman" w:hAnsi="Times New Roman" w:cs="Times New Roman"/>
          <w:sz w:val="28"/>
          <w:szCs w:val="28"/>
        </w:rPr>
        <w:t xml:space="preserve">обеспечения единого подхода к оценке выявленных нарушений и недостатков, а также обобщения результатов внешнего финансового контроля </w:t>
      </w:r>
      <w:r w:rsidR="0023624E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5D3531">
        <w:rPr>
          <w:rFonts w:ascii="Times New Roman" w:hAnsi="Times New Roman" w:cs="Times New Roman"/>
          <w:sz w:val="28"/>
          <w:szCs w:val="28"/>
        </w:rPr>
        <w:t xml:space="preserve"> применяется Классификатор нарушений, выявленных в ходе </w:t>
      </w:r>
      <w:r w:rsidR="00585FE7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5D3531">
        <w:rPr>
          <w:rFonts w:ascii="Times New Roman" w:hAnsi="Times New Roman" w:cs="Times New Roman"/>
          <w:sz w:val="28"/>
          <w:szCs w:val="28"/>
        </w:rPr>
        <w:t xml:space="preserve">государственного аудита (контроля), </w:t>
      </w:r>
      <w:r w:rsidR="00585FE7">
        <w:rPr>
          <w:rFonts w:ascii="Times New Roman" w:hAnsi="Times New Roman" w:cs="Times New Roman"/>
          <w:sz w:val="28"/>
          <w:szCs w:val="28"/>
        </w:rPr>
        <w:t>введенн</w:t>
      </w:r>
      <w:r w:rsidR="00406B3E">
        <w:rPr>
          <w:rFonts w:ascii="Times New Roman" w:hAnsi="Times New Roman" w:cs="Times New Roman"/>
          <w:sz w:val="28"/>
          <w:szCs w:val="28"/>
        </w:rPr>
        <w:t>ый</w:t>
      </w:r>
      <w:r w:rsidR="00585FE7">
        <w:rPr>
          <w:rFonts w:ascii="Times New Roman" w:hAnsi="Times New Roman" w:cs="Times New Roman"/>
          <w:sz w:val="28"/>
          <w:szCs w:val="28"/>
        </w:rPr>
        <w:t xml:space="preserve"> в действие распоряжением председателя Контрольно-счетной палаты Кировской области от 29.12.2014 № 37.</w:t>
      </w:r>
    </w:p>
    <w:p w:rsidR="005D3531" w:rsidRDefault="00585FE7" w:rsidP="00D35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нарушений позволяет выявить системные и наиболее часто встречающиеся нарушения, усилить контроль в этой сфере и принять решение о наиболее эффективном способе профилактик</w:t>
      </w:r>
      <w:r w:rsidR="00E951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4E" w:rsidRDefault="0023624E" w:rsidP="00D35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EB" w:rsidRPr="007A1030" w:rsidRDefault="00585FE7" w:rsidP="00D35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30DC">
        <w:rPr>
          <w:rFonts w:ascii="Times New Roman" w:hAnsi="Times New Roman" w:cs="Times New Roman"/>
          <w:sz w:val="28"/>
          <w:szCs w:val="28"/>
        </w:rPr>
        <w:t xml:space="preserve">предотвращения в дальнейшем незаконного, нецелевого и неэффективного расходования бюджетных средств контрольно-счетной комиссией принимались меры, предусмотренные законодательством. В течение года отчеты (заключения, информации) по результатам проведенных мероприятий направлялись </w:t>
      </w:r>
      <w:r w:rsidR="00AF520B">
        <w:rPr>
          <w:rFonts w:ascii="Times New Roman" w:hAnsi="Times New Roman" w:cs="Times New Roman"/>
          <w:sz w:val="28"/>
          <w:szCs w:val="28"/>
        </w:rPr>
        <w:t xml:space="preserve">главе города, в </w:t>
      </w:r>
      <w:proofErr w:type="spellStart"/>
      <w:r w:rsidR="00E430DC">
        <w:rPr>
          <w:rFonts w:ascii="Times New Roman" w:hAnsi="Times New Roman" w:cs="Times New Roman"/>
          <w:sz w:val="28"/>
          <w:szCs w:val="28"/>
        </w:rPr>
        <w:t>Вятскополянскую</w:t>
      </w:r>
      <w:proofErr w:type="spellEnd"/>
      <w:r w:rsidR="00E430DC">
        <w:rPr>
          <w:rFonts w:ascii="Times New Roman" w:hAnsi="Times New Roman" w:cs="Times New Roman"/>
          <w:sz w:val="28"/>
          <w:szCs w:val="28"/>
        </w:rPr>
        <w:t xml:space="preserve"> городскую Думу</w:t>
      </w:r>
      <w:r w:rsidR="00D35BEB">
        <w:rPr>
          <w:rFonts w:ascii="Times New Roman" w:hAnsi="Times New Roman" w:cs="Times New Roman"/>
          <w:sz w:val="28"/>
          <w:szCs w:val="28"/>
        </w:rPr>
        <w:t>. В направленных материалах не только освещались результаты проведенных мероприятий, но и предлагались конкретные меры по устранению выявленных нарушений</w:t>
      </w:r>
      <w:r w:rsidR="00D35BEB" w:rsidRPr="007A1030">
        <w:rPr>
          <w:rFonts w:ascii="Times New Roman" w:hAnsi="Times New Roman" w:cs="Times New Roman"/>
          <w:sz w:val="28"/>
          <w:szCs w:val="28"/>
        </w:rPr>
        <w:t>.</w:t>
      </w:r>
    </w:p>
    <w:p w:rsidR="003B6E4A" w:rsidRPr="007A1030" w:rsidRDefault="00D35BEB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6E4A" w:rsidRPr="00625889">
        <w:rPr>
          <w:rFonts w:ascii="Times New Roman" w:hAnsi="Times New Roman" w:cs="Times New Roman"/>
          <w:sz w:val="28"/>
          <w:szCs w:val="28"/>
        </w:rPr>
        <w:t>езультаты контрольных мероприятий рассм</w:t>
      </w:r>
      <w:r w:rsidR="007B2BB2">
        <w:rPr>
          <w:rFonts w:ascii="Times New Roman" w:hAnsi="Times New Roman" w:cs="Times New Roman"/>
          <w:sz w:val="28"/>
          <w:szCs w:val="28"/>
        </w:rPr>
        <w:t>атривались</w:t>
      </w:r>
      <w:r w:rsidR="003B6E4A" w:rsidRPr="00625889">
        <w:rPr>
          <w:rFonts w:ascii="Times New Roman" w:hAnsi="Times New Roman" w:cs="Times New Roman"/>
          <w:sz w:val="28"/>
          <w:szCs w:val="28"/>
        </w:rPr>
        <w:t xml:space="preserve"> на совещаниях в администрации города с участием представителей администрации города и провер</w:t>
      </w:r>
      <w:r w:rsidR="00402375">
        <w:rPr>
          <w:rFonts w:ascii="Times New Roman" w:hAnsi="Times New Roman" w:cs="Times New Roman"/>
          <w:sz w:val="28"/>
          <w:szCs w:val="28"/>
        </w:rPr>
        <w:t>ен</w:t>
      </w:r>
      <w:r w:rsidR="00DE61D9">
        <w:rPr>
          <w:rFonts w:ascii="Times New Roman" w:hAnsi="Times New Roman" w:cs="Times New Roman"/>
          <w:sz w:val="28"/>
          <w:szCs w:val="28"/>
        </w:rPr>
        <w:t>н</w:t>
      </w:r>
      <w:r w:rsidR="00402375">
        <w:rPr>
          <w:rFonts w:ascii="Times New Roman" w:hAnsi="Times New Roman" w:cs="Times New Roman"/>
          <w:sz w:val="28"/>
          <w:szCs w:val="28"/>
        </w:rPr>
        <w:t>ых</w:t>
      </w:r>
      <w:r w:rsidR="003B6E4A" w:rsidRPr="00625889">
        <w:rPr>
          <w:rFonts w:ascii="Times New Roman" w:hAnsi="Times New Roman" w:cs="Times New Roman"/>
          <w:sz w:val="28"/>
          <w:szCs w:val="28"/>
        </w:rPr>
        <w:t xml:space="preserve"> организаций, также материалы проверок рассматривались на постоянной депутатской комиссии по </w:t>
      </w:r>
      <w:r w:rsidR="003B6E4A" w:rsidRPr="007A1030">
        <w:rPr>
          <w:rFonts w:ascii="Times New Roman" w:hAnsi="Times New Roman" w:cs="Times New Roman"/>
          <w:sz w:val="28"/>
          <w:szCs w:val="28"/>
        </w:rPr>
        <w:t>экономике, бюджету, финансам и собственности.</w:t>
      </w:r>
    </w:p>
    <w:p w:rsidR="003B6E4A" w:rsidRPr="007A1030" w:rsidRDefault="003B6E4A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30">
        <w:rPr>
          <w:rFonts w:ascii="Times New Roman" w:hAnsi="Times New Roman" w:cs="Times New Roman"/>
          <w:sz w:val="28"/>
          <w:szCs w:val="28"/>
        </w:rPr>
        <w:t>В адрес проверенных организаций в 20</w:t>
      </w:r>
      <w:r w:rsidR="007B2BB2">
        <w:rPr>
          <w:rFonts w:ascii="Times New Roman" w:hAnsi="Times New Roman" w:cs="Times New Roman"/>
          <w:sz w:val="28"/>
          <w:szCs w:val="28"/>
        </w:rPr>
        <w:t>2</w:t>
      </w:r>
      <w:r w:rsidR="003507EF">
        <w:rPr>
          <w:rFonts w:ascii="Times New Roman" w:hAnsi="Times New Roman" w:cs="Times New Roman"/>
          <w:sz w:val="28"/>
          <w:szCs w:val="28"/>
        </w:rPr>
        <w:t>3</w:t>
      </w:r>
      <w:r w:rsidRPr="007A1030">
        <w:rPr>
          <w:rFonts w:ascii="Times New Roman" w:hAnsi="Times New Roman" w:cs="Times New Roman"/>
          <w:sz w:val="28"/>
          <w:szCs w:val="28"/>
        </w:rPr>
        <w:t xml:space="preserve"> году внесено </w:t>
      </w:r>
      <w:r w:rsidR="003507EF">
        <w:rPr>
          <w:rFonts w:ascii="Times New Roman" w:hAnsi="Times New Roman" w:cs="Times New Roman"/>
          <w:sz w:val="28"/>
          <w:szCs w:val="28"/>
        </w:rPr>
        <w:t>8</w:t>
      </w:r>
      <w:r w:rsidRPr="007A1030">
        <w:rPr>
          <w:rFonts w:ascii="Times New Roman" w:hAnsi="Times New Roman" w:cs="Times New Roman"/>
          <w:sz w:val="28"/>
          <w:szCs w:val="28"/>
        </w:rPr>
        <w:t xml:space="preserve"> представлений для принятия мер по устранению выявленных нарушений и недостатков. </w:t>
      </w:r>
    </w:p>
    <w:p w:rsidR="003B6E4A" w:rsidRPr="00CA04EB" w:rsidRDefault="003B6E4A" w:rsidP="003B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B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представлений реализовано </w:t>
      </w:r>
      <w:r w:rsidR="00585FE7">
        <w:rPr>
          <w:rFonts w:ascii="Times New Roman" w:hAnsi="Times New Roman" w:cs="Times New Roman"/>
          <w:sz w:val="28"/>
          <w:szCs w:val="28"/>
        </w:rPr>
        <w:t>2</w:t>
      </w:r>
      <w:r w:rsidR="00CA04EB">
        <w:rPr>
          <w:rFonts w:ascii="Times New Roman" w:hAnsi="Times New Roman" w:cs="Times New Roman"/>
          <w:sz w:val="28"/>
          <w:szCs w:val="28"/>
        </w:rPr>
        <w:t>4</w:t>
      </w:r>
      <w:r w:rsidRPr="009456B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A04EB">
        <w:rPr>
          <w:rFonts w:ascii="Times New Roman" w:hAnsi="Times New Roman" w:cs="Times New Roman"/>
          <w:sz w:val="28"/>
          <w:szCs w:val="28"/>
        </w:rPr>
        <w:t>я</w:t>
      </w:r>
      <w:r w:rsidRPr="009456B3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комиссии, или 9</w:t>
      </w:r>
      <w:r w:rsidR="00CA04EB">
        <w:rPr>
          <w:rFonts w:ascii="Times New Roman" w:hAnsi="Times New Roman" w:cs="Times New Roman"/>
          <w:sz w:val="28"/>
          <w:szCs w:val="28"/>
        </w:rPr>
        <w:t>1,7</w:t>
      </w:r>
      <w:r w:rsidRPr="009456B3">
        <w:rPr>
          <w:rFonts w:ascii="Times New Roman" w:hAnsi="Times New Roman" w:cs="Times New Roman"/>
          <w:sz w:val="28"/>
          <w:szCs w:val="28"/>
        </w:rPr>
        <w:t>% от общего количества внесенных в отчетном году предложений.</w:t>
      </w:r>
      <w:r w:rsidR="006E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4A" w:rsidRPr="009B23A6" w:rsidRDefault="003B6E4A" w:rsidP="003B6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6B3">
        <w:rPr>
          <w:rFonts w:ascii="Times New Roman" w:hAnsi="Times New Roman" w:cs="Times New Roman"/>
          <w:sz w:val="28"/>
          <w:szCs w:val="28"/>
        </w:rPr>
        <w:t>На основании представлений контрольно-счетной</w:t>
      </w:r>
      <w:r w:rsidRPr="009B2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97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A04EB">
        <w:rPr>
          <w:rFonts w:ascii="Times New Roman" w:hAnsi="Times New Roman" w:cs="Times New Roman"/>
          <w:sz w:val="28"/>
          <w:szCs w:val="28"/>
        </w:rPr>
        <w:t>6</w:t>
      </w:r>
      <w:r w:rsidRPr="00CD497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B2BB2">
        <w:rPr>
          <w:rFonts w:ascii="Times New Roman" w:hAnsi="Times New Roman" w:cs="Times New Roman"/>
          <w:sz w:val="28"/>
          <w:szCs w:val="28"/>
        </w:rPr>
        <w:t>ых</w:t>
      </w:r>
      <w:r w:rsidRPr="00CD4977">
        <w:rPr>
          <w:rFonts w:ascii="Times New Roman" w:hAnsi="Times New Roman" w:cs="Times New Roman"/>
          <w:sz w:val="28"/>
          <w:szCs w:val="28"/>
        </w:rPr>
        <w:t xml:space="preserve"> лиц привлечено к дисциплинарной ответственности.</w:t>
      </w:r>
    </w:p>
    <w:p w:rsidR="00AF520B" w:rsidRDefault="003B6E4A" w:rsidP="003B6E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AC1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направлены материалы </w:t>
      </w:r>
      <w:r w:rsidR="00CA04EB">
        <w:rPr>
          <w:rFonts w:ascii="Times New Roman" w:hAnsi="Times New Roman" w:cs="Times New Roman"/>
          <w:sz w:val="28"/>
          <w:szCs w:val="28"/>
        </w:rPr>
        <w:t>4</w:t>
      </w:r>
      <w:r w:rsidRPr="003A5AC1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Pr="009B23A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5BAF" w:rsidRPr="00402375" w:rsidRDefault="00CB5BAF" w:rsidP="003B6E4A">
      <w:pPr>
        <w:pStyle w:val="a3"/>
        <w:tabs>
          <w:tab w:val="left" w:pos="709"/>
        </w:tabs>
        <w:spacing w:after="0" w:line="240" w:lineRule="auto"/>
        <w:ind w:left="0" w:hanging="64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6E4A" w:rsidRPr="00EC418C" w:rsidRDefault="003B6E4A" w:rsidP="00CB5BAF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418C">
        <w:rPr>
          <w:rFonts w:ascii="Times New Roman" w:hAnsi="Times New Roman" w:cs="Times New Roman"/>
          <w:sz w:val="28"/>
          <w:szCs w:val="28"/>
        </w:rPr>
        <w:t xml:space="preserve">Основные результаты деятельности контрольно-счетной комиссии </w:t>
      </w:r>
      <w:r w:rsidR="00E511B7">
        <w:rPr>
          <w:rFonts w:ascii="Times New Roman" w:hAnsi="Times New Roman" w:cs="Times New Roman"/>
          <w:sz w:val="28"/>
          <w:szCs w:val="28"/>
        </w:rPr>
        <w:t>в 202</w:t>
      </w:r>
      <w:r w:rsidR="00CA04EB">
        <w:rPr>
          <w:rFonts w:ascii="Times New Roman" w:hAnsi="Times New Roman" w:cs="Times New Roman"/>
          <w:sz w:val="28"/>
          <w:szCs w:val="28"/>
        </w:rPr>
        <w:t>3</w:t>
      </w:r>
      <w:r w:rsidR="00E511B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B6E4A" w:rsidRPr="00402375" w:rsidRDefault="003B6E4A" w:rsidP="003B6E4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797"/>
        <w:gridCol w:w="1559"/>
      </w:tblGrid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B6E4A" w:rsidRPr="0085332A" w:rsidRDefault="003B6E4A" w:rsidP="00E45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контрольных и экспертно-аналитических мероприятий, всего, из них</w:t>
            </w:r>
          </w:p>
        </w:tc>
        <w:tc>
          <w:tcPr>
            <w:tcW w:w="1559" w:type="dxa"/>
          </w:tcPr>
          <w:p w:rsidR="003B6E4A" w:rsidRPr="0085332A" w:rsidRDefault="003B6E4A" w:rsidP="00C97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559" w:type="dxa"/>
          </w:tcPr>
          <w:p w:rsidR="003B6E4A" w:rsidRPr="0085332A" w:rsidRDefault="00CA04EB" w:rsidP="00CA0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1559" w:type="dxa"/>
          </w:tcPr>
          <w:p w:rsidR="003B6E4A" w:rsidRPr="0085332A" w:rsidRDefault="000C73F1" w:rsidP="000C7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59" w:type="dxa"/>
          </w:tcPr>
          <w:p w:rsidR="003B6E4A" w:rsidRPr="0085332A" w:rsidRDefault="00B06772" w:rsidP="00B06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2B3C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совместных </w:t>
            </w:r>
            <w:r w:rsidR="002B3C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3C04"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Кировской области </w:t>
            </w: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="002B3C04">
              <w:rPr>
                <w:rFonts w:ascii="Times New Roman" w:hAnsi="Times New Roman" w:cs="Times New Roman"/>
                <w:sz w:val="24"/>
                <w:szCs w:val="24"/>
              </w:rPr>
              <w:t>и экспертно-аналитических мероприятий</w:t>
            </w: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6E4A" w:rsidRPr="0085332A" w:rsidRDefault="00CA04EB" w:rsidP="00CA0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Количество проверен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559" w:type="dxa"/>
          </w:tcPr>
          <w:p w:rsidR="003B6E4A" w:rsidRPr="0085332A" w:rsidRDefault="00A6002C" w:rsidP="00CA0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CA04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средств, </w:t>
            </w:r>
            <w:r w:rsidR="00CA04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559" w:type="dxa"/>
          </w:tcPr>
          <w:p w:rsidR="003B6E4A" w:rsidRPr="0085332A" w:rsidRDefault="00CA04EB" w:rsidP="00CA0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276473,4</w:t>
            </w:r>
          </w:p>
        </w:tc>
      </w:tr>
      <w:tr w:rsidR="003B6E4A" w:rsidRPr="0085332A" w:rsidTr="00E45BB8">
        <w:tc>
          <w:tcPr>
            <w:tcW w:w="7797" w:type="dxa"/>
          </w:tcPr>
          <w:p w:rsidR="000C73F1" w:rsidRDefault="003B6E4A" w:rsidP="00D26A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нарушений, </w:t>
            </w:r>
            <w:r w:rsidR="00CA04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C73F1">
              <w:rPr>
                <w:rFonts w:ascii="Times New Roman" w:hAnsi="Times New Roman" w:cs="Times New Roman"/>
                <w:sz w:val="24"/>
                <w:szCs w:val="24"/>
              </w:rPr>
              <w:t>/ед.</w:t>
            </w: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E4A" w:rsidRPr="0085332A" w:rsidRDefault="003B6E4A" w:rsidP="00D26A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59" w:type="dxa"/>
          </w:tcPr>
          <w:p w:rsidR="003B6E4A" w:rsidRPr="0085332A" w:rsidRDefault="00CA04EB" w:rsidP="00CA0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39127,9</w:t>
            </w:r>
            <w:r w:rsidR="009C76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0C7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бюджета</w:t>
            </w:r>
          </w:p>
        </w:tc>
        <w:tc>
          <w:tcPr>
            <w:tcW w:w="1559" w:type="dxa"/>
          </w:tcPr>
          <w:p w:rsidR="003B6E4A" w:rsidRPr="0085332A" w:rsidRDefault="00CA04EB" w:rsidP="00CA0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0C7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0C7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</w:t>
            </w:r>
          </w:p>
        </w:tc>
        <w:tc>
          <w:tcPr>
            <w:tcW w:w="1559" w:type="dxa"/>
          </w:tcPr>
          <w:p w:rsidR="003B6E4A" w:rsidRPr="0085332A" w:rsidRDefault="00CA04EB" w:rsidP="00CA0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33556,0</w:t>
            </w:r>
            <w:r w:rsidR="000C7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0C7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559" w:type="dxa"/>
          </w:tcPr>
          <w:p w:rsidR="003B6E4A" w:rsidRPr="0085332A" w:rsidRDefault="006E318C" w:rsidP="00CA0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04EB">
              <w:rPr>
                <w:rFonts w:ascii="Times New Roman" w:hAnsi="Times New Roman" w:cs="Times New Roman"/>
                <w:sz w:val="24"/>
                <w:szCs w:val="24"/>
              </w:rPr>
              <w:t>689,2</w:t>
            </w:r>
            <w:r w:rsidR="000C7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04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D95D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</w:t>
            </w:r>
          </w:p>
        </w:tc>
        <w:tc>
          <w:tcPr>
            <w:tcW w:w="1559" w:type="dxa"/>
          </w:tcPr>
          <w:p w:rsidR="003B6E4A" w:rsidRPr="0085332A" w:rsidRDefault="00CA04EB" w:rsidP="00CA0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1740,2</w:t>
            </w:r>
            <w:r w:rsidR="000C7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C73F1" w:rsidRPr="0085332A" w:rsidTr="00E45BB8">
        <w:tc>
          <w:tcPr>
            <w:tcW w:w="7797" w:type="dxa"/>
          </w:tcPr>
          <w:p w:rsidR="000C73F1" w:rsidRPr="0085332A" w:rsidRDefault="00D95D23" w:rsidP="00D95D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73F1">
              <w:rPr>
                <w:rFonts w:ascii="Times New Roman" w:hAnsi="Times New Roman" w:cs="Times New Roman"/>
                <w:sz w:val="24"/>
                <w:szCs w:val="24"/>
              </w:rPr>
              <w:t>ецелевое использование бюджетных средств</w:t>
            </w:r>
          </w:p>
        </w:tc>
        <w:tc>
          <w:tcPr>
            <w:tcW w:w="1559" w:type="dxa"/>
          </w:tcPr>
          <w:p w:rsidR="000C73F1" w:rsidRDefault="006E318C" w:rsidP="000C7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C97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средств,</w:t>
            </w:r>
            <w:r w:rsidR="00C97F9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="000C73F1">
              <w:rPr>
                <w:rFonts w:ascii="Times New Roman" w:hAnsi="Times New Roman" w:cs="Times New Roman"/>
                <w:sz w:val="24"/>
                <w:szCs w:val="24"/>
              </w:rPr>
              <w:t>/ед.</w:t>
            </w:r>
          </w:p>
        </w:tc>
        <w:tc>
          <w:tcPr>
            <w:tcW w:w="1559" w:type="dxa"/>
          </w:tcPr>
          <w:p w:rsidR="003B6E4A" w:rsidRPr="0085332A" w:rsidRDefault="00C97F9E" w:rsidP="00C97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14425,0</w:t>
            </w:r>
            <w:r w:rsidR="00D95D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2F66" w:rsidRPr="0085332A" w:rsidTr="00E45BB8">
        <w:tc>
          <w:tcPr>
            <w:tcW w:w="7797" w:type="dxa"/>
          </w:tcPr>
          <w:p w:rsidR="00742F66" w:rsidRPr="0085332A" w:rsidRDefault="00742F66" w:rsidP="00C97F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выявленных нарушений, </w:t>
            </w:r>
            <w:r w:rsidR="00C97F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559" w:type="dxa"/>
          </w:tcPr>
          <w:p w:rsidR="00742F66" w:rsidRDefault="00C97F9E" w:rsidP="006E3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30926,4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 для принятия мер</w:t>
            </w:r>
          </w:p>
        </w:tc>
        <w:tc>
          <w:tcPr>
            <w:tcW w:w="1559" w:type="dxa"/>
          </w:tcPr>
          <w:p w:rsidR="003B6E4A" w:rsidRPr="0085332A" w:rsidRDefault="00C97F9E" w:rsidP="00C97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предложений</w:t>
            </w:r>
            <w:r w:rsidR="006E318C">
              <w:rPr>
                <w:rFonts w:ascii="Times New Roman" w:hAnsi="Times New Roman" w:cs="Times New Roman"/>
                <w:sz w:val="24"/>
                <w:szCs w:val="24"/>
              </w:rPr>
              <w:t>/реализованных предложений</w:t>
            </w:r>
          </w:p>
        </w:tc>
        <w:tc>
          <w:tcPr>
            <w:tcW w:w="1559" w:type="dxa"/>
          </w:tcPr>
          <w:p w:rsidR="003B6E4A" w:rsidRPr="0085332A" w:rsidRDefault="00742F66" w:rsidP="00C97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318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97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559" w:type="dxa"/>
          </w:tcPr>
          <w:p w:rsidR="003B6E4A" w:rsidRPr="0085332A" w:rsidRDefault="00C97F9E" w:rsidP="00C97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F66" w:rsidRPr="0085332A" w:rsidTr="00E45BB8">
        <w:tc>
          <w:tcPr>
            <w:tcW w:w="7797" w:type="dxa"/>
          </w:tcPr>
          <w:p w:rsidR="00742F66" w:rsidRPr="0085332A" w:rsidRDefault="00742F66" w:rsidP="00406B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информационных писем в органы местного самоуправления</w:t>
            </w:r>
          </w:p>
        </w:tc>
        <w:tc>
          <w:tcPr>
            <w:tcW w:w="1559" w:type="dxa"/>
          </w:tcPr>
          <w:p w:rsidR="00742F66" w:rsidRDefault="00C97F9E" w:rsidP="00C97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E4A" w:rsidRPr="0085332A" w:rsidTr="00E45BB8">
        <w:tc>
          <w:tcPr>
            <w:tcW w:w="7797" w:type="dxa"/>
          </w:tcPr>
          <w:p w:rsidR="003B6E4A" w:rsidRPr="0085332A" w:rsidRDefault="003B6E4A" w:rsidP="00E45B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2A">
              <w:rPr>
                <w:rFonts w:ascii="Times New Roman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1559" w:type="dxa"/>
          </w:tcPr>
          <w:p w:rsidR="003B6E4A" w:rsidRPr="0085332A" w:rsidRDefault="00C97F9E" w:rsidP="00C97F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6E4A" w:rsidRPr="00D86434" w:rsidRDefault="003B6E4A" w:rsidP="003B6E4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E501B4" w:rsidRDefault="00E501B4" w:rsidP="004D00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E501B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Экспертиза проектов </w:t>
      </w:r>
      <w:r w:rsidR="004D005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решений </w:t>
      </w:r>
      <w:proofErr w:type="spellStart"/>
      <w:r w:rsidR="004D005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Вятскополянской</w:t>
      </w:r>
      <w:proofErr w:type="spellEnd"/>
      <w:r w:rsidR="004D005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городской Думы</w:t>
      </w:r>
    </w:p>
    <w:p w:rsidR="00E501B4" w:rsidRPr="00E501B4" w:rsidRDefault="00E501B4" w:rsidP="004D00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01B4">
        <w:rPr>
          <w:rFonts w:ascii="Times New Roman" w:hAnsi="Times New Roman" w:cs="Times New Roman"/>
          <w:bCs/>
          <w:iCs/>
          <w:sz w:val="28"/>
          <w:szCs w:val="28"/>
        </w:rPr>
        <w:t>В 20</w:t>
      </w:r>
      <w:r w:rsidR="004D005E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Pr="00E501B4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="004D005E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проведено 7 экспертиз проектов решений </w:t>
      </w:r>
      <w:proofErr w:type="spellStart"/>
      <w:r w:rsidR="004D005E">
        <w:rPr>
          <w:rFonts w:ascii="Times New Roman" w:hAnsi="Times New Roman" w:cs="Times New Roman"/>
          <w:bCs/>
          <w:iCs/>
          <w:sz w:val="28"/>
          <w:szCs w:val="28"/>
        </w:rPr>
        <w:t>Вятскополянской</w:t>
      </w:r>
      <w:proofErr w:type="spellEnd"/>
      <w:r w:rsidR="004D005E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Думы. </w:t>
      </w:r>
      <w:r w:rsidRPr="00E501B4">
        <w:rPr>
          <w:rFonts w:ascii="Times New Roman" w:hAnsi="Times New Roman" w:cs="Times New Roman"/>
          <w:bCs/>
          <w:iCs/>
          <w:sz w:val="28"/>
          <w:szCs w:val="28"/>
        </w:rPr>
        <w:t>Заключения</w:t>
      </w:r>
      <w:r w:rsidR="004D005E">
        <w:rPr>
          <w:rFonts w:ascii="Times New Roman" w:hAnsi="Times New Roman" w:cs="Times New Roman"/>
          <w:bCs/>
          <w:iCs/>
          <w:sz w:val="28"/>
          <w:szCs w:val="28"/>
        </w:rPr>
        <w:t xml:space="preserve">, подготовленные по результатам экспертизы проектов решений, в установленном порядке направлены в </w:t>
      </w:r>
      <w:proofErr w:type="spellStart"/>
      <w:r w:rsidR="004D005E">
        <w:rPr>
          <w:rFonts w:ascii="Times New Roman" w:hAnsi="Times New Roman" w:cs="Times New Roman"/>
          <w:bCs/>
          <w:iCs/>
          <w:sz w:val="28"/>
          <w:szCs w:val="28"/>
        </w:rPr>
        <w:t>Вятскополянскую</w:t>
      </w:r>
      <w:proofErr w:type="spellEnd"/>
      <w:r w:rsidR="004D005E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городскую Думу и главе города Вятские Поляны</w:t>
      </w:r>
      <w:r w:rsidRPr="00E501B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2994" w:rsidRDefault="00DF2994" w:rsidP="00DF2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изменения в городской бюджет вносились 5 раз.</w:t>
      </w:r>
    </w:p>
    <w:p w:rsidR="00DF2994" w:rsidRDefault="00DF2994" w:rsidP="00DF2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30C">
        <w:rPr>
          <w:rFonts w:ascii="Times New Roman" w:hAnsi="Times New Roman" w:cs="Times New Roman"/>
          <w:sz w:val="28"/>
          <w:szCs w:val="28"/>
        </w:rPr>
        <w:t xml:space="preserve">В заключениях контрольно-счетной комиссии на проекты решений </w:t>
      </w:r>
      <w:proofErr w:type="spellStart"/>
      <w:r w:rsidRPr="0040030C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Pr="0040030C">
        <w:rPr>
          <w:rFonts w:ascii="Times New Roman" w:hAnsi="Times New Roman" w:cs="Times New Roman"/>
          <w:sz w:val="28"/>
          <w:szCs w:val="28"/>
        </w:rPr>
        <w:t xml:space="preserve"> городской Думы о внесении изменений в решение </w:t>
      </w:r>
      <w:proofErr w:type="spellStart"/>
      <w:r w:rsidRPr="0040030C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Pr="0040030C">
        <w:rPr>
          <w:rFonts w:ascii="Times New Roman" w:hAnsi="Times New Roman" w:cs="Times New Roman"/>
          <w:sz w:val="28"/>
          <w:szCs w:val="28"/>
        </w:rPr>
        <w:t xml:space="preserve"> городской Думы «О бюджете муниципального образования </w:t>
      </w:r>
      <w:r w:rsidRPr="0040030C"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Вятские Поляны Кировской области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 была дана оценка обоснованности предложений по корректировке бюджетных показателей по отдельным видам доходов, исходя из сложившихся объемов поступлений.</w:t>
      </w:r>
      <w:proofErr w:type="gramEnd"/>
    </w:p>
    <w:p w:rsidR="00DF2994" w:rsidRDefault="00DF2994" w:rsidP="00DF2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0A">
        <w:rPr>
          <w:rFonts w:ascii="Times New Roman" w:hAnsi="Times New Roman" w:cs="Times New Roman"/>
          <w:sz w:val="28"/>
          <w:szCs w:val="28"/>
        </w:rPr>
        <w:t xml:space="preserve">Вносимые изменения в расходную часть городского бюджета, главным образом, были обусловлены обеспечением расходов </w:t>
      </w:r>
      <w:r>
        <w:rPr>
          <w:rFonts w:ascii="Times New Roman" w:hAnsi="Times New Roman" w:cs="Times New Roman"/>
          <w:sz w:val="28"/>
          <w:szCs w:val="28"/>
        </w:rPr>
        <w:t>по первоочередным направлениям</w:t>
      </w:r>
      <w:r w:rsidRPr="004A0D0A">
        <w:rPr>
          <w:rFonts w:ascii="Times New Roman" w:hAnsi="Times New Roman" w:cs="Times New Roman"/>
          <w:sz w:val="28"/>
          <w:szCs w:val="28"/>
        </w:rPr>
        <w:t xml:space="preserve">, уточнением расходов по безвозмездным поступлениям и обеспечением соответствующего </w:t>
      </w:r>
      <w:proofErr w:type="spellStart"/>
      <w:r w:rsidRPr="004A0D0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A0D0A">
        <w:rPr>
          <w:rFonts w:ascii="Times New Roman" w:hAnsi="Times New Roman" w:cs="Times New Roman"/>
          <w:sz w:val="28"/>
          <w:szCs w:val="28"/>
        </w:rPr>
        <w:t xml:space="preserve"> за счет средств городского бюджета</w:t>
      </w:r>
      <w:r>
        <w:rPr>
          <w:rFonts w:ascii="Times New Roman" w:hAnsi="Times New Roman" w:cs="Times New Roman"/>
          <w:sz w:val="28"/>
          <w:szCs w:val="28"/>
        </w:rPr>
        <w:t>, перераспределением ассигнований по предложениям главных распорядителей средств городского бюджета</w:t>
      </w:r>
      <w:r w:rsidRPr="004A0D0A">
        <w:rPr>
          <w:rFonts w:ascii="Times New Roman" w:hAnsi="Times New Roman" w:cs="Times New Roman"/>
          <w:sz w:val="28"/>
          <w:szCs w:val="28"/>
        </w:rPr>
        <w:t>.</w:t>
      </w:r>
    </w:p>
    <w:p w:rsidR="0040030C" w:rsidRPr="00F951C4" w:rsidRDefault="0040030C" w:rsidP="004003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 внесении изменений в городской бюджет в марте 2023 года отмечено, что</w:t>
      </w:r>
      <w:r w:rsidRPr="004003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03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030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030C">
        <w:rPr>
          <w:rFonts w:ascii="Times New Roman" w:hAnsi="Times New Roman" w:cs="Times New Roman"/>
          <w:sz w:val="28"/>
          <w:szCs w:val="28"/>
        </w:rPr>
        <w:t xml:space="preserve"> 2 к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030C">
        <w:rPr>
          <w:rFonts w:ascii="Times New Roman" w:hAnsi="Times New Roman" w:cs="Times New Roman"/>
          <w:sz w:val="28"/>
          <w:szCs w:val="28"/>
        </w:rPr>
        <w:t xml:space="preserve">Объемы поступления налоговых и неналоговых доходов, объемы безвозмездных поступлений по подстатьям классификации доходов бюджетов, прогнозируемые на 2023 год» неверно </w:t>
      </w:r>
      <w:r w:rsidR="00D256F3">
        <w:rPr>
          <w:rFonts w:ascii="Times New Roman" w:hAnsi="Times New Roman" w:cs="Times New Roman"/>
          <w:sz w:val="28"/>
          <w:szCs w:val="28"/>
        </w:rPr>
        <w:t xml:space="preserve">применен код бюджетной классификации </w:t>
      </w:r>
      <w:r w:rsidRPr="0040030C">
        <w:rPr>
          <w:rFonts w:ascii="Times New Roman" w:hAnsi="Times New Roman" w:cs="Times New Roman"/>
          <w:sz w:val="28"/>
          <w:szCs w:val="28"/>
        </w:rPr>
        <w:t>п</w:t>
      </w:r>
      <w:r w:rsidR="00D256F3">
        <w:rPr>
          <w:rFonts w:ascii="Times New Roman" w:hAnsi="Times New Roman" w:cs="Times New Roman"/>
          <w:sz w:val="28"/>
          <w:szCs w:val="28"/>
        </w:rPr>
        <w:t xml:space="preserve">ри отражении </w:t>
      </w:r>
      <w:r w:rsidRPr="0040030C">
        <w:rPr>
          <w:rFonts w:ascii="Times New Roman" w:hAnsi="Times New Roman" w:cs="Times New Roman"/>
          <w:sz w:val="28"/>
          <w:szCs w:val="28"/>
        </w:rPr>
        <w:t>средств иного межбюджетного трансферта на создание виртуальных концертных</w:t>
      </w:r>
      <w:proofErr w:type="gramEnd"/>
      <w:r w:rsidRPr="0040030C">
        <w:rPr>
          <w:rFonts w:ascii="Times New Roman" w:hAnsi="Times New Roman" w:cs="Times New Roman"/>
          <w:sz w:val="28"/>
          <w:szCs w:val="28"/>
        </w:rPr>
        <w:t xml:space="preserve"> залов, </w:t>
      </w:r>
      <w:proofErr w:type="gramStart"/>
      <w:r w:rsidRPr="0040030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0030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D1857">
        <w:rPr>
          <w:rFonts w:ascii="Times New Roman" w:hAnsi="Times New Roman" w:cs="Times New Roman"/>
          <w:sz w:val="28"/>
          <w:szCs w:val="28"/>
        </w:rPr>
        <w:t>ого</w:t>
      </w:r>
      <w:r w:rsidRPr="0040030C">
        <w:rPr>
          <w:rFonts w:ascii="Times New Roman" w:hAnsi="Times New Roman" w:cs="Times New Roman"/>
          <w:sz w:val="28"/>
          <w:szCs w:val="28"/>
        </w:rPr>
        <w:t xml:space="preserve"> составил 300,0 тыс. руб.</w:t>
      </w:r>
      <w:r w:rsidRPr="00F951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030C" w:rsidRDefault="0040030C" w:rsidP="004003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решение об утверждении городского бюджета осуществлялась проверка вносимых изменений в Порядок формирования и использования бюджетных ассигнований </w:t>
      </w:r>
      <w:r w:rsidR="004023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дорожного фонда. </w:t>
      </w:r>
    </w:p>
    <w:p w:rsidR="00E501B4" w:rsidRPr="00402375" w:rsidRDefault="00E501B4" w:rsidP="003B6E4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409" w:rsidRDefault="003C0409" w:rsidP="003C04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D1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проведена </w:t>
      </w:r>
      <w:r w:rsidRPr="00EF45D1">
        <w:rPr>
          <w:rFonts w:ascii="Times New Roman" w:hAnsi="Times New Roman" w:cs="Times New Roman"/>
          <w:b/>
          <w:sz w:val="28"/>
          <w:szCs w:val="28"/>
        </w:rPr>
        <w:t xml:space="preserve">экспертиза проекта решения </w:t>
      </w:r>
      <w:proofErr w:type="spellStart"/>
      <w:r w:rsidRPr="00EF45D1">
        <w:rPr>
          <w:rFonts w:ascii="Times New Roman" w:hAnsi="Times New Roman" w:cs="Times New Roman"/>
          <w:b/>
          <w:sz w:val="28"/>
          <w:szCs w:val="28"/>
        </w:rPr>
        <w:t>Вятскополянской</w:t>
      </w:r>
      <w:proofErr w:type="spellEnd"/>
      <w:r w:rsidRPr="00EF45D1">
        <w:rPr>
          <w:rFonts w:ascii="Times New Roman" w:hAnsi="Times New Roman" w:cs="Times New Roman"/>
          <w:b/>
          <w:sz w:val="28"/>
          <w:szCs w:val="28"/>
        </w:rPr>
        <w:t xml:space="preserve"> городской Думы «О бюджете муниципального образования городского округа город Вятские Поляны Кировской области на 202</w:t>
      </w:r>
      <w:r w:rsidR="00A270E9">
        <w:rPr>
          <w:rFonts w:ascii="Times New Roman" w:hAnsi="Times New Roman" w:cs="Times New Roman"/>
          <w:b/>
          <w:sz w:val="28"/>
          <w:szCs w:val="28"/>
        </w:rPr>
        <w:t>4</w:t>
      </w:r>
      <w:r w:rsidRPr="00EF45D1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270E9">
        <w:rPr>
          <w:rFonts w:ascii="Times New Roman" w:hAnsi="Times New Roman" w:cs="Times New Roman"/>
          <w:b/>
          <w:sz w:val="28"/>
          <w:szCs w:val="28"/>
        </w:rPr>
        <w:t>5</w:t>
      </w:r>
      <w:r w:rsidRPr="00EF45D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270E9">
        <w:rPr>
          <w:rFonts w:ascii="Times New Roman" w:hAnsi="Times New Roman" w:cs="Times New Roman"/>
          <w:b/>
          <w:sz w:val="28"/>
          <w:szCs w:val="28"/>
        </w:rPr>
        <w:t>6</w:t>
      </w:r>
      <w:r w:rsidRPr="00EF45D1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Pr="00AF520B">
        <w:rPr>
          <w:rFonts w:ascii="Times New Roman" w:hAnsi="Times New Roman" w:cs="Times New Roman"/>
          <w:sz w:val="28"/>
          <w:szCs w:val="28"/>
        </w:rPr>
        <w:t>.</w:t>
      </w:r>
    </w:p>
    <w:p w:rsidR="0004464F" w:rsidRDefault="00A270E9" w:rsidP="003C04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отмечено, что ф</w:t>
      </w:r>
      <w:r w:rsidR="003C0409" w:rsidRPr="00983A8E">
        <w:rPr>
          <w:rFonts w:ascii="Times New Roman" w:hAnsi="Times New Roman" w:cs="Times New Roman"/>
          <w:sz w:val="28"/>
          <w:szCs w:val="28"/>
        </w:rPr>
        <w:t>ормиров</w:t>
      </w:r>
      <w:r w:rsidR="003C0409">
        <w:rPr>
          <w:rFonts w:ascii="Times New Roman" w:hAnsi="Times New Roman" w:cs="Times New Roman"/>
          <w:sz w:val="28"/>
          <w:szCs w:val="28"/>
        </w:rPr>
        <w:t>ание проекта городского бюджета на 202</w:t>
      </w:r>
      <w:r w:rsidR="00EF699B">
        <w:rPr>
          <w:rFonts w:ascii="Times New Roman" w:hAnsi="Times New Roman" w:cs="Times New Roman"/>
          <w:sz w:val="28"/>
          <w:szCs w:val="28"/>
        </w:rPr>
        <w:t>4</w:t>
      </w:r>
      <w:r w:rsidR="003C04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699B">
        <w:rPr>
          <w:rFonts w:ascii="Times New Roman" w:hAnsi="Times New Roman" w:cs="Times New Roman"/>
          <w:sz w:val="28"/>
          <w:szCs w:val="28"/>
        </w:rPr>
        <w:t>5</w:t>
      </w:r>
      <w:r w:rsidR="003C0409">
        <w:rPr>
          <w:rFonts w:ascii="Times New Roman" w:hAnsi="Times New Roman" w:cs="Times New Roman"/>
          <w:sz w:val="28"/>
          <w:szCs w:val="28"/>
        </w:rPr>
        <w:t xml:space="preserve"> и 202</w:t>
      </w:r>
      <w:r w:rsidR="00EF699B">
        <w:rPr>
          <w:rFonts w:ascii="Times New Roman" w:hAnsi="Times New Roman" w:cs="Times New Roman"/>
          <w:sz w:val="28"/>
          <w:szCs w:val="28"/>
        </w:rPr>
        <w:t>6</w:t>
      </w:r>
      <w:r w:rsidR="003C0409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</w:t>
      </w:r>
      <w:r w:rsidR="00EF699B">
        <w:rPr>
          <w:rFonts w:ascii="Times New Roman" w:hAnsi="Times New Roman" w:cs="Times New Roman"/>
          <w:sz w:val="28"/>
          <w:szCs w:val="28"/>
        </w:rPr>
        <w:t>положениями</w:t>
      </w:r>
      <w:r w:rsidR="003C0409">
        <w:rPr>
          <w:rFonts w:ascii="Times New Roman" w:hAnsi="Times New Roman" w:cs="Times New Roman"/>
          <w:sz w:val="28"/>
          <w:szCs w:val="28"/>
        </w:rPr>
        <w:t xml:space="preserve"> Бюджетного кодекса РФ и Положения о бюджетном процессе в муниципальном образовании городской округ город Вятские Поляны Кировской области. </w:t>
      </w:r>
    </w:p>
    <w:p w:rsidR="00EA16D7" w:rsidRDefault="00EA16D7" w:rsidP="003C04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Прогнозируемые основные параметры бюджета сформированы с учетом основных направлений налоговой и бюджетной политики. Объемы</w:t>
      </w:r>
      <w:r w:rsidR="000446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заимствований, муниципального долга и расходов на его обслуживание не превышают ограничения, установление </w:t>
      </w:r>
      <w:r w:rsidR="0004464F">
        <w:rPr>
          <w:rFonts w:ascii="Times New Roman" w:hAnsi="Times New Roman" w:cs="Times New Roman"/>
          <w:sz w:val="28"/>
          <w:szCs w:val="28"/>
        </w:rPr>
        <w:t>Бюджетным кодексом РФ.</w:t>
      </w:r>
      <w:r w:rsidR="0004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409" w:rsidRPr="00CE1115" w:rsidRDefault="003C0409" w:rsidP="003C040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="00EF699B"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E1115">
        <w:rPr>
          <w:rFonts w:ascii="Times New Roman" w:hAnsi="Times New Roman" w:cs="Times New Roman"/>
          <w:sz w:val="28"/>
          <w:szCs w:val="28"/>
        </w:rPr>
        <w:t>ородской бюджет на 202</w:t>
      </w:r>
      <w:r w:rsidR="00223520" w:rsidRPr="00CE1115">
        <w:rPr>
          <w:rFonts w:ascii="Times New Roman" w:hAnsi="Times New Roman" w:cs="Times New Roman"/>
          <w:sz w:val="28"/>
          <w:szCs w:val="28"/>
        </w:rPr>
        <w:t>4</w:t>
      </w:r>
      <w:r w:rsidRPr="00CE1115">
        <w:rPr>
          <w:rFonts w:ascii="Times New Roman" w:hAnsi="Times New Roman" w:cs="Times New Roman"/>
          <w:sz w:val="28"/>
          <w:szCs w:val="28"/>
        </w:rPr>
        <w:t xml:space="preserve"> год сформирован </w:t>
      </w:r>
      <w:r w:rsidR="00223520" w:rsidRPr="00CE1115">
        <w:rPr>
          <w:rFonts w:ascii="Times New Roman" w:hAnsi="Times New Roman" w:cs="Times New Roman"/>
          <w:sz w:val="28"/>
          <w:szCs w:val="28"/>
        </w:rPr>
        <w:t>с дефицитом</w:t>
      </w:r>
      <w:r w:rsidR="00CE1115" w:rsidRPr="00CE1115">
        <w:rPr>
          <w:rFonts w:ascii="Times New Roman" w:hAnsi="Times New Roman" w:cs="Times New Roman"/>
          <w:sz w:val="28"/>
          <w:szCs w:val="28"/>
        </w:rPr>
        <w:t xml:space="preserve"> в размере 5,0 млн. руб.</w:t>
      </w:r>
      <w:r w:rsidRPr="00CE1115">
        <w:rPr>
          <w:rFonts w:ascii="Times New Roman" w:hAnsi="Times New Roman" w:cs="Times New Roman"/>
          <w:sz w:val="28"/>
          <w:szCs w:val="28"/>
        </w:rPr>
        <w:t xml:space="preserve"> П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общий объем доходов городского бюджета на 202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843,6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115"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объеме 848,6 тыс. руб.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и неналоговые доходы в 2024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планом 202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</w:t>
      </w:r>
      <w:r w:rsidR="009F36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,1%, или на </w:t>
      </w:r>
      <w:r w:rsidR="009F36E0">
        <w:rPr>
          <w:rFonts w:ascii="Times New Roman" w:eastAsia="Times New Roman" w:hAnsi="Times New Roman" w:cs="Times New Roman"/>
          <w:sz w:val="28"/>
          <w:szCs w:val="28"/>
          <w:lang w:eastAsia="ru-RU"/>
        </w:rPr>
        <w:t>19,7</w:t>
      </w:r>
      <w:r w:rsidRP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proofErr w:type="gramEnd"/>
    </w:p>
    <w:p w:rsidR="00CE1115" w:rsidRPr="00F24FBB" w:rsidRDefault="00CE1115" w:rsidP="00CE1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BB">
        <w:rPr>
          <w:rFonts w:ascii="Times New Roman" w:hAnsi="Times New Roman" w:cs="Times New Roman"/>
          <w:sz w:val="28"/>
          <w:szCs w:val="28"/>
        </w:rPr>
        <w:t>Вместе с тем формирование расходной части городского бюджета на 2024 год по отдельным направлениям осуществл</w:t>
      </w:r>
      <w:r>
        <w:rPr>
          <w:rFonts w:ascii="Times New Roman" w:hAnsi="Times New Roman" w:cs="Times New Roman"/>
          <w:sz w:val="28"/>
          <w:szCs w:val="28"/>
        </w:rPr>
        <w:t xml:space="preserve">ялось на уровне плановых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значений 2023 года (на 01.09.2023) без учета инфляции и индексации расходов.</w:t>
      </w:r>
    </w:p>
    <w:p w:rsidR="00CE1115" w:rsidRPr="00560F0E" w:rsidRDefault="003C0409" w:rsidP="00CE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экспертизы отмечено, что долговая политика </w:t>
      </w:r>
      <w:r w:rsidR="00CE1115"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1115"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среднесрочную перспективу 202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1115"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1115"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будет направлена 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1115"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бюджетн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E1115"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E1115"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установленном соглашени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CE1115"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заключенным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E1115"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Правительством Кировской области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сокращение муниципального долга до 148</w:t>
      </w:r>
      <w:r w:rsidR="009F3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CE111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по итогам 2026 года.</w:t>
      </w:r>
    </w:p>
    <w:p w:rsidR="003C0409" w:rsidRPr="004D1857" w:rsidRDefault="003C0409" w:rsidP="003C040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6E4A" w:rsidRPr="00140AA7" w:rsidRDefault="003B6E4A" w:rsidP="003B6E4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A7">
        <w:rPr>
          <w:rFonts w:ascii="Times New Roman" w:hAnsi="Times New Roman" w:cs="Times New Roman"/>
          <w:b/>
          <w:sz w:val="28"/>
          <w:szCs w:val="28"/>
        </w:rPr>
        <w:t>Эксперт</w:t>
      </w:r>
      <w:r w:rsidR="0010610F">
        <w:rPr>
          <w:rFonts w:ascii="Times New Roman" w:hAnsi="Times New Roman" w:cs="Times New Roman"/>
          <w:b/>
          <w:sz w:val="28"/>
          <w:szCs w:val="28"/>
        </w:rPr>
        <w:t>но-аналитическая деятельность</w:t>
      </w:r>
    </w:p>
    <w:p w:rsidR="00463D1B" w:rsidRDefault="003B6E4A" w:rsidP="00DF2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2C">
        <w:rPr>
          <w:rFonts w:ascii="Times New Roman" w:hAnsi="Times New Roman" w:cs="Times New Roman"/>
          <w:sz w:val="28"/>
          <w:szCs w:val="28"/>
        </w:rPr>
        <w:t xml:space="preserve">В </w:t>
      </w:r>
      <w:r w:rsidR="004E3D86">
        <w:rPr>
          <w:rFonts w:ascii="Times New Roman" w:hAnsi="Times New Roman" w:cs="Times New Roman"/>
          <w:sz w:val="28"/>
          <w:szCs w:val="28"/>
        </w:rPr>
        <w:t>202</w:t>
      </w:r>
      <w:r w:rsidR="00C97F9E">
        <w:rPr>
          <w:rFonts w:ascii="Times New Roman" w:hAnsi="Times New Roman" w:cs="Times New Roman"/>
          <w:sz w:val="28"/>
          <w:szCs w:val="28"/>
        </w:rPr>
        <w:t>3</w:t>
      </w:r>
      <w:r w:rsidR="004E3D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610F">
        <w:rPr>
          <w:rFonts w:ascii="Times New Roman" w:hAnsi="Times New Roman" w:cs="Times New Roman"/>
          <w:sz w:val="28"/>
          <w:szCs w:val="28"/>
        </w:rPr>
        <w:t>в</w:t>
      </w:r>
      <w:r w:rsidR="00991243">
        <w:rPr>
          <w:rFonts w:ascii="Times New Roman" w:hAnsi="Times New Roman" w:cs="Times New Roman"/>
          <w:sz w:val="28"/>
          <w:szCs w:val="28"/>
        </w:rPr>
        <w:t xml:space="preserve"> </w:t>
      </w:r>
      <w:r w:rsidR="0010610F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91243">
        <w:rPr>
          <w:rFonts w:ascii="Times New Roman" w:hAnsi="Times New Roman" w:cs="Times New Roman"/>
          <w:sz w:val="28"/>
          <w:szCs w:val="28"/>
        </w:rPr>
        <w:t xml:space="preserve">экспертно-аналитической деятельности </w:t>
      </w:r>
      <w:r w:rsidR="004E3D86">
        <w:rPr>
          <w:rFonts w:ascii="Times New Roman" w:hAnsi="Times New Roman" w:cs="Times New Roman"/>
          <w:sz w:val="28"/>
          <w:szCs w:val="28"/>
        </w:rPr>
        <w:t xml:space="preserve">осуществлялся оперативный и последующий </w:t>
      </w:r>
      <w:proofErr w:type="gramStart"/>
      <w:r w:rsidR="004E3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3D86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A86C41">
        <w:rPr>
          <w:rFonts w:ascii="Times New Roman" w:hAnsi="Times New Roman" w:cs="Times New Roman"/>
          <w:sz w:val="28"/>
          <w:szCs w:val="28"/>
        </w:rPr>
        <w:t>м</w:t>
      </w:r>
      <w:r w:rsidR="004E3D86">
        <w:rPr>
          <w:rFonts w:ascii="Times New Roman" w:hAnsi="Times New Roman" w:cs="Times New Roman"/>
          <w:sz w:val="28"/>
          <w:szCs w:val="28"/>
        </w:rPr>
        <w:t xml:space="preserve"> и</w:t>
      </w:r>
      <w:r w:rsidR="00402375">
        <w:rPr>
          <w:rFonts w:ascii="Times New Roman" w:hAnsi="Times New Roman" w:cs="Times New Roman"/>
          <w:sz w:val="28"/>
          <w:szCs w:val="28"/>
        </w:rPr>
        <w:t xml:space="preserve"> исполнением городского бюджета.</w:t>
      </w:r>
      <w:r w:rsidR="004E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AD" w:rsidRPr="00711334" w:rsidRDefault="00397BAD" w:rsidP="00397BA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0E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Бюджетного кодекса Российской Федерации в рамках последующего контроля за исполнением городского бюджета в отчетном 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711334">
        <w:rPr>
          <w:rFonts w:ascii="Times New Roman" w:hAnsi="Times New Roman" w:cs="Times New Roman"/>
          <w:sz w:val="28"/>
          <w:szCs w:val="28"/>
        </w:rPr>
        <w:t>экспертиза и подготовлено заключение на отчет об исполнении городского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3109">
        <w:rPr>
          <w:rFonts w:ascii="Times New Roman" w:hAnsi="Times New Roman" w:cs="Times New Roman"/>
          <w:sz w:val="28"/>
          <w:szCs w:val="28"/>
        </w:rPr>
        <w:t>2</w:t>
      </w:r>
      <w:r w:rsidRPr="007113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BAD" w:rsidRDefault="00397BAD" w:rsidP="00397BA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характеристики городского бюджета в течение 202</w:t>
      </w:r>
      <w:r w:rsidR="007228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9A">
        <w:rPr>
          <w:rFonts w:ascii="Times New Roman" w:hAnsi="Times New Roman" w:cs="Times New Roman"/>
          <w:sz w:val="28"/>
          <w:szCs w:val="28"/>
        </w:rPr>
        <w:t xml:space="preserve">года корректировались пять раз.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716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уточненные плановые значения доходов городского бюджета по сравнению с первоначально установленными показателями были увеличены на </w:t>
      </w:r>
      <w:r w:rsidR="00176030">
        <w:rPr>
          <w:rFonts w:ascii="Times New Roman" w:hAnsi="Times New Roman" w:cs="Times New Roman"/>
          <w:sz w:val="28"/>
          <w:szCs w:val="28"/>
        </w:rPr>
        <w:t>1</w:t>
      </w:r>
      <w:r w:rsidR="00716E9A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на </w:t>
      </w:r>
      <w:r w:rsidR="00716E9A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%, расходов – на </w:t>
      </w:r>
      <w:r w:rsidR="0017603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6030">
        <w:rPr>
          <w:rFonts w:ascii="Times New Roman" w:hAnsi="Times New Roman" w:cs="Times New Roman"/>
          <w:sz w:val="28"/>
          <w:szCs w:val="28"/>
        </w:rPr>
        <w:t>,</w:t>
      </w:r>
      <w:r w:rsidR="00716E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на </w:t>
      </w:r>
      <w:r w:rsidR="00716E9A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>% (согласно сводной бюджетной росписи), спланирован</w:t>
      </w:r>
      <w:r w:rsidR="00176030">
        <w:rPr>
          <w:rFonts w:ascii="Times New Roman" w:hAnsi="Times New Roman" w:cs="Times New Roman"/>
          <w:sz w:val="28"/>
          <w:szCs w:val="28"/>
        </w:rPr>
        <w:t xml:space="preserve"> </w:t>
      </w:r>
      <w:r w:rsidR="00716E9A">
        <w:rPr>
          <w:rFonts w:ascii="Times New Roman" w:hAnsi="Times New Roman" w:cs="Times New Roman"/>
          <w:sz w:val="28"/>
          <w:szCs w:val="28"/>
        </w:rPr>
        <w:t>дефицит</w:t>
      </w:r>
      <w:r w:rsidR="00176030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76030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9A">
        <w:rPr>
          <w:rFonts w:ascii="Times New Roman" w:hAnsi="Times New Roman" w:cs="Times New Roman"/>
          <w:sz w:val="28"/>
          <w:szCs w:val="28"/>
        </w:rPr>
        <w:t xml:space="preserve">7,4 </w:t>
      </w:r>
      <w:r>
        <w:rPr>
          <w:rFonts w:ascii="Times New Roman" w:hAnsi="Times New Roman" w:cs="Times New Roman"/>
          <w:sz w:val="28"/>
          <w:szCs w:val="28"/>
        </w:rPr>
        <w:t>млн. руб.</w:t>
      </w:r>
    </w:p>
    <w:p w:rsidR="00F47FD1" w:rsidRDefault="00397BAD" w:rsidP="00397BA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Первоначальный прогноз по доходам городского бюджета был исполнен на 1</w:t>
      </w:r>
      <w:r w:rsidR="00716E9A">
        <w:rPr>
          <w:rFonts w:ascii="Times New Roman" w:hAnsi="Times New Roman" w:cs="Times New Roman"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>%, в том числе по налоговым и неналоговым доходам на 1</w:t>
      </w:r>
      <w:r w:rsidR="00716E9A">
        <w:rPr>
          <w:rFonts w:ascii="Times New Roman" w:hAnsi="Times New Roman" w:cs="Times New Roman"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>%; по расходам – на 11</w:t>
      </w:r>
      <w:r w:rsidR="00716E9A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47FD1" w:rsidRDefault="00F47FD1" w:rsidP="00397BA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Сохранилась положительная тенденция ежегодного роста доходов городского бюджета. Прирост общего объема доходов городского бюджета в 202</w:t>
      </w:r>
      <w:r w:rsidR="004A4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A4A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4AF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%, что выше аналогичного показателя 202</w:t>
      </w:r>
      <w:r w:rsidR="004A4A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(1</w:t>
      </w:r>
      <w:r w:rsidR="004A4AFF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397BAD" w:rsidRDefault="00F47FD1" w:rsidP="00397BA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BAD">
        <w:rPr>
          <w:rFonts w:ascii="Times New Roman" w:hAnsi="Times New Roman" w:cs="Times New Roman"/>
          <w:sz w:val="28"/>
          <w:szCs w:val="28"/>
        </w:rPr>
        <w:t xml:space="preserve">По итогам отчетного года расходная часть городского бюджета исполнена в объеме </w:t>
      </w:r>
      <w:r w:rsidR="004A4AFF">
        <w:rPr>
          <w:rFonts w:ascii="Times New Roman" w:hAnsi="Times New Roman" w:cs="Times New Roman"/>
          <w:sz w:val="28"/>
          <w:szCs w:val="28"/>
        </w:rPr>
        <w:t>9</w:t>
      </w:r>
      <w:r w:rsidR="00087735">
        <w:rPr>
          <w:rFonts w:ascii="Times New Roman" w:hAnsi="Times New Roman" w:cs="Times New Roman"/>
          <w:sz w:val="28"/>
          <w:szCs w:val="28"/>
        </w:rPr>
        <w:t>7</w:t>
      </w:r>
      <w:r w:rsidR="004A4AFF">
        <w:rPr>
          <w:rFonts w:ascii="Times New Roman" w:hAnsi="Times New Roman" w:cs="Times New Roman"/>
          <w:sz w:val="28"/>
          <w:szCs w:val="28"/>
        </w:rPr>
        <w:t>5</w:t>
      </w:r>
      <w:r w:rsidR="00087735">
        <w:rPr>
          <w:rFonts w:ascii="Times New Roman" w:hAnsi="Times New Roman" w:cs="Times New Roman"/>
          <w:sz w:val="28"/>
          <w:szCs w:val="28"/>
        </w:rPr>
        <w:t>,</w:t>
      </w:r>
      <w:r w:rsidR="004A4AFF">
        <w:rPr>
          <w:rFonts w:ascii="Times New Roman" w:hAnsi="Times New Roman" w:cs="Times New Roman"/>
          <w:sz w:val="28"/>
          <w:szCs w:val="28"/>
        </w:rPr>
        <w:t>4</w:t>
      </w:r>
      <w:r w:rsidR="00397BAD">
        <w:rPr>
          <w:rFonts w:ascii="Times New Roman" w:hAnsi="Times New Roman" w:cs="Times New Roman"/>
          <w:sz w:val="28"/>
          <w:szCs w:val="28"/>
        </w:rPr>
        <w:t xml:space="preserve"> млн. руб., или на 9</w:t>
      </w:r>
      <w:r w:rsidR="004A4AFF">
        <w:rPr>
          <w:rFonts w:ascii="Times New Roman" w:hAnsi="Times New Roman" w:cs="Times New Roman"/>
          <w:sz w:val="28"/>
          <w:szCs w:val="28"/>
        </w:rPr>
        <w:t>8,7</w:t>
      </w:r>
      <w:r w:rsidR="00397BAD">
        <w:rPr>
          <w:rFonts w:ascii="Times New Roman" w:hAnsi="Times New Roman" w:cs="Times New Roman"/>
          <w:sz w:val="28"/>
          <w:szCs w:val="28"/>
        </w:rPr>
        <w:t>% к уточненным бюджетным назначениям.</w:t>
      </w:r>
      <w:r w:rsidR="00557FE5">
        <w:rPr>
          <w:rFonts w:ascii="Times New Roman" w:hAnsi="Times New Roman" w:cs="Times New Roman"/>
          <w:sz w:val="28"/>
          <w:szCs w:val="28"/>
        </w:rPr>
        <w:t xml:space="preserve"> Объем неисполненных бюджетных ассигнований в 202</w:t>
      </w:r>
      <w:r w:rsidR="004A4AFF">
        <w:rPr>
          <w:rFonts w:ascii="Times New Roman" w:hAnsi="Times New Roman" w:cs="Times New Roman"/>
          <w:sz w:val="28"/>
          <w:szCs w:val="28"/>
        </w:rPr>
        <w:t>2</w:t>
      </w:r>
      <w:r w:rsidR="00557F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0BC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A4AFF">
        <w:rPr>
          <w:rFonts w:ascii="Times New Roman" w:hAnsi="Times New Roman" w:cs="Times New Roman"/>
          <w:sz w:val="28"/>
          <w:szCs w:val="28"/>
        </w:rPr>
        <w:t>1</w:t>
      </w:r>
      <w:r w:rsidR="00B40BCA">
        <w:rPr>
          <w:rFonts w:ascii="Times New Roman" w:hAnsi="Times New Roman" w:cs="Times New Roman"/>
          <w:sz w:val="28"/>
          <w:szCs w:val="28"/>
        </w:rPr>
        <w:t>3</w:t>
      </w:r>
      <w:r w:rsidR="004A4AFF">
        <w:rPr>
          <w:rFonts w:ascii="Times New Roman" w:hAnsi="Times New Roman" w:cs="Times New Roman"/>
          <w:sz w:val="28"/>
          <w:szCs w:val="28"/>
        </w:rPr>
        <w:t>,1</w:t>
      </w:r>
      <w:r w:rsidR="00B40BCA"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4A4AFF">
        <w:rPr>
          <w:rFonts w:ascii="Times New Roman" w:hAnsi="Times New Roman" w:cs="Times New Roman"/>
          <w:sz w:val="28"/>
          <w:szCs w:val="28"/>
        </w:rPr>
        <w:t>1,3</w:t>
      </w:r>
      <w:r w:rsidR="00B40BCA">
        <w:rPr>
          <w:rFonts w:ascii="Times New Roman" w:hAnsi="Times New Roman" w:cs="Times New Roman"/>
          <w:sz w:val="28"/>
          <w:szCs w:val="28"/>
        </w:rPr>
        <w:t>% общего объема расходов в соответствии со сводной бюджетной росписью</w:t>
      </w:r>
      <w:r w:rsidR="004A4AFF">
        <w:rPr>
          <w:rFonts w:ascii="Times New Roman" w:hAnsi="Times New Roman" w:cs="Times New Roman"/>
          <w:sz w:val="28"/>
          <w:szCs w:val="28"/>
        </w:rPr>
        <w:t>, что значительно меньше неисполненных бюджетных ассигнований предыдущего года (37,8 млн. руб.)</w:t>
      </w:r>
      <w:r w:rsidR="00B40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AD" w:rsidRDefault="00397BAD" w:rsidP="00397BA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общем объеме расходов основную долю занимали расходы социальной направленности, в том числе на образование направлено </w:t>
      </w:r>
      <w:r w:rsidR="004A4AFF">
        <w:rPr>
          <w:rFonts w:ascii="Times New Roman" w:hAnsi="Times New Roman" w:cs="Times New Roman"/>
          <w:sz w:val="28"/>
          <w:szCs w:val="28"/>
        </w:rPr>
        <w:t>5</w:t>
      </w:r>
      <w:r w:rsidR="00F47FD1">
        <w:rPr>
          <w:rFonts w:ascii="Times New Roman" w:hAnsi="Times New Roman" w:cs="Times New Roman"/>
          <w:sz w:val="28"/>
          <w:szCs w:val="28"/>
        </w:rPr>
        <w:t>0,</w:t>
      </w:r>
      <w:r w:rsidR="004A4A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A4AFF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DE61D9">
        <w:rPr>
          <w:rFonts w:ascii="Times New Roman" w:hAnsi="Times New Roman" w:cs="Times New Roman"/>
          <w:sz w:val="28"/>
          <w:szCs w:val="28"/>
        </w:rPr>
        <w:t>е</w:t>
      </w:r>
      <w:r w:rsidR="004A4AFF">
        <w:rPr>
          <w:rFonts w:ascii="Times New Roman" w:hAnsi="Times New Roman" w:cs="Times New Roman"/>
          <w:sz w:val="28"/>
          <w:szCs w:val="28"/>
        </w:rPr>
        <w:t xml:space="preserve">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4AFF">
        <w:rPr>
          <w:rFonts w:ascii="Times New Roman" w:hAnsi="Times New Roman" w:cs="Times New Roman"/>
          <w:sz w:val="28"/>
          <w:szCs w:val="28"/>
        </w:rPr>
        <w:t>19,9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A4AFF">
        <w:rPr>
          <w:rFonts w:ascii="Times New Roman" w:hAnsi="Times New Roman" w:cs="Times New Roman"/>
          <w:sz w:val="28"/>
          <w:szCs w:val="28"/>
        </w:rPr>
        <w:t>национальную экономику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4AFF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97BAD" w:rsidRDefault="00F47FD1" w:rsidP="00397BA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BAD">
        <w:rPr>
          <w:rFonts w:ascii="Times New Roman" w:hAnsi="Times New Roman" w:cs="Times New Roman"/>
          <w:sz w:val="28"/>
          <w:szCs w:val="28"/>
        </w:rPr>
        <w:t>Городской бюджет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AFF">
        <w:rPr>
          <w:rFonts w:ascii="Times New Roman" w:hAnsi="Times New Roman" w:cs="Times New Roman"/>
          <w:sz w:val="28"/>
          <w:szCs w:val="28"/>
        </w:rPr>
        <w:t>2</w:t>
      </w:r>
      <w:r w:rsidR="00397BAD">
        <w:rPr>
          <w:rFonts w:ascii="Times New Roman" w:hAnsi="Times New Roman" w:cs="Times New Roman"/>
          <w:sz w:val="28"/>
          <w:szCs w:val="28"/>
        </w:rPr>
        <w:t xml:space="preserve"> год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397BAD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A4AFF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7BAD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397BAD" w:rsidRPr="007D6621" w:rsidRDefault="00397BAD" w:rsidP="00397BA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BCA">
        <w:rPr>
          <w:rFonts w:ascii="Times New Roman" w:hAnsi="Times New Roman" w:cs="Times New Roman"/>
          <w:sz w:val="28"/>
          <w:szCs w:val="28"/>
        </w:rPr>
        <w:t>В Заключении отмечено, что п</w:t>
      </w:r>
      <w:r w:rsidRPr="007D6621">
        <w:rPr>
          <w:rFonts w:ascii="Times New Roman" w:hAnsi="Times New Roman" w:cs="Times New Roman"/>
          <w:sz w:val="28"/>
          <w:szCs w:val="28"/>
        </w:rPr>
        <w:t xml:space="preserve">роводимая долговая политика </w:t>
      </w:r>
      <w:r w:rsidR="00B40BCA">
        <w:rPr>
          <w:rFonts w:ascii="Times New Roman" w:hAnsi="Times New Roman" w:cs="Times New Roman"/>
          <w:sz w:val="28"/>
          <w:szCs w:val="28"/>
        </w:rPr>
        <w:t>позволила сократить объем</w:t>
      </w:r>
      <w:r w:rsidRPr="007D6621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B40BCA">
        <w:rPr>
          <w:rFonts w:ascii="Times New Roman" w:hAnsi="Times New Roman" w:cs="Times New Roman"/>
          <w:sz w:val="28"/>
          <w:szCs w:val="28"/>
        </w:rPr>
        <w:t xml:space="preserve"> на </w:t>
      </w:r>
      <w:r w:rsidR="004A4AFF">
        <w:rPr>
          <w:rFonts w:ascii="Times New Roman" w:hAnsi="Times New Roman" w:cs="Times New Roman"/>
          <w:sz w:val="28"/>
          <w:szCs w:val="28"/>
        </w:rPr>
        <w:t>3,0</w:t>
      </w:r>
      <w:r w:rsidR="00B40BCA">
        <w:rPr>
          <w:rFonts w:ascii="Times New Roman" w:hAnsi="Times New Roman" w:cs="Times New Roman"/>
          <w:sz w:val="28"/>
          <w:szCs w:val="28"/>
        </w:rPr>
        <w:t xml:space="preserve"> млн. руб. В результате снижения объема муниципального долга</w:t>
      </w:r>
      <w:r w:rsidR="00470D65">
        <w:rPr>
          <w:rFonts w:ascii="Times New Roman" w:hAnsi="Times New Roman" w:cs="Times New Roman"/>
          <w:sz w:val="28"/>
          <w:szCs w:val="28"/>
        </w:rPr>
        <w:t xml:space="preserve">, а также замещения кредитов </w:t>
      </w:r>
      <w:r w:rsidR="00470D65">
        <w:rPr>
          <w:rFonts w:ascii="Times New Roman" w:hAnsi="Times New Roman" w:cs="Times New Roman"/>
          <w:sz w:val="28"/>
          <w:szCs w:val="28"/>
        </w:rPr>
        <w:lastRenderedPageBreak/>
        <w:t>кредитных о</w:t>
      </w:r>
      <w:r w:rsidR="004A4AFF">
        <w:rPr>
          <w:rFonts w:ascii="Times New Roman" w:hAnsi="Times New Roman" w:cs="Times New Roman"/>
          <w:sz w:val="28"/>
          <w:szCs w:val="28"/>
        </w:rPr>
        <w:t xml:space="preserve">рганизаций бюджетным кредитом </w:t>
      </w:r>
      <w:r w:rsidR="00470D65">
        <w:rPr>
          <w:rFonts w:ascii="Times New Roman" w:hAnsi="Times New Roman" w:cs="Times New Roman"/>
          <w:sz w:val="28"/>
          <w:szCs w:val="28"/>
        </w:rPr>
        <w:t>р</w:t>
      </w:r>
      <w:r w:rsidRPr="007D6621">
        <w:rPr>
          <w:rFonts w:ascii="Times New Roman" w:hAnsi="Times New Roman" w:cs="Times New Roman"/>
          <w:sz w:val="28"/>
          <w:szCs w:val="28"/>
        </w:rPr>
        <w:t>асход</w:t>
      </w:r>
      <w:r w:rsidR="00470D65">
        <w:rPr>
          <w:rFonts w:ascii="Times New Roman" w:hAnsi="Times New Roman" w:cs="Times New Roman"/>
          <w:sz w:val="28"/>
          <w:szCs w:val="28"/>
        </w:rPr>
        <w:t>ы</w:t>
      </w:r>
      <w:r w:rsidRPr="007D6621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 в 20</w:t>
      </w:r>
      <w:r w:rsidR="00470D65">
        <w:rPr>
          <w:rFonts w:ascii="Times New Roman" w:hAnsi="Times New Roman" w:cs="Times New Roman"/>
          <w:sz w:val="28"/>
          <w:szCs w:val="28"/>
        </w:rPr>
        <w:t>2</w:t>
      </w:r>
      <w:r w:rsidR="004A4AFF">
        <w:rPr>
          <w:rFonts w:ascii="Times New Roman" w:hAnsi="Times New Roman" w:cs="Times New Roman"/>
          <w:sz w:val="28"/>
          <w:szCs w:val="28"/>
        </w:rPr>
        <w:t>2</w:t>
      </w:r>
      <w:r w:rsidRPr="007D66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0D65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Pr="007D6621">
        <w:rPr>
          <w:rFonts w:ascii="Times New Roman" w:hAnsi="Times New Roman" w:cs="Times New Roman"/>
          <w:sz w:val="28"/>
          <w:szCs w:val="28"/>
        </w:rPr>
        <w:t>со</w:t>
      </w:r>
      <w:r w:rsidR="00470D65">
        <w:rPr>
          <w:rFonts w:ascii="Times New Roman" w:hAnsi="Times New Roman" w:cs="Times New Roman"/>
          <w:sz w:val="28"/>
          <w:szCs w:val="28"/>
        </w:rPr>
        <w:t xml:space="preserve">кратились на </w:t>
      </w:r>
      <w:r w:rsidR="004A4AFF">
        <w:rPr>
          <w:rFonts w:ascii="Times New Roman" w:hAnsi="Times New Roman" w:cs="Times New Roman"/>
          <w:sz w:val="28"/>
          <w:szCs w:val="28"/>
        </w:rPr>
        <w:t>7,4</w:t>
      </w:r>
      <w:r w:rsidR="00470D65">
        <w:rPr>
          <w:rFonts w:ascii="Times New Roman" w:hAnsi="Times New Roman" w:cs="Times New Roman"/>
          <w:sz w:val="28"/>
          <w:szCs w:val="28"/>
        </w:rPr>
        <w:t xml:space="preserve"> </w:t>
      </w:r>
      <w:r w:rsidR="004A4AFF">
        <w:rPr>
          <w:rFonts w:ascii="Times New Roman" w:hAnsi="Times New Roman" w:cs="Times New Roman"/>
          <w:sz w:val="28"/>
          <w:szCs w:val="28"/>
        </w:rPr>
        <w:t>млн.</w:t>
      </w:r>
      <w:r w:rsidR="00470D6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2994" w:rsidRDefault="00397BAD" w:rsidP="000C0E34">
      <w:pPr>
        <w:spacing w:after="0" w:line="240" w:lineRule="auto"/>
        <w:jc w:val="both"/>
      </w:pPr>
      <w:r>
        <w:tab/>
      </w:r>
    </w:p>
    <w:p w:rsidR="00397BAD" w:rsidRPr="00550EED" w:rsidRDefault="00397BAD" w:rsidP="00D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ED">
        <w:rPr>
          <w:rFonts w:ascii="Times New Roman" w:hAnsi="Times New Roman" w:cs="Times New Roman"/>
          <w:sz w:val="28"/>
          <w:szCs w:val="28"/>
        </w:rPr>
        <w:t>В ходе проведения экспертизы отчета об исполнении городского бюджета за 20</w:t>
      </w:r>
      <w:r w:rsidR="007954F5" w:rsidRPr="00550EED">
        <w:rPr>
          <w:rFonts w:ascii="Times New Roman" w:hAnsi="Times New Roman" w:cs="Times New Roman"/>
          <w:sz w:val="28"/>
          <w:szCs w:val="28"/>
        </w:rPr>
        <w:t>2</w:t>
      </w:r>
      <w:r w:rsidR="000C0E34" w:rsidRPr="00550EED">
        <w:rPr>
          <w:rFonts w:ascii="Times New Roman" w:hAnsi="Times New Roman" w:cs="Times New Roman"/>
          <w:sz w:val="28"/>
          <w:szCs w:val="28"/>
        </w:rPr>
        <w:t>2</w:t>
      </w:r>
      <w:r w:rsidRPr="00550EED">
        <w:rPr>
          <w:rFonts w:ascii="Times New Roman" w:hAnsi="Times New Roman" w:cs="Times New Roman"/>
          <w:sz w:val="28"/>
          <w:szCs w:val="28"/>
        </w:rPr>
        <w:t xml:space="preserve"> год проведена проверка годовой бюджетной отчетности </w:t>
      </w:r>
      <w:r w:rsidR="000C0E34" w:rsidRPr="00550EED">
        <w:rPr>
          <w:rFonts w:ascii="Times New Roman" w:hAnsi="Times New Roman" w:cs="Times New Roman"/>
          <w:sz w:val="28"/>
          <w:szCs w:val="28"/>
        </w:rPr>
        <w:t>7</w:t>
      </w:r>
      <w:r w:rsidRPr="00550EED">
        <w:rPr>
          <w:rFonts w:ascii="Times New Roman" w:hAnsi="Times New Roman" w:cs="Times New Roman"/>
          <w:sz w:val="28"/>
          <w:szCs w:val="28"/>
        </w:rPr>
        <w:t xml:space="preserve"> главных администраторов средств городского бюджета.</w:t>
      </w:r>
    </w:p>
    <w:p w:rsidR="000C0E34" w:rsidRPr="00550EED" w:rsidRDefault="00397BAD" w:rsidP="000C0E3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EED">
        <w:rPr>
          <w:rFonts w:ascii="Times New Roman" w:hAnsi="Times New Roman" w:cs="Times New Roman"/>
          <w:sz w:val="28"/>
          <w:szCs w:val="28"/>
        </w:rPr>
        <w:tab/>
        <w:t xml:space="preserve">Проверкой </w:t>
      </w:r>
      <w:r w:rsidR="000C0E34" w:rsidRPr="00550EED">
        <w:rPr>
          <w:rFonts w:ascii="Times New Roman" w:hAnsi="Times New Roman" w:cs="Times New Roman"/>
          <w:sz w:val="28"/>
          <w:szCs w:val="28"/>
        </w:rPr>
        <w:t>в</w:t>
      </w:r>
      <w:r w:rsidR="000C0E34" w:rsidRPr="00550EED">
        <w:rPr>
          <w:rFonts w:ascii="Times New Roman" w:hAnsi="Times New Roman"/>
          <w:sz w:val="28"/>
          <w:szCs w:val="28"/>
          <w:lang w:eastAsia="ru-RU"/>
        </w:rPr>
        <w:t xml:space="preserve">ыявлены нарушения ведения бухгалтерского и бюджетного учета, а также неэффективное расходование средств. Отмечено не отражение </w:t>
      </w:r>
      <w:r w:rsidR="00E85F21" w:rsidRPr="00550EED">
        <w:rPr>
          <w:rFonts w:ascii="Times New Roman" w:hAnsi="Times New Roman"/>
          <w:sz w:val="28"/>
          <w:szCs w:val="28"/>
          <w:lang w:eastAsia="ru-RU"/>
        </w:rPr>
        <w:t>тремя главными распорядителями бюджетных сре</w:t>
      </w:r>
      <w:proofErr w:type="gramStart"/>
      <w:r w:rsidR="00E85F21" w:rsidRPr="00550EED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 w:rsidR="000C0E34" w:rsidRPr="00550EED">
        <w:rPr>
          <w:rFonts w:ascii="Times New Roman" w:hAnsi="Times New Roman"/>
          <w:sz w:val="28"/>
          <w:szCs w:val="28"/>
          <w:lang w:eastAsia="ru-RU"/>
        </w:rPr>
        <w:t>в тр</w:t>
      </w:r>
      <w:proofErr w:type="gramEnd"/>
      <w:r w:rsidR="000C0E34" w:rsidRPr="00550EED">
        <w:rPr>
          <w:rFonts w:ascii="Times New Roman" w:hAnsi="Times New Roman"/>
          <w:sz w:val="28"/>
          <w:szCs w:val="28"/>
          <w:lang w:eastAsia="ru-RU"/>
        </w:rPr>
        <w:t>ебуемом объеме в текстовой части пояснительной записки сведений о передаче полномочий по ведению бухгалтерского учета, информаци</w:t>
      </w:r>
      <w:r w:rsidR="009F19A6">
        <w:rPr>
          <w:rFonts w:ascii="Times New Roman" w:hAnsi="Times New Roman"/>
          <w:sz w:val="28"/>
          <w:szCs w:val="28"/>
          <w:lang w:eastAsia="ru-RU"/>
        </w:rPr>
        <w:t>и</w:t>
      </w:r>
      <w:r w:rsidR="000C0E34" w:rsidRPr="00550EED">
        <w:rPr>
          <w:rFonts w:ascii="Times New Roman" w:hAnsi="Times New Roman"/>
          <w:sz w:val="28"/>
          <w:szCs w:val="28"/>
          <w:lang w:eastAsia="ru-RU"/>
        </w:rPr>
        <w:t xml:space="preserve"> о техническом состоянии, эффективности использования, обеспеченности основными фондами, сведений об изменении остатков валюты баланса, об исполнении судебных решений, проведении инвентаризации.</w:t>
      </w:r>
    </w:p>
    <w:p w:rsidR="000C0E34" w:rsidRPr="00550EED" w:rsidRDefault="000C0E34" w:rsidP="000C0E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50EED">
        <w:rPr>
          <w:rFonts w:ascii="Times New Roman" w:hAnsi="Times New Roman"/>
          <w:sz w:val="28"/>
          <w:szCs w:val="28"/>
          <w:lang w:eastAsia="ru-RU"/>
        </w:rPr>
        <w:tab/>
      </w:r>
      <w:r w:rsidRPr="00550EED">
        <w:rPr>
          <w:rFonts w:ascii="Times New Roman" w:hAnsi="Times New Roman"/>
          <w:kern w:val="1"/>
          <w:sz w:val="28"/>
          <w:szCs w:val="28"/>
          <w:lang w:eastAsia="ar-SA"/>
        </w:rPr>
        <w:t xml:space="preserve">Всего </w:t>
      </w:r>
      <w:r w:rsidRPr="00550EED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Pr="00550EED">
        <w:rPr>
          <w:rFonts w:ascii="Times New Roman" w:hAnsi="Times New Roman"/>
          <w:kern w:val="1"/>
          <w:sz w:val="28"/>
          <w:szCs w:val="28"/>
          <w:lang w:eastAsia="ar-SA"/>
        </w:rPr>
        <w:t>проверки годовой отчетности главных администраторов бюджетных средств установлено 22 нарушения на сумму 5,1 млн. руб., повлекши</w:t>
      </w:r>
      <w:r w:rsidR="00DE61D9">
        <w:rPr>
          <w:rFonts w:ascii="Times New Roman" w:hAnsi="Times New Roman"/>
          <w:kern w:val="1"/>
          <w:sz w:val="28"/>
          <w:szCs w:val="28"/>
          <w:lang w:eastAsia="ar-SA"/>
        </w:rPr>
        <w:t>е</w:t>
      </w:r>
      <w:r w:rsidRPr="00550EED">
        <w:rPr>
          <w:rFonts w:ascii="Times New Roman" w:hAnsi="Times New Roman"/>
          <w:kern w:val="1"/>
          <w:sz w:val="28"/>
          <w:szCs w:val="28"/>
          <w:lang w:eastAsia="ar-SA"/>
        </w:rPr>
        <w:t xml:space="preserve"> искажение форм годовой бюджетной отчетности главных администраторов: Управления по делам муниципальной собственности, администрации города, </w:t>
      </w:r>
      <w:r w:rsidR="00E85F21">
        <w:rPr>
          <w:rFonts w:ascii="Times New Roman" w:hAnsi="Times New Roman"/>
          <w:kern w:val="1"/>
          <w:sz w:val="28"/>
          <w:szCs w:val="28"/>
          <w:lang w:eastAsia="ar-SA"/>
        </w:rPr>
        <w:t>У</w:t>
      </w:r>
      <w:r w:rsidRPr="00550EED">
        <w:rPr>
          <w:rFonts w:ascii="Times New Roman" w:hAnsi="Times New Roman"/>
          <w:kern w:val="1"/>
          <w:sz w:val="28"/>
          <w:szCs w:val="28"/>
          <w:lang w:eastAsia="ar-SA"/>
        </w:rPr>
        <w:t>правления социальной политики.</w:t>
      </w:r>
    </w:p>
    <w:p w:rsidR="003471D9" w:rsidRPr="00550EED" w:rsidRDefault="00B4775F" w:rsidP="00B4775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EED">
        <w:rPr>
          <w:rFonts w:ascii="Times New Roman" w:hAnsi="Times New Roman" w:cs="Times New Roman"/>
          <w:sz w:val="28"/>
          <w:szCs w:val="28"/>
        </w:rPr>
        <w:tab/>
      </w:r>
      <w:r w:rsidR="00022C46" w:rsidRPr="00550EED">
        <w:rPr>
          <w:rFonts w:ascii="Times New Roman" w:hAnsi="Times New Roman" w:cs="Times New Roman"/>
          <w:sz w:val="28"/>
          <w:szCs w:val="28"/>
        </w:rPr>
        <w:t>Основн</w:t>
      </w:r>
      <w:r w:rsidRPr="00550EED">
        <w:rPr>
          <w:rFonts w:ascii="Times New Roman" w:hAnsi="Times New Roman" w:cs="Times New Roman"/>
          <w:sz w:val="28"/>
          <w:szCs w:val="28"/>
        </w:rPr>
        <w:t>ой</w:t>
      </w:r>
      <w:r w:rsidR="00022C46" w:rsidRPr="00550EED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550EED">
        <w:rPr>
          <w:rFonts w:ascii="Times New Roman" w:hAnsi="Times New Roman" w:cs="Times New Roman"/>
          <w:sz w:val="28"/>
          <w:szCs w:val="28"/>
        </w:rPr>
        <w:t>ой</w:t>
      </w:r>
      <w:r w:rsidR="00022C46" w:rsidRPr="00550EED">
        <w:rPr>
          <w:rFonts w:ascii="Times New Roman" w:hAnsi="Times New Roman" w:cs="Times New Roman"/>
          <w:sz w:val="28"/>
          <w:szCs w:val="28"/>
        </w:rPr>
        <w:t xml:space="preserve"> выявленных нарушений бухгалтерского учета и составления отчетности явля</w:t>
      </w:r>
      <w:r w:rsidRPr="00550EED">
        <w:rPr>
          <w:rFonts w:ascii="Times New Roman" w:hAnsi="Times New Roman" w:cs="Times New Roman"/>
          <w:sz w:val="28"/>
          <w:szCs w:val="28"/>
        </w:rPr>
        <w:t>е</w:t>
      </w:r>
      <w:r w:rsidR="00022C46" w:rsidRPr="00550EED">
        <w:rPr>
          <w:rFonts w:ascii="Times New Roman" w:hAnsi="Times New Roman" w:cs="Times New Roman"/>
          <w:sz w:val="28"/>
          <w:szCs w:val="28"/>
        </w:rPr>
        <w:t>тся недостаточный внутренний финансовый контроль.</w:t>
      </w:r>
    </w:p>
    <w:p w:rsidR="00022C46" w:rsidRDefault="00022C46" w:rsidP="003B6E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FBC" w:rsidRDefault="00853767" w:rsidP="008C1B4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85C">
        <w:rPr>
          <w:rFonts w:ascii="Times New Roman" w:hAnsi="Times New Roman" w:cs="Times New Roman"/>
          <w:sz w:val="28"/>
          <w:szCs w:val="28"/>
        </w:rPr>
        <w:t xml:space="preserve">В отчетном году проводился </w:t>
      </w:r>
      <w:r w:rsidR="00565FBC" w:rsidRPr="00565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 анализ</w:t>
      </w:r>
      <w:r w:rsidR="00565FBC" w:rsidRPr="0056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B4E" w:rsidRPr="00565FBC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565FB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5B4405">
        <w:rPr>
          <w:rFonts w:ascii="Times New Roman" w:hAnsi="Times New Roman" w:cs="Times New Roman"/>
          <w:b/>
          <w:sz w:val="28"/>
          <w:szCs w:val="28"/>
        </w:rPr>
        <w:t xml:space="preserve"> бюджета за 3, 6, 9 месяцев 202</w:t>
      </w:r>
      <w:r w:rsidR="00D256F3">
        <w:rPr>
          <w:rFonts w:ascii="Times New Roman" w:hAnsi="Times New Roman" w:cs="Times New Roman"/>
          <w:b/>
          <w:sz w:val="28"/>
          <w:szCs w:val="28"/>
        </w:rPr>
        <w:t>3</w:t>
      </w:r>
      <w:r w:rsidRPr="005B440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65FBC" w:rsidRPr="009F19A6">
        <w:rPr>
          <w:rFonts w:ascii="Times New Roman" w:hAnsi="Times New Roman" w:cs="Times New Roman"/>
          <w:sz w:val="28"/>
          <w:szCs w:val="28"/>
        </w:rPr>
        <w:t>.</w:t>
      </w:r>
    </w:p>
    <w:p w:rsidR="008C1B4E" w:rsidRPr="00292376" w:rsidRDefault="00565FBC" w:rsidP="0085376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65FBC"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="00292376">
        <w:rPr>
          <w:rFonts w:ascii="Times New Roman" w:hAnsi="Times New Roman" w:cs="Times New Roman"/>
          <w:sz w:val="28"/>
          <w:szCs w:val="28"/>
        </w:rPr>
        <w:t xml:space="preserve"> был отмечен рост доходов городского бюджета в 2023 году </w:t>
      </w:r>
      <w:r w:rsidR="00FC3272">
        <w:rPr>
          <w:rFonts w:ascii="Times New Roman" w:hAnsi="Times New Roman" w:cs="Times New Roman"/>
          <w:sz w:val="28"/>
          <w:szCs w:val="28"/>
        </w:rPr>
        <w:t>на 15,1% (или на 151,2 млн. руб.)</w:t>
      </w:r>
      <w:r w:rsidR="00CC5733">
        <w:rPr>
          <w:rFonts w:ascii="Times New Roman" w:hAnsi="Times New Roman" w:cs="Times New Roman"/>
          <w:sz w:val="28"/>
          <w:szCs w:val="28"/>
        </w:rPr>
        <w:t xml:space="preserve"> от первоначального прогноза доходов</w:t>
      </w:r>
      <w:r w:rsidR="00BE0D2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C5733">
        <w:rPr>
          <w:rFonts w:ascii="Times New Roman" w:hAnsi="Times New Roman" w:cs="Times New Roman"/>
          <w:sz w:val="28"/>
          <w:szCs w:val="28"/>
        </w:rPr>
        <w:t>увеличения безвозмездных поступлений на 85,5 млн. руб. (на 11,%), налоговых и неналоговых доходов на 65,7 млн. руб.</w:t>
      </w:r>
      <w:r w:rsidR="00BE0D23">
        <w:rPr>
          <w:rFonts w:ascii="Times New Roman" w:hAnsi="Times New Roman" w:cs="Times New Roman"/>
          <w:sz w:val="28"/>
          <w:szCs w:val="28"/>
        </w:rPr>
        <w:t xml:space="preserve"> (23,6%), в основном за счет увеличения поступлений налога на доходы физических лиц на 45,6 млн. руб.</w:t>
      </w:r>
      <w:proofErr w:type="gramEnd"/>
    </w:p>
    <w:p w:rsidR="00853767" w:rsidRPr="00BE0D23" w:rsidRDefault="00853767" w:rsidP="0085376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376">
        <w:rPr>
          <w:rFonts w:ascii="Times New Roman" w:hAnsi="Times New Roman" w:cs="Times New Roman"/>
          <w:i/>
          <w:sz w:val="28"/>
          <w:szCs w:val="28"/>
        </w:rPr>
        <w:tab/>
      </w:r>
      <w:r w:rsidRPr="00BE0D23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в своих заключениях обращала внимание на низкое выполнение плановых назначений по неналоговым доходам: доходам </w:t>
      </w:r>
      <w:r w:rsidR="00514B8C">
        <w:rPr>
          <w:rFonts w:ascii="Times New Roman" w:hAnsi="Times New Roman" w:cs="Times New Roman"/>
          <w:sz w:val="28"/>
          <w:szCs w:val="28"/>
        </w:rPr>
        <w:t xml:space="preserve">от </w:t>
      </w:r>
      <w:r w:rsidR="00BC6F16" w:rsidRPr="00BE0D23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BE0D23">
        <w:rPr>
          <w:rFonts w:ascii="Times New Roman" w:hAnsi="Times New Roman" w:cs="Times New Roman"/>
          <w:sz w:val="28"/>
          <w:szCs w:val="28"/>
        </w:rPr>
        <w:t>земельных участков, от реализации имущества</w:t>
      </w:r>
      <w:r w:rsidR="00BE0D23" w:rsidRPr="00BE0D23">
        <w:rPr>
          <w:rFonts w:ascii="Times New Roman" w:hAnsi="Times New Roman" w:cs="Times New Roman"/>
          <w:sz w:val="28"/>
          <w:szCs w:val="28"/>
        </w:rPr>
        <w:t xml:space="preserve">, платежей за пользование природными ресурсами. В результате, плановые назначения по данным </w:t>
      </w:r>
      <w:r w:rsidR="009F19A6">
        <w:rPr>
          <w:rFonts w:ascii="Times New Roman" w:hAnsi="Times New Roman" w:cs="Times New Roman"/>
          <w:sz w:val="28"/>
          <w:szCs w:val="28"/>
        </w:rPr>
        <w:t>доходным ис</w:t>
      </w:r>
      <w:r w:rsidR="00BE0D23" w:rsidRPr="00BE0D23">
        <w:rPr>
          <w:rFonts w:ascii="Times New Roman" w:hAnsi="Times New Roman" w:cs="Times New Roman"/>
          <w:sz w:val="28"/>
          <w:szCs w:val="28"/>
        </w:rPr>
        <w:t>точникам скорректированы в сторону уменьшения.</w:t>
      </w:r>
    </w:p>
    <w:p w:rsidR="00853767" w:rsidRDefault="00853767" w:rsidP="008537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в рамках анализа текущего исполнения городского бюджета осуществлялся </w:t>
      </w:r>
      <w:r w:rsidR="00BE0D23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программ, отмечены факты низкого</w:t>
      </w:r>
      <w:r w:rsidR="003A2501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расходов по отдельным программам, их причины, риски невыполнения мероприятий, соответствующих показателей эффективности</w:t>
      </w:r>
      <w:r w:rsidR="00414AAE">
        <w:rPr>
          <w:rFonts w:ascii="Times New Roman" w:hAnsi="Times New Roman" w:cs="Times New Roman"/>
          <w:sz w:val="28"/>
          <w:szCs w:val="28"/>
        </w:rPr>
        <w:t xml:space="preserve"> и условий соглашений</w:t>
      </w:r>
      <w:r w:rsidR="0023624E">
        <w:rPr>
          <w:rFonts w:ascii="Times New Roman" w:hAnsi="Times New Roman" w:cs="Times New Roman"/>
          <w:sz w:val="28"/>
          <w:szCs w:val="28"/>
        </w:rPr>
        <w:t xml:space="preserve"> о предоставлении средств с областного бюджета.</w:t>
      </w:r>
    </w:p>
    <w:p w:rsidR="00853767" w:rsidRDefault="00853767" w:rsidP="00853767">
      <w:pPr>
        <w:spacing w:after="0" w:line="240" w:lineRule="auto"/>
      </w:pPr>
    </w:p>
    <w:p w:rsidR="00853767" w:rsidRPr="00FA795A" w:rsidRDefault="00853767" w:rsidP="0085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D3479">
        <w:rPr>
          <w:rFonts w:ascii="Times New Roman" w:hAnsi="Times New Roman" w:cs="Times New Roman"/>
          <w:sz w:val="28"/>
          <w:szCs w:val="28"/>
        </w:rPr>
        <w:t>В 202</w:t>
      </w:r>
      <w:r w:rsidR="00514B8C">
        <w:rPr>
          <w:rFonts w:ascii="Times New Roman" w:hAnsi="Times New Roman" w:cs="Times New Roman"/>
          <w:sz w:val="28"/>
          <w:szCs w:val="28"/>
        </w:rPr>
        <w:t>3</w:t>
      </w:r>
      <w:r w:rsidRPr="001D3479">
        <w:rPr>
          <w:rFonts w:ascii="Times New Roman" w:hAnsi="Times New Roman" w:cs="Times New Roman"/>
          <w:sz w:val="28"/>
          <w:szCs w:val="28"/>
        </w:rPr>
        <w:t xml:space="preserve"> году контрольно-счетной комиссией осуществлялся </w:t>
      </w:r>
      <w:r w:rsidRPr="001D3479">
        <w:rPr>
          <w:rFonts w:ascii="Times New Roman" w:hAnsi="Times New Roman" w:cs="Times New Roman"/>
          <w:b/>
          <w:sz w:val="28"/>
          <w:szCs w:val="28"/>
        </w:rPr>
        <w:t>мониторинг реализации региональных (национальных) проектов</w:t>
      </w:r>
      <w:r w:rsidRPr="001D347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 </w:t>
      </w:r>
      <w:r w:rsidRPr="00FA795A">
        <w:rPr>
          <w:rFonts w:ascii="Times New Roman" w:hAnsi="Times New Roman" w:cs="Times New Roman"/>
          <w:sz w:val="28"/>
          <w:szCs w:val="28"/>
        </w:rPr>
        <w:t>В 202</w:t>
      </w:r>
      <w:r w:rsidR="00514B8C">
        <w:rPr>
          <w:rFonts w:ascii="Times New Roman" w:hAnsi="Times New Roman" w:cs="Times New Roman"/>
          <w:sz w:val="28"/>
          <w:szCs w:val="28"/>
        </w:rPr>
        <w:t>3</w:t>
      </w:r>
      <w:r w:rsidRPr="00FA795A">
        <w:rPr>
          <w:rFonts w:ascii="Times New Roman" w:hAnsi="Times New Roman" w:cs="Times New Roman"/>
          <w:sz w:val="28"/>
          <w:szCs w:val="28"/>
        </w:rPr>
        <w:t xml:space="preserve"> году на территории города Вятские Поляны реализова</w:t>
      </w:r>
      <w:r w:rsidR="004D1857">
        <w:rPr>
          <w:rFonts w:ascii="Times New Roman" w:hAnsi="Times New Roman" w:cs="Times New Roman"/>
          <w:sz w:val="28"/>
          <w:szCs w:val="28"/>
        </w:rPr>
        <w:t>ны</w:t>
      </w:r>
      <w:r w:rsidRPr="00FA795A">
        <w:rPr>
          <w:rFonts w:ascii="Times New Roman" w:hAnsi="Times New Roman" w:cs="Times New Roman"/>
          <w:sz w:val="28"/>
          <w:szCs w:val="28"/>
        </w:rPr>
        <w:t xml:space="preserve"> мероприятия в рамках </w:t>
      </w:r>
      <w:r w:rsidR="00B5107B">
        <w:rPr>
          <w:rFonts w:ascii="Times New Roman" w:hAnsi="Times New Roman" w:cs="Times New Roman"/>
          <w:sz w:val="28"/>
          <w:szCs w:val="28"/>
        </w:rPr>
        <w:t>3</w:t>
      </w:r>
      <w:r w:rsidRPr="00FA795A">
        <w:rPr>
          <w:rFonts w:ascii="Times New Roman" w:hAnsi="Times New Roman" w:cs="Times New Roman"/>
          <w:sz w:val="28"/>
          <w:szCs w:val="28"/>
        </w:rPr>
        <w:t xml:space="preserve"> </w:t>
      </w:r>
      <w:r w:rsidR="00FA795A" w:rsidRPr="00FA795A">
        <w:rPr>
          <w:rFonts w:ascii="Times New Roman" w:hAnsi="Times New Roman" w:cs="Times New Roman"/>
          <w:sz w:val="28"/>
          <w:szCs w:val="28"/>
        </w:rPr>
        <w:t>национальных</w:t>
      </w:r>
      <w:r w:rsidRPr="00FA795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A795A" w:rsidRPr="00FA795A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B5107B">
        <w:rPr>
          <w:rFonts w:ascii="Times New Roman" w:hAnsi="Times New Roman" w:cs="Times New Roman"/>
          <w:sz w:val="28"/>
          <w:szCs w:val="28"/>
        </w:rPr>
        <w:t>, «Культура»</w:t>
      </w:r>
      <w:r w:rsidR="00FA795A" w:rsidRPr="00FA795A">
        <w:rPr>
          <w:rFonts w:ascii="Times New Roman" w:hAnsi="Times New Roman" w:cs="Times New Roman"/>
          <w:sz w:val="28"/>
          <w:szCs w:val="28"/>
        </w:rPr>
        <w:t xml:space="preserve"> и «Жилье и городская среда»</w:t>
      </w:r>
      <w:r w:rsidRPr="00FA795A">
        <w:rPr>
          <w:rFonts w:ascii="Times New Roman" w:hAnsi="Times New Roman" w:cs="Times New Roman"/>
          <w:sz w:val="28"/>
          <w:szCs w:val="28"/>
        </w:rPr>
        <w:t>.</w:t>
      </w:r>
    </w:p>
    <w:p w:rsidR="00853767" w:rsidRPr="006918A7" w:rsidRDefault="00853767" w:rsidP="0085376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C0C41">
        <w:rPr>
          <w:rFonts w:ascii="Times New Roman" w:hAnsi="Times New Roman" w:cs="Times New Roman"/>
          <w:i/>
          <w:sz w:val="28"/>
          <w:szCs w:val="28"/>
        </w:rPr>
        <w:tab/>
      </w:r>
      <w:r w:rsidRPr="006918A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6918A7">
        <w:rPr>
          <w:rFonts w:ascii="Times New Roman" w:hAnsi="Times New Roman"/>
          <w:sz w:val="28"/>
          <w:szCs w:val="28"/>
        </w:rPr>
        <w:t>на реализацию региональных (национальных) проектов были предусмотрены средства (федерального, областног</w:t>
      </w:r>
      <w:r w:rsidR="009F19A6">
        <w:rPr>
          <w:rFonts w:ascii="Times New Roman" w:hAnsi="Times New Roman"/>
          <w:sz w:val="28"/>
          <w:szCs w:val="28"/>
        </w:rPr>
        <w:t>о</w:t>
      </w:r>
      <w:r w:rsidR="004D1857">
        <w:rPr>
          <w:rFonts w:ascii="Times New Roman" w:hAnsi="Times New Roman"/>
          <w:sz w:val="28"/>
          <w:szCs w:val="28"/>
        </w:rPr>
        <w:t>,</w:t>
      </w:r>
      <w:r w:rsidRPr="006918A7">
        <w:rPr>
          <w:rFonts w:ascii="Times New Roman" w:hAnsi="Times New Roman"/>
          <w:sz w:val="28"/>
          <w:szCs w:val="28"/>
        </w:rPr>
        <w:t xml:space="preserve"> городского бюджетов</w:t>
      </w:r>
      <w:r w:rsidR="00B5107B" w:rsidRPr="006918A7">
        <w:rPr>
          <w:rFonts w:ascii="Times New Roman" w:hAnsi="Times New Roman"/>
          <w:sz w:val="28"/>
          <w:szCs w:val="28"/>
        </w:rPr>
        <w:t xml:space="preserve"> и </w:t>
      </w:r>
      <w:r w:rsidR="006918A7" w:rsidRPr="006918A7">
        <w:rPr>
          <w:rFonts w:ascii="Times New Roman" w:hAnsi="Times New Roman"/>
          <w:sz w:val="28"/>
          <w:szCs w:val="28"/>
        </w:rPr>
        <w:t>Ф</w:t>
      </w:r>
      <w:r w:rsidR="00B5107B" w:rsidRPr="006918A7">
        <w:rPr>
          <w:rFonts w:ascii="Times New Roman" w:hAnsi="Times New Roman"/>
          <w:sz w:val="28"/>
          <w:szCs w:val="28"/>
        </w:rPr>
        <w:t>онда</w:t>
      </w:r>
      <w:r w:rsidR="006918A7" w:rsidRPr="006918A7">
        <w:rPr>
          <w:rFonts w:ascii="Times New Roman" w:hAnsi="Times New Roman"/>
          <w:sz w:val="28"/>
          <w:szCs w:val="28"/>
        </w:rPr>
        <w:t xml:space="preserve"> развития территорий</w:t>
      </w:r>
      <w:r w:rsidRPr="006918A7">
        <w:rPr>
          <w:rFonts w:ascii="Times New Roman" w:hAnsi="Times New Roman"/>
          <w:sz w:val="28"/>
          <w:szCs w:val="28"/>
        </w:rPr>
        <w:t xml:space="preserve">) в объеме </w:t>
      </w:r>
      <w:r w:rsidR="006918A7" w:rsidRPr="006918A7">
        <w:rPr>
          <w:rFonts w:ascii="Times New Roman" w:hAnsi="Times New Roman"/>
          <w:sz w:val="28"/>
          <w:szCs w:val="28"/>
        </w:rPr>
        <w:t>64,2</w:t>
      </w:r>
      <w:r w:rsidRPr="006918A7">
        <w:rPr>
          <w:rFonts w:ascii="Times New Roman" w:hAnsi="Times New Roman"/>
          <w:sz w:val="28"/>
          <w:szCs w:val="28"/>
        </w:rPr>
        <w:t xml:space="preserve"> млн. руб. В течение года объем бюджетных ассигнований </w:t>
      </w:r>
      <w:r w:rsidR="00FA795A" w:rsidRPr="006918A7">
        <w:rPr>
          <w:rFonts w:ascii="Times New Roman" w:hAnsi="Times New Roman"/>
          <w:sz w:val="28"/>
          <w:szCs w:val="28"/>
        </w:rPr>
        <w:t>сокращен</w:t>
      </w:r>
      <w:r w:rsidRPr="006918A7">
        <w:rPr>
          <w:rFonts w:ascii="Times New Roman" w:hAnsi="Times New Roman"/>
          <w:sz w:val="28"/>
          <w:szCs w:val="28"/>
        </w:rPr>
        <w:t xml:space="preserve"> до </w:t>
      </w:r>
      <w:r w:rsidR="006918A7" w:rsidRPr="006918A7">
        <w:rPr>
          <w:rFonts w:ascii="Times New Roman" w:hAnsi="Times New Roman"/>
          <w:sz w:val="28"/>
          <w:szCs w:val="28"/>
        </w:rPr>
        <w:t>21,5</w:t>
      </w:r>
      <w:r w:rsidRPr="006918A7">
        <w:rPr>
          <w:rFonts w:ascii="Times New Roman" w:hAnsi="Times New Roman"/>
          <w:sz w:val="28"/>
          <w:szCs w:val="28"/>
        </w:rPr>
        <w:t xml:space="preserve"> млн. руб. </w:t>
      </w:r>
    </w:p>
    <w:p w:rsidR="00853767" w:rsidRPr="006918A7" w:rsidRDefault="00853767" w:rsidP="0085376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14B8C">
        <w:rPr>
          <w:rFonts w:ascii="Times New Roman" w:hAnsi="Times New Roman"/>
          <w:i/>
          <w:sz w:val="28"/>
          <w:szCs w:val="28"/>
        </w:rPr>
        <w:tab/>
      </w:r>
      <w:r w:rsidRPr="006918A7">
        <w:rPr>
          <w:rFonts w:ascii="Times New Roman" w:hAnsi="Times New Roman"/>
          <w:sz w:val="28"/>
          <w:szCs w:val="28"/>
        </w:rPr>
        <w:t xml:space="preserve">Фактические расходы на реализацию национальных проектов </w:t>
      </w:r>
      <w:r w:rsidR="006918A7" w:rsidRPr="006918A7">
        <w:rPr>
          <w:rFonts w:ascii="Times New Roman" w:hAnsi="Times New Roman"/>
          <w:sz w:val="28"/>
          <w:szCs w:val="28"/>
        </w:rPr>
        <w:t>в</w:t>
      </w:r>
      <w:r w:rsidRPr="006918A7">
        <w:rPr>
          <w:rFonts w:ascii="Times New Roman" w:hAnsi="Times New Roman"/>
          <w:sz w:val="28"/>
          <w:szCs w:val="28"/>
        </w:rPr>
        <w:t xml:space="preserve"> 202</w:t>
      </w:r>
      <w:r w:rsidR="006918A7" w:rsidRPr="006918A7">
        <w:rPr>
          <w:rFonts w:ascii="Times New Roman" w:hAnsi="Times New Roman"/>
          <w:sz w:val="28"/>
          <w:szCs w:val="28"/>
        </w:rPr>
        <w:t>3</w:t>
      </w:r>
      <w:r w:rsidRPr="006918A7">
        <w:rPr>
          <w:rFonts w:ascii="Times New Roman" w:hAnsi="Times New Roman"/>
          <w:sz w:val="28"/>
          <w:szCs w:val="28"/>
        </w:rPr>
        <w:t xml:space="preserve"> год</w:t>
      </w:r>
      <w:r w:rsidR="006918A7" w:rsidRPr="006918A7">
        <w:rPr>
          <w:rFonts w:ascii="Times New Roman" w:hAnsi="Times New Roman"/>
          <w:sz w:val="28"/>
          <w:szCs w:val="28"/>
        </w:rPr>
        <w:t>у</w:t>
      </w:r>
      <w:r w:rsidRPr="006918A7">
        <w:rPr>
          <w:rFonts w:ascii="Times New Roman" w:hAnsi="Times New Roman"/>
          <w:sz w:val="28"/>
          <w:szCs w:val="28"/>
        </w:rPr>
        <w:t xml:space="preserve"> составили </w:t>
      </w:r>
      <w:r w:rsidR="006918A7" w:rsidRPr="006918A7">
        <w:rPr>
          <w:rFonts w:ascii="Times New Roman" w:hAnsi="Times New Roman"/>
          <w:sz w:val="28"/>
          <w:szCs w:val="28"/>
        </w:rPr>
        <w:t>20,2</w:t>
      </w:r>
      <w:r w:rsidRPr="006918A7">
        <w:rPr>
          <w:rFonts w:ascii="Times New Roman" w:hAnsi="Times New Roman"/>
          <w:sz w:val="28"/>
          <w:szCs w:val="28"/>
        </w:rPr>
        <w:t xml:space="preserve"> млн. руб., или </w:t>
      </w:r>
      <w:r w:rsidR="00FA795A" w:rsidRPr="006918A7">
        <w:rPr>
          <w:rFonts w:ascii="Times New Roman" w:hAnsi="Times New Roman"/>
          <w:sz w:val="28"/>
          <w:szCs w:val="28"/>
        </w:rPr>
        <w:t>9</w:t>
      </w:r>
      <w:r w:rsidRPr="006918A7">
        <w:rPr>
          <w:rFonts w:ascii="Times New Roman" w:hAnsi="Times New Roman"/>
          <w:sz w:val="28"/>
          <w:szCs w:val="28"/>
        </w:rPr>
        <w:t xml:space="preserve">4% от </w:t>
      </w:r>
      <w:r w:rsidR="0020572A" w:rsidRPr="006918A7">
        <w:rPr>
          <w:rFonts w:ascii="Times New Roman" w:hAnsi="Times New Roman"/>
          <w:sz w:val="28"/>
          <w:szCs w:val="28"/>
        </w:rPr>
        <w:t>запланированного об</w:t>
      </w:r>
      <w:r w:rsidR="004D3FE4" w:rsidRPr="006918A7">
        <w:rPr>
          <w:rFonts w:ascii="Times New Roman" w:hAnsi="Times New Roman"/>
          <w:sz w:val="28"/>
          <w:szCs w:val="28"/>
        </w:rPr>
        <w:t>ъ</w:t>
      </w:r>
      <w:r w:rsidR="0020572A" w:rsidRPr="006918A7">
        <w:rPr>
          <w:rFonts w:ascii="Times New Roman" w:hAnsi="Times New Roman"/>
          <w:sz w:val="28"/>
          <w:szCs w:val="28"/>
        </w:rPr>
        <w:t>ема</w:t>
      </w:r>
      <w:r w:rsidRPr="006918A7">
        <w:rPr>
          <w:rFonts w:ascii="Times New Roman" w:hAnsi="Times New Roman"/>
          <w:sz w:val="28"/>
          <w:szCs w:val="28"/>
        </w:rPr>
        <w:t>.</w:t>
      </w:r>
    </w:p>
    <w:p w:rsidR="00853767" w:rsidRPr="000536CD" w:rsidRDefault="00853767" w:rsidP="000C0C41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16"/>
          <w:szCs w:val="16"/>
        </w:rPr>
      </w:pPr>
      <w:r w:rsidRPr="001D3479">
        <w:rPr>
          <w:rFonts w:ascii="Times New Roman" w:hAnsi="Times New Roman"/>
          <w:sz w:val="28"/>
          <w:szCs w:val="28"/>
        </w:rPr>
        <w:tab/>
      </w:r>
    </w:p>
    <w:p w:rsidR="00853767" w:rsidRPr="001D3479" w:rsidRDefault="00853767" w:rsidP="0085376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D3479">
        <w:rPr>
          <w:rFonts w:ascii="Times New Roman" w:hAnsi="Times New Roman"/>
          <w:b/>
          <w:sz w:val="28"/>
          <w:szCs w:val="28"/>
        </w:rPr>
        <w:t>Исполнение расходов по региональным (национальным) проектам за 202</w:t>
      </w:r>
      <w:r w:rsidR="00B5107B">
        <w:rPr>
          <w:rFonts w:ascii="Times New Roman" w:hAnsi="Times New Roman"/>
          <w:b/>
          <w:sz w:val="28"/>
          <w:szCs w:val="28"/>
        </w:rPr>
        <w:t>3</w:t>
      </w:r>
      <w:r w:rsidRPr="001D3479">
        <w:rPr>
          <w:rFonts w:ascii="Times New Roman" w:hAnsi="Times New Roman"/>
          <w:b/>
          <w:sz w:val="28"/>
          <w:szCs w:val="28"/>
        </w:rPr>
        <w:t xml:space="preserve"> год (тыс. руб.)</w:t>
      </w:r>
    </w:p>
    <w:p w:rsidR="00853767" w:rsidRPr="000536CD" w:rsidRDefault="00853767" w:rsidP="0085376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i/>
          <w:sz w:val="16"/>
          <w:szCs w:val="16"/>
        </w:rPr>
      </w:pPr>
      <w:r w:rsidRPr="000C0C41">
        <w:rPr>
          <w:rFonts w:ascii="Times New Roman" w:hAnsi="Times New Roman"/>
          <w:i/>
          <w:sz w:val="28"/>
          <w:szCs w:val="28"/>
        </w:rPr>
        <w:tab/>
      </w:r>
    </w:p>
    <w:p w:rsidR="00D73994" w:rsidRDefault="006E48C2" w:rsidP="0085376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6E48C2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14975" cy="29432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3994" w:rsidRPr="000C0C41" w:rsidRDefault="00D73994" w:rsidP="00853767">
      <w:pPr>
        <w:tabs>
          <w:tab w:val="left" w:pos="709"/>
        </w:tabs>
        <w:spacing w:after="0" w:line="240" w:lineRule="auto"/>
        <w:ind w:firstLine="142"/>
        <w:jc w:val="both"/>
        <w:rPr>
          <w:i/>
          <w:noProof/>
          <w:lang w:eastAsia="ru-RU"/>
        </w:rPr>
      </w:pPr>
    </w:p>
    <w:p w:rsidR="005B46C4" w:rsidRPr="00340E2A" w:rsidRDefault="00853767" w:rsidP="005B4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C41">
        <w:rPr>
          <w:rFonts w:ascii="Times New Roman" w:hAnsi="Times New Roman"/>
          <w:i/>
          <w:sz w:val="28"/>
          <w:szCs w:val="28"/>
        </w:rPr>
        <w:tab/>
      </w:r>
      <w:r w:rsidRPr="00340E2A">
        <w:rPr>
          <w:rFonts w:ascii="Times New Roman" w:hAnsi="Times New Roman"/>
          <w:sz w:val="28"/>
          <w:szCs w:val="28"/>
        </w:rPr>
        <w:t>Н</w:t>
      </w:r>
      <w:r w:rsidR="006E48C2" w:rsidRPr="00340E2A">
        <w:rPr>
          <w:rFonts w:ascii="Times New Roman" w:hAnsi="Times New Roman"/>
          <w:sz w:val="28"/>
          <w:szCs w:val="28"/>
        </w:rPr>
        <w:t>е освоение бюджетных</w:t>
      </w:r>
      <w:r w:rsidRPr="00340E2A">
        <w:rPr>
          <w:rFonts w:ascii="Times New Roman" w:hAnsi="Times New Roman"/>
          <w:sz w:val="28"/>
          <w:szCs w:val="28"/>
        </w:rPr>
        <w:t xml:space="preserve"> средств установлено по региональному проекту «Обеспечение устойчивого сокращения непригодного для проживания жилищного фонда». Администрацией города </w:t>
      </w:r>
      <w:r w:rsidR="0023624E" w:rsidRPr="00340E2A">
        <w:rPr>
          <w:rFonts w:ascii="Times New Roman" w:hAnsi="Times New Roman"/>
          <w:sz w:val="28"/>
          <w:szCs w:val="28"/>
        </w:rPr>
        <w:t>п</w:t>
      </w:r>
      <w:r w:rsidR="005B46C4" w:rsidRPr="00340E2A">
        <w:rPr>
          <w:rFonts w:ascii="Times New Roman" w:hAnsi="Times New Roman"/>
          <w:sz w:val="28"/>
          <w:szCs w:val="28"/>
        </w:rPr>
        <w:t xml:space="preserve">риобретено </w:t>
      </w:r>
      <w:r w:rsidR="006E48C2" w:rsidRPr="00340E2A">
        <w:rPr>
          <w:rFonts w:ascii="Times New Roman" w:hAnsi="Times New Roman"/>
          <w:sz w:val="28"/>
          <w:szCs w:val="28"/>
        </w:rPr>
        <w:t>3</w:t>
      </w:r>
      <w:r w:rsidR="005B46C4" w:rsidRPr="00340E2A">
        <w:rPr>
          <w:rFonts w:ascii="Times New Roman" w:hAnsi="Times New Roman"/>
          <w:sz w:val="28"/>
          <w:szCs w:val="28"/>
        </w:rPr>
        <w:t xml:space="preserve"> квартир</w:t>
      </w:r>
      <w:r w:rsidR="006E48C2" w:rsidRPr="00340E2A">
        <w:rPr>
          <w:rFonts w:ascii="Times New Roman" w:hAnsi="Times New Roman"/>
          <w:sz w:val="28"/>
          <w:szCs w:val="28"/>
        </w:rPr>
        <w:t>ы</w:t>
      </w:r>
      <w:r w:rsidR="005B46C4" w:rsidRPr="00340E2A">
        <w:rPr>
          <w:rFonts w:ascii="Times New Roman" w:hAnsi="Times New Roman"/>
          <w:sz w:val="28"/>
          <w:szCs w:val="28"/>
        </w:rPr>
        <w:t xml:space="preserve"> стоимостью </w:t>
      </w:r>
      <w:r w:rsidR="006E48C2" w:rsidRPr="00340E2A">
        <w:rPr>
          <w:rFonts w:ascii="Times New Roman" w:hAnsi="Times New Roman"/>
          <w:sz w:val="28"/>
          <w:szCs w:val="28"/>
        </w:rPr>
        <w:t>3,2</w:t>
      </w:r>
      <w:r w:rsidR="00304687" w:rsidRPr="00340E2A">
        <w:rPr>
          <w:rFonts w:ascii="Times New Roman" w:hAnsi="Times New Roman"/>
          <w:sz w:val="28"/>
          <w:szCs w:val="28"/>
        </w:rPr>
        <w:t xml:space="preserve"> млн.</w:t>
      </w:r>
      <w:r w:rsidR="005B46C4" w:rsidRPr="00340E2A">
        <w:rPr>
          <w:rFonts w:ascii="Times New Roman" w:hAnsi="Times New Roman"/>
          <w:sz w:val="28"/>
          <w:szCs w:val="28"/>
        </w:rPr>
        <w:t xml:space="preserve"> руб. для переселения граждан из аварийного жил</w:t>
      </w:r>
      <w:r w:rsidR="0023624E" w:rsidRPr="00340E2A">
        <w:rPr>
          <w:rFonts w:ascii="Times New Roman" w:hAnsi="Times New Roman"/>
          <w:sz w:val="28"/>
          <w:szCs w:val="28"/>
        </w:rPr>
        <w:t>ищного фонда</w:t>
      </w:r>
      <w:r w:rsidR="005B46C4" w:rsidRPr="00340E2A">
        <w:rPr>
          <w:rFonts w:ascii="Times New Roman" w:hAnsi="Times New Roman"/>
          <w:sz w:val="28"/>
          <w:szCs w:val="28"/>
        </w:rPr>
        <w:t>. Размер возмещения за аварийное и подлежащее сносу жилое помещение, включая долю на земельный участок, составил 1</w:t>
      </w:r>
      <w:r w:rsidR="00304687" w:rsidRPr="00340E2A">
        <w:rPr>
          <w:rFonts w:ascii="Times New Roman" w:hAnsi="Times New Roman"/>
          <w:sz w:val="28"/>
          <w:szCs w:val="28"/>
        </w:rPr>
        <w:t>,</w:t>
      </w:r>
      <w:r w:rsidR="005B46C4" w:rsidRPr="00340E2A">
        <w:rPr>
          <w:rFonts w:ascii="Times New Roman" w:hAnsi="Times New Roman"/>
          <w:sz w:val="28"/>
          <w:szCs w:val="28"/>
        </w:rPr>
        <w:t>0</w:t>
      </w:r>
      <w:r w:rsidR="00304687" w:rsidRPr="00340E2A">
        <w:rPr>
          <w:rFonts w:ascii="Times New Roman" w:hAnsi="Times New Roman"/>
          <w:sz w:val="28"/>
          <w:szCs w:val="28"/>
        </w:rPr>
        <w:t xml:space="preserve"> млн.</w:t>
      </w:r>
      <w:r w:rsidR="005B46C4" w:rsidRPr="00340E2A">
        <w:rPr>
          <w:rFonts w:ascii="Times New Roman" w:hAnsi="Times New Roman"/>
          <w:sz w:val="28"/>
          <w:szCs w:val="28"/>
        </w:rPr>
        <w:t xml:space="preserve"> руб. </w:t>
      </w:r>
    </w:p>
    <w:p w:rsidR="005B46C4" w:rsidRPr="00340E2A" w:rsidRDefault="005B46C4" w:rsidP="005B4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E2A">
        <w:rPr>
          <w:rFonts w:ascii="Times New Roman" w:hAnsi="Times New Roman"/>
          <w:sz w:val="28"/>
          <w:szCs w:val="28"/>
        </w:rPr>
        <w:t>Всего за 202</w:t>
      </w:r>
      <w:r w:rsidR="006E48C2" w:rsidRPr="00340E2A">
        <w:rPr>
          <w:rFonts w:ascii="Times New Roman" w:hAnsi="Times New Roman"/>
          <w:sz w:val="28"/>
          <w:szCs w:val="28"/>
        </w:rPr>
        <w:t>3</w:t>
      </w:r>
      <w:r w:rsidRPr="00340E2A">
        <w:rPr>
          <w:rFonts w:ascii="Times New Roman" w:hAnsi="Times New Roman"/>
          <w:sz w:val="28"/>
          <w:szCs w:val="28"/>
        </w:rPr>
        <w:t xml:space="preserve"> год расселено </w:t>
      </w:r>
      <w:r w:rsidR="006E48C2" w:rsidRPr="00340E2A">
        <w:rPr>
          <w:rFonts w:ascii="Times New Roman" w:hAnsi="Times New Roman"/>
          <w:sz w:val="28"/>
          <w:szCs w:val="28"/>
        </w:rPr>
        <w:t>6</w:t>
      </w:r>
      <w:r w:rsidRPr="00340E2A">
        <w:rPr>
          <w:rFonts w:ascii="Times New Roman" w:hAnsi="Times New Roman"/>
          <w:sz w:val="28"/>
          <w:szCs w:val="28"/>
        </w:rPr>
        <w:t xml:space="preserve"> квартир общей площадью </w:t>
      </w:r>
      <w:r w:rsidR="006E48C2" w:rsidRPr="00340E2A">
        <w:rPr>
          <w:rFonts w:ascii="Times New Roman" w:hAnsi="Times New Roman"/>
          <w:sz w:val="28"/>
          <w:szCs w:val="28"/>
        </w:rPr>
        <w:t>144,2</w:t>
      </w:r>
      <w:r w:rsidRPr="00340E2A">
        <w:rPr>
          <w:rFonts w:ascii="Times New Roman" w:hAnsi="Times New Roman"/>
          <w:sz w:val="28"/>
          <w:szCs w:val="28"/>
        </w:rPr>
        <w:t xml:space="preserve">7 кв. м, переселено </w:t>
      </w:r>
      <w:r w:rsidR="00340E2A" w:rsidRPr="00340E2A">
        <w:rPr>
          <w:rFonts w:ascii="Times New Roman" w:hAnsi="Times New Roman"/>
          <w:sz w:val="28"/>
          <w:szCs w:val="28"/>
        </w:rPr>
        <w:t>17</w:t>
      </w:r>
      <w:r w:rsidRPr="00340E2A">
        <w:rPr>
          <w:rFonts w:ascii="Times New Roman" w:hAnsi="Times New Roman"/>
          <w:sz w:val="28"/>
          <w:szCs w:val="28"/>
        </w:rPr>
        <w:t xml:space="preserve"> человек.</w:t>
      </w:r>
    </w:p>
    <w:p w:rsidR="00340E2A" w:rsidRDefault="005B46C4" w:rsidP="00340E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0E2A">
        <w:rPr>
          <w:rFonts w:ascii="Times New Roman" w:hAnsi="Times New Roman"/>
          <w:sz w:val="28"/>
          <w:szCs w:val="28"/>
        </w:rPr>
        <w:t xml:space="preserve">В нарушение Соглашения о предоставлении субсидии на обеспечение мероприятий по переселению граждан из </w:t>
      </w:r>
      <w:r w:rsidR="0023624E" w:rsidRPr="00340E2A">
        <w:rPr>
          <w:rFonts w:ascii="Times New Roman" w:hAnsi="Times New Roman"/>
          <w:sz w:val="28"/>
          <w:szCs w:val="28"/>
        </w:rPr>
        <w:t>аварийного жилищного фонда</w:t>
      </w:r>
      <w:proofErr w:type="gramEnd"/>
      <w:r w:rsidRPr="00340E2A">
        <w:rPr>
          <w:rFonts w:ascii="Times New Roman" w:hAnsi="Times New Roman"/>
          <w:sz w:val="28"/>
          <w:szCs w:val="28"/>
        </w:rPr>
        <w:t xml:space="preserve"> не достигнут показател</w:t>
      </w:r>
      <w:r w:rsidR="006843DA" w:rsidRPr="00340E2A">
        <w:rPr>
          <w:rFonts w:ascii="Times New Roman" w:hAnsi="Times New Roman"/>
          <w:sz w:val="28"/>
          <w:szCs w:val="28"/>
        </w:rPr>
        <w:t>ь</w:t>
      </w:r>
      <w:r w:rsidRPr="00340E2A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 по приобретению жилых помещений.</w:t>
      </w:r>
      <w:r w:rsidRPr="00514B8C">
        <w:rPr>
          <w:rFonts w:ascii="Times New Roman" w:hAnsi="Times New Roman"/>
          <w:i/>
          <w:sz w:val="28"/>
          <w:szCs w:val="28"/>
        </w:rPr>
        <w:t xml:space="preserve"> </w:t>
      </w:r>
      <w:r w:rsidR="00340E2A">
        <w:rPr>
          <w:rFonts w:ascii="Times New Roman" w:hAnsi="Times New Roman"/>
          <w:sz w:val="28"/>
          <w:szCs w:val="28"/>
        </w:rPr>
        <w:t xml:space="preserve">При </w:t>
      </w:r>
      <w:r w:rsidR="00340E2A" w:rsidRPr="00834402">
        <w:rPr>
          <w:rFonts w:ascii="Times New Roman" w:hAnsi="Times New Roman"/>
          <w:sz w:val="28"/>
          <w:szCs w:val="28"/>
        </w:rPr>
        <w:t>план</w:t>
      </w:r>
      <w:r w:rsidR="00340E2A">
        <w:rPr>
          <w:rFonts w:ascii="Times New Roman" w:hAnsi="Times New Roman"/>
          <w:sz w:val="28"/>
          <w:szCs w:val="28"/>
        </w:rPr>
        <w:t>е переселить</w:t>
      </w:r>
      <w:r w:rsidR="00340E2A" w:rsidRPr="00834402">
        <w:rPr>
          <w:rFonts w:ascii="Times New Roman" w:hAnsi="Times New Roman"/>
          <w:sz w:val="28"/>
          <w:szCs w:val="28"/>
        </w:rPr>
        <w:t xml:space="preserve"> 15 человек </w:t>
      </w:r>
      <w:r w:rsidR="00340E2A">
        <w:rPr>
          <w:rFonts w:ascii="Times New Roman" w:hAnsi="Times New Roman"/>
          <w:sz w:val="28"/>
          <w:szCs w:val="28"/>
        </w:rPr>
        <w:t xml:space="preserve">с аварийных жилых помещений площадью </w:t>
      </w:r>
      <w:r w:rsidR="00340E2A" w:rsidRPr="00834402">
        <w:rPr>
          <w:rFonts w:ascii="Times New Roman" w:hAnsi="Times New Roman"/>
          <w:sz w:val="28"/>
          <w:szCs w:val="28"/>
        </w:rPr>
        <w:t>132,9</w:t>
      </w:r>
      <w:r w:rsidR="00340E2A">
        <w:rPr>
          <w:rFonts w:ascii="Times New Roman" w:hAnsi="Times New Roman"/>
          <w:sz w:val="28"/>
          <w:szCs w:val="28"/>
        </w:rPr>
        <w:t xml:space="preserve"> кв. м, </w:t>
      </w:r>
      <w:r w:rsidR="00340E2A" w:rsidRPr="00834402">
        <w:rPr>
          <w:rFonts w:ascii="Times New Roman" w:hAnsi="Times New Roman"/>
          <w:sz w:val="28"/>
          <w:szCs w:val="28"/>
        </w:rPr>
        <w:t>факт</w:t>
      </w:r>
      <w:r w:rsidR="00340E2A">
        <w:rPr>
          <w:rFonts w:ascii="Times New Roman" w:hAnsi="Times New Roman"/>
          <w:sz w:val="28"/>
          <w:szCs w:val="28"/>
        </w:rPr>
        <w:t>ически переселено</w:t>
      </w:r>
      <w:r w:rsidR="00340E2A" w:rsidRPr="00834402">
        <w:rPr>
          <w:rFonts w:ascii="Times New Roman" w:hAnsi="Times New Roman"/>
          <w:sz w:val="28"/>
          <w:szCs w:val="28"/>
        </w:rPr>
        <w:t xml:space="preserve"> 13 человек, или </w:t>
      </w:r>
      <w:r w:rsidR="00340E2A">
        <w:rPr>
          <w:rFonts w:ascii="Times New Roman" w:hAnsi="Times New Roman"/>
          <w:sz w:val="28"/>
          <w:szCs w:val="28"/>
        </w:rPr>
        <w:t>86,7</w:t>
      </w:r>
      <w:r w:rsidR="00340E2A" w:rsidRPr="00834402">
        <w:rPr>
          <w:rFonts w:ascii="Times New Roman" w:hAnsi="Times New Roman"/>
          <w:sz w:val="28"/>
          <w:szCs w:val="28"/>
        </w:rPr>
        <w:t xml:space="preserve">%, </w:t>
      </w:r>
      <w:r w:rsidR="00340E2A">
        <w:rPr>
          <w:rFonts w:ascii="Times New Roman" w:hAnsi="Times New Roman"/>
          <w:sz w:val="28"/>
          <w:szCs w:val="28"/>
        </w:rPr>
        <w:t xml:space="preserve">с аварийных жилых помещений площадью </w:t>
      </w:r>
      <w:r w:rsidR="00340E2A" w:rsidRPr="00834402">
        <w:rPr>
          <w:rFonts w:ascii="Times New Roman" w:hAnsi="Times New Roman"/>
          <w:sz w:val="28"/>
          <w:szCs w:val="28"/>
        </w:rPr>
        <w:t>107,8 кв.м.</w:t>
      </w:r>
    </w:p>
    <w:p w:rsidR="005B46C4" w:rsidRPr="00340E2A" w:rsidRDefault="005B46C4" w:rsidP="005B4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E2A">
        <w:rPr>
          <w:rFonts w:ascii="Times New Roman" w:hAnsi="Times New Roman"/>
          <w:sz w:val="28"/>
          <w:szCs w:val="28"/>
        </w:rPr>
        <w:lastRenderedPageBreak/>
        <w:t>Средства субсидии, выделенные из областного бюджета на обеспечение мероприятий по переселению граждан из аварийного жилого фонда, не освоены в сумме 1</w:t>
      </w:r>
      <w:r w:rsidR="00340E2A" w:rsidRPr="00340E2A">
        <w:rPr>
          <w:rFonts w:ascii="Times New Roman" w:hAnsi="Times New Roman"/>
          <w:sz w:val="28"/>
          <w:szCs w:val="28"/>
        </w:rPr>
        <w:t>,3</w:t>
      </w:r>
      <w:r w:rsidR="00304687" w:rsidRPr="00340E2A">
        <w:rPr>
          <w:rFonts w:ascii="Times New Roman" w:hAnsi="Times New Roman"/>
          <w:sz w:val="28"/>
          <w:szCs w:val="28"/>
        </w:rPr>
        <w:t xml:space="preserve"> млн.</w:t>
      </w:r>
      <w:r w:rsidRPr="00340E2A">
        <w:rPr>
          <w:rFonts w:ascii="Times New Roman" w:hAnsi="Times New Roman"/>
          <w:sz w:val="28"/>
          <w:szCs w:val="28"/>
        </w:rPr>
        <w:t xml:space="preserve"> руб.</w:t>
      </w:r>
      <w:r w:rsidR="0020271A">
        <w:rPr>
          <w:rFonts w:ascii="Times New Roman" w:hAnsi="Times New Roman"/>
          <w:sz w:val="28"/>
          <w:szCs w:val="28"/>
        </w:rPr>
        <w:t xml:space="preserve"> в связи с принятием 06.12.2023 решения </w:t>
      </w:r>
      <w:proofErr w:type="spellStart"/>
      <w:r w:rsidR="0020271A">
        <w:rPr>
          <w:rFonts w:ascii="Times New Roman" w:hAnsi="Times New Roman"/>
          <w:sz w:val="28"/>
          <w:szCs w:val="28"/>
        </w:rPr>
        <w:t>Вятскополянским</w:t>
      </w:r>
      <w:proofErr w:type="spellEnd"/>
      <w:r w:rsidR="0020271A">
        <w:rPr>
          <w:rFonts w:ascii="Times New Roman" w:hAnsi="Times New Roman"/>
          <w:sz w:val="28"/>
          <w:szCs w:val="28"/>
        </w:rPr>
        <w:t xml:space="preserve"> районным судом о выплате возмещения (выкупной цены) собственникам одной из квартир, ранее которым была приобретена квартира.</w:t>
      </w:r>
    </w:p>
    <w:p w:rsidR="00B45C5C" w:rsidRDefault="002F00CA" w:rsidP="00B45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C5C">
        <w:rPr>
          <w:rFonts w:ascii="Times New Roman" w:hAnsi="Times New Roman"/>
          <w:sz w:val="28"/>
          <w:szCs w:val="28"/>
        </w:rPr>
        <w:t xml:space="preserve">По федеральному проекту </w:t>
      </w:r>
      <w:r w:rsidR="005F4A90" w:rsidRPr="00B45C5C">
        <w:rPr>
          <w:rFonts w:ascii="Times New Roman" w:hAnsi="Times New Roman"/>
          <w:sz w:val="28"/>
          <w:szCs w:val="28"/>
        </w:rPr>
        <w:t xml:space="preserve">«Чистая вода» </w:t>
      </w:r>
      <w:r w:rsidR="00DE61D9" w:rsidRPr="00B45C5C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="001147D7" w:rsidRPr="00B45C5C">
        <w:rPr>
          <w:rFonts w:ascii="Times New Roman" w:hAnsi="Times New Roman"/>
          <w:sz w:val="28"/>
          <w:szCs w:val="28"/>
        </w:rPr>
        <w:t>были предусмотрены</w:t>
      </w:r>
      <w:r w:rsidR="005F4A90" w:rsidRPr="00B45C5C">
        <w:rPr>
          <w:rFonts w:ascii="Times New Roman" w:hAnsi="Times New Roman"/>
          <w:sz w:val="28"/>
          <w:szCs w:val="28"/>
        </w:rPr>
        <w:t xml:space="preserve"> </w:t>
      </w:r>
      <w:r w:rsidR="001147D7" w:rsidRPr="00B45C5C">
        <w:rPr>
          <w:rFonts w:ascii="Times New Roman" w:hAnsi="Times New Roman"/>
          <w:sz w:val="28"/>
          <w:szCs w:val="28"/>
        </w:rPr>
        <w:t xml:space="preserve">в объеме </w:t>
      </w:r>
      <w:r w:rsidR="00340E2A" w:rsidRPr="00B45C5C">
        <w:rPr>
          <w:rFonts w:ascii="Times New Roman" w:hAnsi="Times New Roman"/>
          <w:sz w:val="28"/>
          <w:szCs w:val="28"/>
        </w:rPr>
        <w:t>48,2</w:t>
      </w:r>
      <w:r w:rsidR="001147D7" w:rsidRPr="00B45C5C">
        <w:rPr>
          <w:rFonts w:ascii="Times New Roman" w:hAnsi="Times New Roman"/>
          <w:sz w:val="28"/>
          <w:szCs w:val="28"/>
        </w:rPr>
        <w:t xml:space="preserve"> млн. руб.</w:t>
      </w:r>
      <w:r w:rsidR="003E2081" w:rsidRPr="00514B8C">
        <w:rPr>
          <w:rFonts w:ascii="Times New Roman" w:hAnsi="Times New Roman"/>
          <w:i/>
          <w:sz w:val="28"/>
          <w:szCs w:val="28"/>
        </w:rPr>
        <w:t xml:space="preserve"> </w:t>
      </w:r>
      <w:r w:rsidR="00B45C5C">
        <w:rPr>
          <w:rFonts w:ascii="Times New Roman" w:hAnsi="Times New Roman"/>
          <w:sz w:val="28"/>
          <w:szCs w:val="28"/>
        </w:rPr>
        <w:t xml:space="preserve">В рамках заключенного МК от 25.07.2022 с ООО СК «Комплексная безопасность» объем выполненных работ </w:t>
      </w:r>
      <w:r w:rsidR="004D1857">
        <w:rPr>
          <w:rFonts w:ascii="Times New Roman" w:hAnsi="Times New Roman"/>
          <w:sz w:val="28"/>
          <w:szCs w:val="28"/>
        </w:rPr>
        <w:t xml:space="preserve">на конец </w:t>
      </w:r>
      <w:r w:rsidR="00B45C5C">
        <w:rPr>
          <w:rFonts w:ascii="Times New Roman" w:hAnsi="Times New Roman"/>
          <w:sz w:val="28"/>
          <w:szCs w:val="28"/>
        </w:rPr>
        <w:t>2023 год</w:t>
      </w:r>
      <w:r w:rsidR="004D1857">
        <w:rPr>
          <w:rFonts w:ascii="Times New Roman" w:hAnsi="Times New Roman"/>
          <w:sz w:val="28"/>
          <w:szCs w:val="28"/>
        </w:rPr>
        <w:t>а</w:t>
      </w:r>
      <w:r w:rsidR="00B45C5C">
        <w:rPr>
          <w:rFonts w:ascii="Times New Roman" w:hAnsi="Times New Roman"/>
          <w:sz w:val="28"/>
          <w:szCs w:val="28"/>
        </w:rPr>
        <w:t xml:space="preserve"> состав</w:t>
      </w:r>
      <w:r w:rsidR="004D1857">
        <w:rPr>
          <w:rFonts w:ascii="Times New Roman" w:hAnsi="Times New Roman"/>
          <w:sz w:val="28"/>
          <w:szCs w:val="28"/>
        </w:rPr>
        <w:t>и</w:t>
      </w:r>
      <w:r w:rsidR="00B45C5C">
        <w:rPr>
          <w:rFonts w:ascii="Times New Roman" w:hAnsi="Times New Roman"/>
          <w:sz w:val="28"/>
          <w:szCs w:val="28"/>
        </w:rPr>
        <w:t>л 60%. Срок действия МК от 25.07.2022 истек, но МК не расторгнут, так как работы по реконструкции системы водоснабжения города не выполнены в полном объеме.</w:t>
      </w:r>
      <w:proofErr w:type="gramEnd"/>
    </w:p>
    <w:p w:rsidR="00B45C5C" w:rsidRDefault="00B45C5C" w:rsidP="00B4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реконструкции системы водоснабжения подрядчиком приостановлены в виду отсутствия положительного заключения государственной экспертизы по внесенным в проектно-сметную документацию изменениям. </w:t>
      </w:r>
      <w:r w:rsidR="004D1857">
        <w:rPr>
          <w:rFonts w:ascii="Times New Roman" w:hAnsi="Times New Roman"/>
          <w:sz w:val="28"/>
          <w:szCs w:val="28"/>
        </w:rPr>
        <w:t>Необходимость внесения изменений возникла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оборудования, увеличени</w:t>
      </w:r>
      <w:r w:rsidR="003C407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стоимости товаров, работ, изменением схемы присоединения к инженерным сетям. </w:t>
      </w:r>
    </w:p>
    <w:p w:rsidR="0078659D" w:rsidRDefault="00B45C5C" w:rsidP="002F00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40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Pr="0052481D">
        <w:rPr>
          <w:rFonts w:ascii="Times New Roman" w:hAnsi="Times New Roman"/>
          <w:sz w:val="28"/>
          <w:szCs w:val="28"/>
        </w:rPr>
        <w:t xml:space="preserve">с затягиванием </w:t>
      </w:r>
      <w:r>
        <w:rPr>
          <w:rFonts w:ascii="Times New Roman" w:hAnsi="Times New Roman"/>
          <w:sz w:val="28"/>
          <w:szCs w:val="28"/>
        </w:rPr>
        <w:t xml:space="preserve">срока </w:t>
      </w:r>
      <w:r w:rsidRPr="0052481D">
        <w:rPr>
          <w:rFonts w:ascii="Times New Roman" w:hAnsi="Times New Roman"/>
          <w:sz w:val="28"/>
          <w:szCs w:val="28"/>
        </w:rPr>
        <w:t>прохождения государственной экспертизы проектно-сметной документации</w:t>
      </w:r>
      <w:r w:rsidR="003C4074">
        <w:rPr>
          <w:rFonts w:ascii="Times New Roman" w:hAnsi="Times New Roman"/>
          <w:sz w:val="28"/>
          <w:szCs w:val="28"/>
        </w:rPr>
        <w:t xml:space="preserve"> по внесенным изменениям </w:t>
      </w:r>
      <w:r>
        <w:rPr>
          <w:rFonts w:ascii="Times New Roman" w:hAnsi="Times New Roman"/>
          <w:sz w:val="28"/>
          <w:szCs w:val="28"/>
        </w:rPr>
        <w:t>денежные средства в размере 48</w:t>
      </w:r>
      <w:r w:rsidR="000536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0536CD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руб. решениями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20.12.2023 по федеральному проекту «Чистая вода» сокращены и перенесены на 2024 год</w:t>
      </w:r>
      <w:r w:rsidR="003C4074">
        <w:rPr>
          <w:rFonts w:ascii="Times New Roman" w:hAnsi="Times New Roman"/>
          <w:sz w:val="28"/>
          <w:szCs w:val="28"/>
        </w:rPr>
        <w:t>.</w:t>
      </w:r>
    </w:p>
    <w:p w:rsidR="0020572A" w:rsidRPr="00B45C5C" w:rsidRDefault="0020572A" w:rsidP="00205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5C">
        <w:rPr>
          <w:rFonts w:ascii="Times New Roman" w:hAnsi="Times New Roman"/>
          <w:sz w:val="28"/>
          <w:szCs w:val="28"/>
        </w:rPr>
        <w:t>Основными причинами отставания в сроках реализации национальных проектов являются: несвоевременное проведение экспертизы проектной документации, необходимость устранения выявленных замечаний при разработке проектной документации.</w:t>
      </w:r>
    </w:p>
    <w:p w:rsidR="0020572A" w:rsidRPr="00B45C5C" w:rsidRDefault="0020572A" w:rsidP="00205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5C">
        <w:rPr>
          <w:rFonts w:ascii="Times New Roman" w:hAnsi="Times New Roman"/>
          <w:sz w:val="28"/>
          <w:szCs w:val="28"/>
        </w:rPr>
        <w:t>Несвоевременное выполнение мероприятий проектов, не</w:t>
      </w:r>
      <w:r w:rsidR="00304687" w:rsidRPr="00B45C5C">
        <w:rPr>
          <w:rFonts w:ascii="Times New Roman" w:hAnsi="Times New Roman"/>
          <w:sz w:val="28"/>
          <w:szCs w:val="28"/>
        </w:rPr>
        <w:t xml:space="preserve"> </w:t>
      </w:r>
      <w:r w:rsidRPr="00B45C5C">
        <w:rPr>
          <w:rFonts w:ascii="Times New Roman" w:hAnsi="Times New Roman"/>
          <w:sz w:val="28"/>
          <w:szCs w:val="28"/>
        </w:rPr>
        <w:t xml:space="preserve">достижение </w:t>
      </w:r>
      <w:proofErr w:type="gramStart"/>
      <w:r w:rsidRPr="00B45C5C">
        <w:rPr>
          <w:rFonts w:ascii="Times New Roman" w:hAnsi="Times New Roman"/>
          <w:sz w:val="28"/>
          <w:szCs w:val="28"/>
        </w:rPr>
        <w:t>значений показателей результативности использования субсидий</w:t>
      </w:r>
      <w:proofErr w:type="gramEnd"/>
      <w:r w:rsidRPr="00B45C5C">
        <w:rPr>
          <w:rFonts w:ascii="Times New Roman" w:hAnsi="Times New Roman"/>
          <w:sz w:val="28"/>
          <w:szCs w:val="28"/>
        </w:rPr>
        <w:t xml:space="preserve"> может привести к предъявлению штрафных санкций, предусмотренных </w:t>
      </w:r>
      <w:r w:rsidR="003C4074">
        <w:rPr>
          <w:rFonts w:ascii="Times New Roman" w:hAnsi="Times New Roman"/>
          <w:sz w:val="28"/>
          <w:szCs w:val="28"/>
        </w:rPr>
        <w:t>с</w:t>
      </w:r>
      <w:r w:rsidRPr="00B45C5C">
        <w:rPr>
          <w:rFonts w:ascii="Times New Roman" w:hAnsi="Times New Roman"/>
          <w:sz w:val="28"/>
          <w:szCs w:val="28"/>
        </w:rPr>
        <w:t>оглашени</w:t>
      </w:r>
      <w:r w:rsidR="00DE61D9">
        <w:rPr>
          <w:rFonts w:ascii="Times New Roman" w:hAnsi="Times New Roman"/>
          <w:sz w:val="28"/>
          <w:szCs w:val="28"/>
        </w:rPr>
        <w:t>ями</w:t>
      </w:r>
      <w:r w:rsidRPr="00B45C5C">
        <w:rPr>
          <w:rFonts w:ascii="Times New Roman" w:hAnsi="Times New Roman"/>
          <w:sz w:val="28"/>
          <w:szCs w:val="28"/>
        </w:rPr>
        <w:t xml:space="preserve"> о предоставлении межбюджетных трансфертов и, соответственно, дополнительным расходам городского бюджета. </w:t>
      </w:r>
    </w:p>
    <w:p w:rsidR="0056085A" w:rsidRDefault="0056085A" w:rsidP="008F23D4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4E" w:rsidRPr="00D846C8" w:rsidRDefault="006F1F4E" w:rsidP="008F23D4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C7DF4">
        <w:rPr>
          <w:rFonts w:ascii="Times New Roman" w:hAnsi="Times New Roman" w:cs="Times New Roman"/>
          <w:b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8C7DF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6F1F4E" w:rsidRDefault="006F1F4E" w:rsidP="006F1F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B07D0">
        <w:rPr>
          <w:rFonts w:ascii="Times New Roman" w:hAnsi="Times New Roman" w:cs="Times New Roman"/>
          <w:sz w:val="28"/>
          <w:szCs w:val="28"/>
        </w:rPr>
        <w:t>2</w:t>
      </w:r>
      <w:r w:rsidR="00BC32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контрольно-счетной комиссией проведено </w:t>
      </w:r>
      <w:r w:rsidR="00BC329B">
        <w:rPr>
          <w:rFonts w:ascii="Times New Roman" w:hAnsi="Times New Roman" w:cs="Times New Roman"/>
          <w:sz w:val="28"/>
          <w:szCs w:val="28"/>
        </w:rPr>
        <w:t>8</w:t>
      </w:r>
      <w:r w:rsidRPr="00CF32D6">
        <w:rPr>
          <w:rFonts w:ascii="Times New Roman" w:hAnsi="Times New Roman" w:cs="Times New Roman"/>
          <w:sz w:val="28"/>
          <w:szCs w:val="28"/>
        </w:rPr>
        <w:t xml:space="preserve"> контрольных мероприятий, в том числе </w:t>
      </w:r>
      <w:r w:rsidR="00BC32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E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CF32D6">
        <w:rPr>
          <w:rFonts w:ascii="Times New Roman" w:hAnsi="Times New Roman" w:cs="Times New Roman"/>
          <w:sz w:val="28"/>
          <w:szCs w:val="28"/>
        </w:rPr>
        <w:t>в рамках взаимодействия с Контрольно-счетной палатой Кировской области.</w:t>
      </w:r>
    </w:p>
    <w:p w:rsidR="008F659B" w:rsidRDefault="006F1F4E" w:rsidP="001C31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1DB">
        <w:rPr>
          <w:rFonts w:ascii="Times New Roman" w:hAnsi="Times New Roman" w:cs="Times New Roman"/>
          <w:sz w:val="28"/>
          <w:szCs w:val="28"/>
        </w:rPr>
        <w:t>Совместно с Контрольно-счетной палатой Кировской области проведен</w:t>
      </w:r>
      <w:r w:rsidR="00BC3B3C">
        <w:rPr>
          <w:rFonts w:ascii="Times New Roman" w:hAnsi="Times New Roman" w:cs="Times New Roman"/>
          <w:sz w:val="28"/>
          <w:szCs w:val="28"/>
        </w:rPr>
        <w:t>а</w:t>
      </w:r>
      <w:r w:rsidRPr="001C31DB">
        <w:rPr>
          <w:rFonts w:ascii="Times New Roman" w:hAnsi="Times New Roman" w:cs="Times New Roman"/>
          <w:sz w:val="28"/>
          <w:szCs w:val="28"/>
        </w:rPr>
        <w:t xml:space="preserve"> </w:t>
      </w:r>
      <w:r w:rsidR="001C31DB" w:rsidRPr="001C31DB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042429">
        <w:rPr>
          <w:rFonts w:ascii="Times New Roman" w:hAnsi="Times New Roman" w:cs="Times New Roman"/>
          <w:b/>
          <w:sz w:val="28"/>
          <w:szCs w:val="28"/>
        </w:rPr>
        <w:t xml:space="preserve">законности и эффективности </w:t>
      </w:r>
      <w:r w:rsidR="00985F6D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D87601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1C31DB" w:rsidRPr="001C31DB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87601">
        <w:rPr>
          <w:rFonts w:ascii="Times New Roman" w:hAnsi="Times New Roman" w:cs="Times New Roman"/>
          <w:b/>
          <w:sz w:val="28"/>
          <w:szCs w:val="28"/>
        </w:rPr>
        <w:t xml:space="preserve">, направленных в </w:t>
      </w:r>
      <w:r w:rsidR="00D87601" w:rsidRPr="008F659B">
        <w:rPr>
          <w:rFonts w:ascii="Times New Roman" w:hAnsi="Times New Roman" w:cs="Times New Roman"/>
          <w:b/>
          <w:sz w:val="28"/>
          <w:szCs w:val="28"/>
        </w:rPr>
        <w:t>20</w:t>
      </w:r>
      <w:r w:rsidR="00D87601">
        <w:rPr>
          <w:rFonts w:ascii="Times New Roman" w:hAnsi="Times New Roman" w:cs="Times New Roman"/>
          <w:b/>
          <w:sz w:val="28"/>
          <w:szCs w:val="28"/>
        </w:rPr>
        <w:t>2</w:t>
      </w:r>
      <w:r w:rsidR="009948FA">
        <w:rPr>
          <w:rFonts w:ascii="Times New Roman" w:hAnsi="Times New Roman" w:cs="Times New Roman"/>
          <w:b/>
          <w:sz w:val="28"/>
          <w:szCs w:val="28"/>
        </w:rPr>
        <w:t>1</w:t>
      </w:r>
      <w:r w:rsidR="00D87601" w:rsidRPr="008F659B">
        <w:rPr>
          <w:rFonts w:ascii="Times New Roman" w:hAnsi="Times New Roman" w:cs="Times New Roman"/>
          <w:b/>
          <w:sz w:val="28"/>
          <w:szCs w:val="28"/>
        </w:rPr>
        <w:t>-202</w:t>
      </w:r>
      <w:r w:rsidR="009948FA">
        <w:rPr>
          <w:rFonts w:ascii="Times New Roman" w:hAnsi="Times New Roman" w:cs="Times New Roman"/>
          <w:b/>
          <w:sz w:val="28"/>
          <w:szCs w:val="28"/>
        </w:rPr>
        <w:t>2</w:t>
      </w:r>
      <w:r w:rsidR="00D87601" w:rsidRPr="008F659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7601">
        <w:rPr>
          <w:rFonts w:ascii="Times New Roman" w:hAnsi="Times New Roman" w:cs="Times New Roman"/>
          <w:b/>
          <w:sz w:val="28"/>
          <w:szCs w:val="28"/>
        </w:rPr>
        <w:t>ах и истекшем периоде 202</w:t>
      </w:r>
      <w:r w:rsidR="00EE568C">
        <w:rPr>
          <w:rFonts w:ascii="Times New Roman" w:hAnsi="Times New Roman" w:cs="Times New Roman"/>
          <w:b/>
          <w:sz w:val="28"/>
          <w:szCs w:val="28"/>
        </w:rPr>
        <w:t>3</w:t>
      </w:r>
      <w:r w:rsidR="00D87601">
        <w:rPr>
          <w:rFonts w:ascii="Times New Roman" w:hAnsi="Times New Roman" w:cs="Times New Roman"/>
          <w:b/>
          <w:sz w:val="28"/>
          <w:szCs w:val="28"/>
        </w:rPr>
        <w:t xml:space="preserve"> года на реализацию Г</w:t>
      </w:r>
      <w:r w:rsidR="008F659B" w:rsidRPr="008F659B">
        <w:rPr>
          <w:rFonts w:ascii="Times New Roman" w:hAnsi="Times New Roman" w:cs="Times New Roman"/>
          <w:b/>
          <w:sz w:val="28"/>
          <w:szCs w:val="28"/>
        </w:rPr>
        <w:t xml:space="preserve">осударственной программы Кировской области «Развитие </w:t>
      </w:r>
      <w:r w:rsidR="00D87601">
        <w:rPr>
          <w:rFonts w:ascii="Times New Roman" w:hAnsi="Times New Roman" w:cs="Times New Roman"/>
          <w:b/>
          <w:sz w:val="28"/>
          <w:szCs w:val="28"/>
        </w:rPr>
        <w:t>культуры»</w:t>
      </w:r>
      <w:r w:rsidR="0056085A" w:rsidRPr="00D863AF">
        <w:rPr>
          <w:rFonts w:ascii="Times New Roman" w:hAnsi="Times New Roman" w:cs="Times New Roman"/>
          <w:sz w:val="28"/>
          <w:szCs w:val="28"/>
        </w:rPr>
        <w:t>.</w:t>
      </w:r>
      <w:r w:rsidR="008F659B" w:rsidRPr="008F6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8FA" w:rsidRPr="00EE568C" w:rsidRDefault="004659F2" w:rsidP="00EE56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659F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659F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</w:t>
      </w:r>
      <w:r w:rsidRPr="004659F2">
        <w:rPr>
          <w:rFonts w:ascii="Times New Roman" w:hAnsi="Times New Roman" w:cs="Times New Roman"/>
          <w:sz w:val="28"/>
          <w:szCs w:val="28"/>
        </w:rPr>
        <w:t>веркой</w:t>
      </w:r>
      <w:r w:rsidRPr="004B0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AD0">
        <w:rPr>
          <w:rFonts w:ascii="Times New Roman" w:hAnsi="Times New Roman"/>
          <w:sz w:val="28"/>
          <w:szCs w:val="28"/>
          <w:lang w:eastAsia="ar-SA"/>
        </w:rPr>
        <w:t xml:space="preserve">охвачены </w:t>
      </w:r>
      <w:r w:rsidR="00EE568C">
        <w:rPr>
          <w:rFonts w:ascii="Times New Roman" w:hAnsi="Times New Roman"/>
          <w:sz w:val="28"/>
          <w:szCs w:val="28"/>
          <w:lang w:eastAsia="ar-SA"/>
        </w:rPr>
        <w:t xml:space="preserve">муниципальные </w:t>
      </w:r>
      <w:r w:rsidR="009948FA" w:rsidRPr="00EE568C">
        <w:rPr>
          <w:rFonts w:ascii="Times New Roman" w:hAnsi="Times New Roman" w:cs="Times New Roman"/>
          <w:sz w:val="28"/>
          <w:szCs w:val="28"/>
          <w:lang w:eastAsia="ar-SA"/>
        </w:rPr>
        <w:t>учреждения:</w:t>
      </w:r>
      <w:r w:rsidR="009948FA" w:rsidRPr="00EE568C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9948FA" w:rsidRPr="00EE568C"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 w:rsidR="009948FA" w:rsidRPr="00EE568C">
        <w:rPr>
          <w:rFonts w:ascii="Times New Roman" w:hAnsi="Times New Roman" w:cs="Times New Roman"/>
          <w:sz w:val="28"/>
          <w:szCs w:val="28"/>
        </w:rPr>
        <w:t xml:space="preserve"> исторический музей», </w:t>
      </w:r>
      <w:r w:rsidR="009948FA" w:rsidRPr="00EE568C">
        <w:rPr>
          <w:rFonts w:ascii="Times New Roman" w:hAnsi="Times New Roman"/>
          <w:sz w:val="28"/>
          <w:szCs w:val="28"/>
        </w:rPr>
        <w:t>МБУК «</w:t>
      </w:r>
      <w:proofErr w:type="spellStart"/>
      <w:r w:rsidR="009948FA" w:rsidRPr="00EE568C">
        <w:rPr>
          <w:rFonts w:ascii="Times New Roman" w:hAnsi="Times New Roman"/>
          <w:sz w:val="28"/>
          <w:szCs w:val="28"/>
        </w:rPr>
        <w:t>Вятскополянская</w:t>
      </w:r>
      <w:proofErr w:type="spellEnd"/>
      <w:r w:rsidR="009948FA" w:rsidRPr="00EE568C">
        <w:rPr>
          <w:rFonts w:ascii="Times New Roman" w:hAnsi="Times New Roman"/>
          <w:sz w:val="28"/>
          <w:szCs w:val="28"/>
        </w:rPr>
        <w:t xml:space="preserve"> ГЦБС», </w:t>
      </w:r>
      <w:r w:rsidR="009948FA" w:rsidRPr="00EE568C">
        <w:rPr>
          <w:rFonts w:ascii="Times New Roman" w:hAnsi="Times New Roman" w:cs="Times New Roman"/>
          <w:sz w:val="28"/>
          <w:szCs w:val="28"/>
        </w:rPr>
        <w:t>МБУК ДК «Победа».</w:t>
      </w:r>
    </w:p>
    <w:p w:rsidR="008B393C" w:rsidRPr="008B393C" w:rsidRDefault="008B393C" w:rsidP="008B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393C">
        <w:rPr>
          <w:rFonts w:ascii="Times New Roman" w:hAnsi="Times New Roman"/>
          <w:sz w:val="28"/>
          <w:szCs w:val="28"/>
        </w:rPr>
        <w:t xml:space="preserve">В ходе контрольного мероприятия отмечено, что </w:t>
      </w:r>
      <w:r>
        <w:rPr>
          <w:rFonts w:ascii="Times New Roman" w:hAnsi="Times New Roman"/>
          <w:sz w:val="28"/>
          <w:szCs w:val="28"/>
        </w:rPr>
        <w:t>в</w:t>
      </w:r>
      <w:r w:rsidRPr="008B393C">
        <w:rPr>
          <w:rFonts w:ascii="Times New Roman" w:hAnsi="Times New Roman"/>
          <w:sz w:val="28"/>
          <w:szCs w:val="28"/>
        </w:rPr>
        <w:t xml:space="preserve"> рамках ГП Кировской области «Развитие культуры» муниципальному образованию в проверяемом периоде выделены бюджетные ассигнования по следующим направлениям:</w:t>
      </w:r>
    </w:p>
    <w:p w:rsidR="008B393C" w:rsidRPr="008B393C" w:rsidRDefault="008B393C" w:rsidP="008B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93C">
        <w:rPr>
          <w:rFonts w:ascii="Times New Roman" w:hAnsi="Times New Roman"/>
          <w:sz w:val="28"/>
          <w:szCs w:val="28"/>
        </w:rPr>
        <w:tab/>
        <w:t xml:space="preserve">- на </w:t>
      </w:r>
      <w:r w:rsidR="0087006F">
        <w:rPr>
          <w:rFonts w:ascii="Times New Roman" w:hAnsi="Times New Roman"/>
          <w:sz w:val="28"/>
          <w:szCs w:val="28"/>
        </w:rPr>
        <w:t>укреплени</w:t>
      </w:r>
      <w:r w:rsidR="003C4074">
        <w:rPr>
          <w:rFonts w:ascii="Times New Roman" w:hAnsi="Times New Roman"/>
          <w:sz w:val="28"/>
          <w:szCs w:val="28"/>
        </w:rPr>
        <w:t>е</w:t>
      </w:r>
      <w:r w:rsidR="0087006F">
        <w:rPr>
          <w:rFonts w:ascii="Times New Roman" w:hAnsi="Times New Roman"/>
          <w:sz w:val="28"/>
          <w:szCs w:val="28"/>
        </w:rPr>
        <w:t xml:space="preserve"> материально-технической базы МБУК ДК «Победа» (приобретение комплекта звукового оборудования) </w:t>
      </w:r>
      <w:r w:rsidRPr="008B393C">
        <w:rPr>
          <w:rFonts w:ascii="Times New Roman" w:hAnsi="Times New Roman"/>
          <w:sz w:val="28"/>
          <w:szCs w:val="28"/>
        </w:rPr>
        <w:t>- 2</w:t>
      </w:r>
      <w:r w:rsidR="0087006F">
        <w:rPr>
          <w:rFonts w:ascii="Times New Roman" w:hAnsi="Times New Roman"/>
          <w:sz w:val="28"/>
          <w:szCs w:val="28"/>
        </w:rPr>
        <w:t>183,1</w:t>
      </w:r>
      <w:r w:rsidRPr="008B393C">
        <w:rPr>
          <w:rFonts w:ascii="Times New Roman" w:hAnsi="Times New Roman"/>
          <w:sz w:val="28"/>
          <w:szCs w:val="28"/>
        </w:rPr>
        <w:t xml:space="preserve"> тыс. руб.</w:t>
      </w:r>
      <w:r w:rsidR="00D15B01">
        <w:rPr>
          <w:rFonts w:ascii="Times New Roman" w:hAnsi="Times New Roman"/>
          <w:sz w:val="28"/>
          <w:szCs w:val="28"/>
        </w:rPr>
        <w:t xml:space="preserve"> (</w:t>
      </w:r>
      <w:r w:rsidR="00D15B01" w:rsidRPr="008B393C">
        <w:rPr>
          <w:rFonts w:ascii="Times New Roman" w:hAnsi="Times New Roman"/>
          <w:sz w:val="28"/>
          <w:szCs w:val="28"/>
        </w:rPr>
        <w:t>202</w:t>
      </w:r>
      <w:r w:rsidR="00D15B01">
        <w:rPr>
          <w:rFonts w:ascii="Times New Roman" w:hAnsi="Times New Roman"/>
          <w:sz w:val="28"/>
          <w:szCs w:val="28"/>
        </w:rPr>
        <w:t>2</w:t>
      </w:r>
      <w:r w:rsidR="00D15B01" w:rsidRPr="008B393C">
        <w:rPr>
          <w:rFonts w:ascii="Times New Roman" w:hAnsi="Times New Roman"/>
          <w:sz w:val="28"/>
          <w:szCs w:val="28"/>
        </w:rPr>
        <w:t xml:space="preserve"> год</w:t>
      </w:r>
      <w:r w:rsidR="00D15B01">
        <w:rPr>
          <w:rFonts w:ascii="Times New Roman" w:hAnsi="Times New Roman"/>
          <w:sz w:val="28"/>
          <w:szCs w:val="28"/>
        </w:rPr>
        <w:t>)</w:t>
      </w:r>
      <w:r w:rsidRPr="008B393C">
        <w:rPr>
          <w:rFonts w:ascii="Times New Roman" w:hAnsi="Times New Roman"/>
          <w:sz w:val="28"/>
          <w:szCs w:val="28"/>
        </w:rPr>
        <w:t>;</w:t>
      </w:r>
    </w:p>
    <w:p w:rsidR="00D15B01" w:rsidRDefault="008B393C" w:rsidP="008B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93C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7006F">
        <w:rPr>
          <w:rFonts w:ascii="Times New Roman" w:hAnsi="Times New Roman"/>
          <w:sz w:val="28"/>
          <w:szCs w:val="28"/>
        </w:rPr>
        <w:t>техническое оснащение музеев (монтаж системы оповещения при чрезвычайных ситуациях и угрозе терроризма, системы пожарной сигнализации в помещении отдела истории завода «Молот»</w:t>
      </w:r>
      <w:r w:rsidR="00D15B01">
        <w:rPr>
          <w:rFonts w:ascii="Times New Roman" w:hAnsi="Times New Roman"/>
          <w:sz w:val="28"/>
          <w:szCs w:val="28"/>
        </w:rPr>
        <w:t xml:space="preserve">) </w:t>
      </w:r>
      <w:r w:rsidR="00FB198B">
        <w:rPr>
          <w:rFonts w:ascii="Times New Roman" w:hAnsi="Times New Roman"/>
          <w:sz w:val="28"/>
          <w:szCs w:val="28"/>
        </w:rPr>
        <w:t xml:space="preserve">- </w:t>
      </w:r>
      <w:r w:rsidR="00D15B01">
        <w:rPr>
          <w:rFonts w:ascii="Times New Roman" w:hAnsi="Times New Roman"/>
          <w:sz w:val="28"/>
          <w:szCs w:val="28"/>
        </w:rPr>
        <w:t>303,</w:t>
      </w:r>
      <w:r w:rsidR="00D863AF">
        <w:rPr>
          <w:rFonts w:ascii="Times New Roman" w:hAnsi="Times New Roman"/>
          <w:sz w:val="28"/>
          <w:szCs w:val="28"/>
        </w:rPr>
        <w:t>2</w:t>
      </w:r>
      <w:r w:rsidRPr="008B393C">
        <w:rPr>
          <w:rFonts w:ascii="Times New Roman" w:hAnsi="Times New Roman"/>
          <w:sz w:val="28"/>
          <w:szCs w:val="28"/>
        </w:rPr>
        <w:t xml:space="preserve"> тыс. руб.</w:t>
      </w:r>
      <w:r w:rsidR="00D15B01" w:rsidRPr="00D15B01">
        <w:rPr>
          <w:rFonts w:ascii="Times New Roman" w:hAnsi="Times New Roman"/>
          <w:sz w:val="28"/>
          <w:szCs w:val="28"/>
        </w:rPr>
        <w:t xml:space="preserve"> </w:t>
      </w:r>
      <w:r w:rsidR="00D15B01">
        <w:rPr>
          <w:rFonts w:ascii="Times New Roman" w:hAnsi="Times New Roman"/>
          <w:sz w:val="28"/>
          <w:szCs w:val="28"/>
        </w:rPr>
        <w:t>(</w:t>
      </w:r>
      <w:r w:rsidR="00D15B01" w:rsidRPr="008B393C">
        <w:rPr>
          <w:rFonts w:ascii="Times New Roman" w:hAnsi="Times New Roman"/>
          <w:sz w:val="28"/>
          <w:szCs w:val="28"/>
        </w:rPr>
        <w:t>202</w:t>
      </w:r>
      <w:r w:rsidR="00D15B01">
        <w:rPr>
          <w:rFonts w:ascii="Times New Roman" w:hAnsi="Times New Roman"/>
          <w:sz w:val="28"/>
          <w:szCs w:val="28"/>
        </w:rPr>
        <w:t>2</w:t>
      </w:r>
      <w:r w:rsidR="00D15B01" w:rsidRPr="008B393C">
        <w:rPr>
          <w:rFonts w:ascii="Times New Roman" w:hAnsi="Times New Roman"/>
          <w:sz w:val="28"/>
          <w:szCs w:val="28"/>
        </w:rPr>
        <w:t xml:space="preserve"> год</w:t>
      </w:r>
      <w:r w:rsidR="00D15B01">
        <w:rPr>
          <w:rFonts w:ascii="Times New Roman" w:hAnsi="Times New Roman"/>
          <w:sz w:val="28"/>
          <w:szCs w:val="28"/>
        </w:rPr>
        <w:t>);</w:t>
      </w:r>
    </w:p>
    <w:p w:rsidR="00F67F8E" w:rsidRDefault="00D15B01" w:rsidP="00F67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</w:t>
      </w:r>
      <w:r w:rsidR="003C407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библиотек в част</w:t>
      </w:r>
      <w:r w:rsidR="003C4074">
        <w:rPr>
          <w:rFonts w:ascii="Times New Roman" w:hAnsi="Times New Roman"/>
          <w:sz w:val="28"/>
          <w:szCs w:val="28"/>
        </w:rPr>
        <w:t>и комплектования книжных фондов</w:t>
      </w:r>
      <w:r>
        <w:rPr>
          <w:rFonts w:ascii="Times New Roman" w:hAnsi="Times New Roman"/>
          <w:sz w:val="28"/>
          <w:szCs w:val="28"/>
        </w:rPr>
        <w:t>: в</w:t>
      </w:r>
      <w:r w:rsidR="00F67F8E" w:rsidRPr="004622DC">
        <w:rPr>
          <w:rFonts w:ascii="Times New Roman" w:hAnsi="Times New Roman"/>
          <w:sz w:val="24"/>
          <w:szCs w:val="24"/>
        </w:rPr>
        <w:t xml:space="preserve"> </w:t>
      </w:r>
      <w:r w:rsidR="00F67F8E" w:rsidRPr="00F67F8E">
        <w:rPr>
          <w:rFonts w:ascii="Times New Roman" w:hAnsi="Times New Roman"/>
          <w:sz w:val="28"/>
          <w:szCs w:val="28"/>
        </w:rPr>
        <w:t>2021 году – 77,4 тыс. руб., в 2022 году – 76,9 тыс. руб.,</w:t>
      </w:r>
      <w:r w:rsidR="00D863AF">
        <w:rPr>
          <w:rFonts w:ascii="Times New Roman" w:hAnsi="Times New Roman"/>
          <w:sz w:val="28"/>
          <w:szCs w:val="28"/>
        </w:rPr>
        <w:t xml:space="preserve"> в</w:t>
      </w:r>
      <w:r w:rsidR="00F67F8E" w:rsidRPr="00F67F8E">
        <w:rPr>
          <w:rFonts w:ascii="Times New Roman" w:hAnsi="Times New Roman"/>
          <w:sz w:val="28"/>
          <w:szCs w:val="28"/>
        </w:rPr>
        <w:t xml:space="preserve"> 2023 год</w:t>
      </w:r>
      <w:r w:rsidR="00D863AF">
        <w:rPr>
          <w:rFonts w:ascii="Times New Roman" w:hAnsi="Times New Roman"/>
          <w:sz w:val="28"/>
          <w:szCs w:val="28"/>
        </w:rPr>
        <w:t>у</w:t>
      </w:r>
      <w:r w:rsidR="00F67F8E" w:rsidRPr="00F67F8E">
        <w:rPr>
          <w:rFonts w:ascii="Times New Roman" w:hAnsi="Times New Roman"/>
          <w:sz w:val="28"/>
          <w:szCs w:val="28"/>
        </w:rPr>
        <w:t xml:space="preserve"> – 67,4 тыс. руб.</w:t>
      </w:r>
      <w:r w:rsidR="00F67F8E">
        <w:rPr>
          <w:rFonts w:ascii="Times New Roman" w:hAnsi="Times New Roman"/>
          <w:sz w:val="28"/>
          <w:szCs w:val="28"/>
        </w:rPr>
        <w:t>;</w:t>
      </w:r>
    </w:p>
    <w:p w:rsidR="00F67F8E" w:rsidRPr="00F67F8E" w:rsidRDefault="00F67F8E" w:rsidP="00F67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создание виртуальных концертных залов</w:t>
      </w:r>
      <w:r w:rsidR="00FB19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приобретение, монтаж</w:t>
      </w:r>
      <w:r w:rsidR="00FB198B">
        <w:rPr>
          <w:rFonts w:ascii="Times New Roman" w:hAnsi="Times New Roman"/>
          <w:sz w:val="28"/>
          <w:szCs w:val="28"/>
        </w:rPr>
        <w:t xml:space="preserve"> и тестирование звукового оборудования, моноблока и телевизора в детской библиотеке) – 300,0 тыс. руб. (2023 год).</w:t>
      </w:r>
    </w:p>
    <w:p w:rsidR="00D15B01" w:rsidRDefault="00FB198B" w:rsidP="00D15B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позволила частично укрепить материально-техническую базу учреждений культуры.</w:t>
      </w:r>
    </w:p>
    <w:p w:rsidR="004B1319" w:rsidRPr="004B1319" w:rsidRDefault="00FB198B" w:rsidP="004B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выявлены типовые нарушения законодательства о закупках: договорами предусмотрен срок оплаты поставленных товаров в течение 30 рабочих дней с момента поставки вместо 10 рабочих дней, несвоевременная оплата поставленных товаров.</w:t>
      </w:r>
      <w:r w:rsidR="00180661">
        <w:rPr>
          <w:rFonts w:ascii="Times New Roman" w:hAnsi="Times New Roman"/>
          <w:sz w:val="28"/>
          <w:szCs w:val="28"/>
        </w:rPr>
        <w:t xml:space="preserve"> МБУК ДК «Победа» денежные средства в сумме 109,1 тыс. руб.</w:t>
      </w:r>
      <w:r w:rsidR="004B1319">
        <w:rPr>
          <w:rFonts w:ascii="Times New Roman" w:hAnsi="Times New Roman"/>
          <w:sz w:val="28"/>
          <w:szCs w:val="28"/>
        </w:rPr>
        <w:t xml:space="preserve">, </w:t>
      </w:r>
      <w:r w:rsidR="004B1319" w:rsidRPr="004B1319">
        <w:rPr>
          <w:rFonts w:ascii="Times New Roman" w:hAnsi="Times New Roman" w:cs="Times New Roman"/>
          <w:sz w:val="28"/>
          <w:szCs w:val="28"/>
        </w:rPr>
        <w:t>предоставленные в качестве обеспечения исполнения контракта, возвращены поставщику товара с нарушением установленного МК срока на 8 дней.</w:t>
      </w:r>
    </w:p>
    <w:p w:rsidR="00FB198B" w:rsidRDefault="00AE38BA" w:rsidP="00D15B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319">
        <w:rPr>
          <w:rFonts w:ascii="Times New Roman" w:hAnsi="Times New Roman"/>
          <w:sz w:val="28"/>
          <w:szCs w:val="28"/>
        </w:rPr>
        <w:t>Ежеквартальные</w:t>
      </w:r>
      <w:r>
        <w:rPr>
          <w:rFonts w:ascii="Times New Roman" w:hAnsi="Times New Roman"/>
          <w:sz w:val="28"/>
          <w:szCs w:val="28"/>
        </w:rPr>
        <w:t xml:space="preserve"> отчеты об использовании субсидии, предусмотренные соглашениями о предоставлении субсидий на иные цели, учреждениями не предоставлялись </w:t>
      </w:r>
      <w:r w:rsidR="00D863A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правлению социальной политики (главному распорядителю бюджетных средств).</w:t>
      </w:r>
    </w:p>
    <w:p w:rsidR="00C6726E" w:rsidRDefault="004D4BFA" w:rsidP="0046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1FB">
        <w:rPr>
          <w:rFonts w:ascii="Times New Roman" w:hAnsi="Times New Roman"/>
          <w:sz w:val="28"/>
          <w:szCs w:val="28"/>
        </w:rPr>
        <w:t>МБУК «</w:t>
      </w:r>
      <w:proofErr w:type="spellStart"/>
      <w:r w:rsidR="00C531FB">
        <w:rPr>
          <w:rFonts w:ascii="Times New Roman" w:hAnsi="Times New Roman"/>
          <w:sz w:val="28"/>
          <w:szCs w:val="28"/>
        </w:rPr>
        <w:t>Вятскополянский</w:t>
      </w:r>
      <w:proofErr w:type="spellEnd"/>
      <w:r w:rsidR="00C531FB">
        <w:rPr>
          <w:rFonts w:ascii="Times New Roman" w:hAnsi="Times New Roman"/>
          <w:sz w:val="28"/>
          <w:szCs w:val="28"/>
        </w:rPr>
        <w:t xml:space="preserve"> исторический музей» допущено нарушени</w:t>
      </w:r>
      <w:r w:rsidR="004B1319">
        <w:rPr>
          <w:rFonts w:ascii="Times New Roman" w:hAnsi="Times New Roman"/>
          <w:sz w:val="28"/>
          <w:szCs w:val="28"/>
        </w:rPr>
        <w:t>е</w:t>
      </w:r>
      <w:r w:rsidR="00C531FB">
        <w:rPr>
          <w:rFonts w:ascii="Times New Roman" w:hAnsi="Times New Roman"/>
          <w:sz w:val="28"/>
          <w:szCs w:val="28"/>
        </w:rPr>
        <w:t xml:space="preserve"> требований бухгалтерского учета при отражении хозяйственных операций по выполнению работ по монтажу систем </w:t>
      </w:r>
      <w:r w:rsidR="00180661">
        <w:rPr>
          <w:rFonts w:ascii="Times New Roman" w:hAnsi="Times New Roman"/>
          <w:sz w:val="28"/>
          <w:szCs w:val="28"/>
        </w:rPr>
        <w:t>оповещения и пожарной сигнализации, что привело к завышению стоимости основных средств на 217,1 тыс. руб.</w:t>
      </w:r>
      <w:r w:rsidR="00C531FB">
        <w:rPr>
          <w:rFonts w:ascii="Times New Roman" w:hAnsi="Times New Roman"/>
          <w:sz w:val="28"/>
          <w:szCs w:val="28"/>
        </w:rPr>
        <w:t xml:space="preserve"> </w:t>
      </w:r>
    </w:p>
    <w:p w:rsidR="004B1319" w:rsidRDefault="004B1319" w:rsidP="004B1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внесены изменения в бухгалтерский учет организаций.</w:t>
      </w:r>
    </w:p>
    <w:p w:rsidR="004B1319" w:rsidRDefault="004B1319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63AF" w:rsidRDefault="00D863AF" w:rsidP="0035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3AF" w:rsidRDefault="00D863AF" w:rsidP="0035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F07" w:rsidRDefault="00350F07" w:rsidP="0035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F07">
        <w:rPr>
          <w:rFonts w:ascii="Times New Roman" w:hAnsi="Times New Roman" w:cs="Times New Roman"/>
          <w:sz w:val="28"/>
          <w:szCs w:val="28"/>
        </w:rPr>
        <w:lastRenderedPageBreak/>
        <w:t xml:space="preserve">Также проведена </w:t>
      </w:r>
      <w:r w:rsidRPr="00350F07">
        <w:rPr>
          <w:rFonts w:ascii="Times New Roman" w:hAnsi="Times New Roman" w:cs="Times New Roman"/>
          <w:b/>
          <w:sz w:val="28"/>
          <w:szCs w:val="28"/>
        </w:rPr>
        <w:t>проверка законности и результативности использования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, средств от предпринимательской деятельности, </w:t>
      </w:r>
      <w:r w:rsidRPr="00CF0B92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F0B92">
        <w:rPr>
          <w:rFonts w:ascii="Times New Roman" w:hAnsi="Times New Roman" w:cs="Times New Roman"/>
          <w:b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sz w:val="28"/>
          <w:szCs w:val="28"/>
        </w:rPr>
        <w:t>а 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исторический музей» за 2021-2022 годы</w:t>
      </w:r>
      <w:r w:rsidRPr="00350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которого осуществляется в рамках МП «Развитие культуры»</w:t>
      </w:r>
      <w:r w:rsidRPr="005E3FA5">
        <w:rPr>
          <w:rFonts w:ascii="Times New Roman" w:hAnsi="Times New Roman" w:cs="Times New Roman"/>
          <w:sz w:val="28"/>
          <w:szCs w:val="28"/>
        </w:rPr>
        <w:t>.</w:t>
      </w:r>
    </w:p>
    <w:p w:rsidR="009340D7" w:rsidRPr="009340D7" w:rsidRDefault="009340D7" w:rsidP="009340D7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0D7">
        <w:rPr>
          <w:rFonts w:ascii="Times New Roman" w:hAnsi="Times New Roman"/>
          <w:sz w:val="28"/>
          <w:szCs w:val="28"/>
          <w:lang w:eastAsia="ru-RU"/>
        </w:rPr>
        <w:t xml:space="preserve">Объем финансового обеспечения </w:t>
      </w:r>
      <w:r w:rsidR="00C7358B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Pr="009340D7">
        <w:rPr>
          <w:rFonts w:ascii="Times New Roman" w:hAnsi="Times New Roman"/>
          <w:sz w:val="28"/>
          <w:szCs w:val="28"/>
          <w:lang w:eastAsia="ru-RU"/>
        </w:rPr>
        <w:t>учреждения в 2021 году составил 10129,3 тыс. руб., в том числе: субсидия на финансовое обеспечение выполнения муниципального задания 9192,7 тыс. руб., субсидия на иные цели – 200,0 тыс. руб., доходы от оказания платных услуг – 736,3 тыс. руб.</w:t>
      </w:r>
    </w:p>
    <w:p w:rsidR="009340D7" w:rsidRPr="009340D7" w:rsidRDefault="009340D7" w:rsidP="009340D7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0D7">
        <w:rPr>
          <w:rFonts w:ascii="Times New Roman" w:hAnsi="Times New Roman"/>
          <w:sz w:val="28"/>
          <w:szCs w:val="28"/>
          <w:lang w:eastAsia="ru-RU"/>
        </w:rPr>
        <w:t xml:space="preserve">В 2022 году объем финансового обеспечения </w:t>
      </w:r>
      <w:r w:rsidR="00C7358B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C7358B" w:rsidRPr="00C7358B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7358B" w:rsidRPr="00C7358B"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 w:rsidR="00C7358B" w:rsidRPr="00C7358B">
        <w:rPr>
          <w:rFonts w:ascii="Times New Roman" w:hAnsi="Times New Roman" w:cs="Times New Roman"/>
          <w:sz w:val="28"/>
          <w:szCs w:val="28"/>
        </w:rPr>
        <w:t xml:space="preserve"> исторический музей»</w:t>
      </w:r>
      <w:r w:rsidR="00C735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0D7">
        <w:rPr>
          <w:rFonts w:ascii="Times New Roman" w:hAnsi="Times New Roman"/>
          <w:sz w:val="28"/>
          <w:szCs w:val="28"/>
          <w:lang w:eastAsia="ru-RU"/>
        </w:rPr>
        <w:t>увеличился и составил 12565,2 тыс. руб., в том числе: субсидия на финансовое обеспечение выполнения муниципального задания 9479,3 тыс. руб., субсидия на иные цели – 348,1 тыс. руб., грант на реализацию проекта «ППШ: Победа. Память. Шпагин» – 1585,4 тыс. руб., доходы от оказания платных услуг - 1152,4 тыс. руб.</w:t>
      </w:r>
    </w:p>
    <w:p w:rsidR="009340D7" w:rsidRPr="00E92A0D" w:rsidRDefault="009340D7" w:rsidP="009340D7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/>
          <w:sz w:val="28"/>
          <w:szCs w:val="28"/>
          <w:lang w:eastAsia="ru-RU"/>
        </w:rPr>
        <w:t xml:space="preserve">Проверкой установлено, что в </w:t>
      </w:r>
      <w:r w:rsidRPr="00E92A0D">
        <w:rPr>
          <w:rFonts w:ascii="Times New Roman" w:hAnsi="Times New Roman" w:cs="Times New Roman"/>
          <w:sz w:val="28"/>
          <w:szCs w:val="28"/>
        </w:rPr>
        <w:t xml:space="preserve">сведениях из ЕГРЮЛ отсутствуют виды деятельности, предусмотренные </w:t>
      </w:r>
      <w:r w:rsidR="003C4074">
        <w:rPr>
          <w:rFonts w:ascii="Times New Roman" w:hAnsi="Times New Roman" w:cs="Times New Roman"/>
          <w:sz w:val="28"/>
          <w:szCs w:val="28"/>
        </w:rPr>
        <w:t>у</w:t>
      </w:r>
      <w:r w:rsidRPr="00E92A0D">
        <w:rPr>
          <w:rFonts w:ascii="Times New Roman" w:hAnsi="Times New Roman" w:cs="Times New Roman"/>
          <w:sz w:val="28"/>
          <w:szCs w:val="28"/>
        </w:rPr>
        <w:t xml:space="preserve">ставом учреждения: розничная торговля сувенирной продукцией, изделиями народных промыслов, хлебобулочными и кондитерскими изделиями, безалкогольными напитками. </w:t>
      </w:r>
    </w:p>
    <w:p w:rsidR="009340D7" w:rsidRPr="00E92A0D" w:rsidRDefault="009340D7" w:rsidP="009340D7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92A0D">
        <w:rPr>
          <w:rFonts w:ascii="Times New Roman" w:hAnsi="Times New Roman" w:cs="Times New Roman"/>
          <w:sz w:val="28"/>
          <w:szCs w:val="28"/>
          <w:lang w:eastAsia="ru-RU"/>
        </w:rPr>
        <w:t xml:space="preserve">при утверждении планов ФХД на 2021 и 2022 годы расходы предусмотрены не в полном объеме, в объемах, не соответствующих указанным в договорах, в течение года </w:t>
      </w:r>
      <w:r w:rsidRPr="00E92A0D">
        <w:rPr>
          <w:rFonts w:ascii="Times New Roman" w:hAnsi="Times New Roman" w:cs="Times New Roman"/>
          <w:sz w:val="28"/>
          <w:szCs w:val="28"/>
        </w:rPr>
        <w:t xml:space="preserve">своевременно не анализируются объемы оказанных услуг, не корректируются показатели плана ФХД. </w:t>
      </w:r>
    </w:p>
    <w:p w:rsidR="009340D7" w:rsidRPr="00E92A0D" w:rsidRDefault="009340D7" w:rsidP="009340D7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t>Контрольно-счетная комиссия выявила многочисленные нарушения ведения бухгалтерского учета. Расходы по страхованию имущества по договору от 16.12.2019 в течение нескольких отчетных периодов не отражались как расходы будущих периодов</w:t>
      </w:r>
      <w:r w:rsidRPr="00E92A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2A0D">
        <w:rPr>
          <w:rFonts w:ascii="Times New Roman" w:hAnsi="Times New Roman" w:cs="Times New Roman"/>
          <w:sz w:val="28"/>
          <w:szCs w:val="28"/>
        </w:rPr>
        <w:t>а единовременно в декабре месяце списывались на финансовый результат текущего года, что повлекло искажение отчетности за 2021 и 2022 годы.</w:t>
      </w:r>
    </w:p>
    <w:p w:rsidR="009340D7" w:rsidRPr="00E92A0D" w:rsidRDefault="009340D7" w:rsidP="009340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t>При заключении договоров об организации выставок и передаче экспонатов на временное материально-ответственное хранение в бухгалтерском учете не отражены материальные ценности стоимостью 1478,5 тыс. руб.</w:t>
      </w:r>
    </w:p>
    <w:p w:rsidR="009340D7" w:rsidRPr="00E92A0D" w:rsidRDefault="009340D7" w:rsidP="0093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t>Имеют место случаи приобретения основных средств, канцелярских и хозяйственных товаров за счет средств работников учреждения без разрешения директора. Объем средств, направленных на приобретение товаров с нарушением порядка оформления авансовых отчетов, в 2021 году составил 67,3 тыс. руб., в 2022 году – 28,5 тыс. руб. В проверяемом периоде подотчет выдавались средства в размере, превышающем установленный размер, в том числе Указани</w:t>
      </w:r>
      <w:r w:rsidR="00C7358B">
        <w:rPr>
          <w:rFonts w:ascii="Times New Roman" w:hAnsi="Times New Roman" w:cs="Times New Roman"/>
          <w:sz w:val="28"/>
          <w:szCs w:val="28"/>
        </w:rPr>
        <w:t>ями</w:t>
      </w:r>
      <w:r w:rsidRPr="00E92A0D">
        <w:rPr>
          <w:rFonts w:ascii="Times New Roman" w:hAnsi="Times New Roman" w:cs="Times New Roman"/>
          <w:sz w:val="28"/>
          <w:szCs w:val="28"/>
        </w:rPr>
        <w:t xml:space="preserve"> Банка России.</w:t>
      </w:r>
    </w:p>
    <w:p w:rsidR="009340D7" w:rsidRPr="00E92A0D" w:rsidRDefault="009340D7" w:rsidP="0093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t xml:space="preserve">Допущено искажение форм бухгалтерской отчетности по состоянию на 01.01.2023 </w:t>
      </w:r>
      <w:r w:rsidR="00086BFC" w:rsidRPr="00E92A0D">
        <w:rPr>
          <w:rFonts w:ascii="Times New Roman" w:hAnsi="Times New Roman" w:cs="Times New Roman"/>
          <w:sz w:val="28"/>
          <w:szCs w:val="28"/>
        </w:rPr>
        <w:t xml:space="preserve">в сумме 18902,0 тыс. руб. </w:t>
      </w:r>
      <w:r w:rsidRPr="00E92A0D">
        <w:rPr>
          <w:rFonts w:ascii="Times New Roman" w:hAnsi="Times New Roman" w:cs="Times New Roman"/>
          <w:sz w:val="28"/>
          <w:szCs w:val="28"/>
        </w:rPr>
        <w:t>в результате не отражения долгосрочной дебиторской задолженности</w:t>
      </w:r>
      <w:r w:rsidR="00086BFC">
        <w:rPr>
          <w:rFonts w:ascii="Times New Roman" w:hAnsi="Times New Roman" w:cs="Times New Roman"/>
          <w:sz w:val="28"/>
          <w:szCs w:val="28"/>
        </w:rPr>
        <w:t>,</w:t>
      </w:r>
      <w:r w:rsidRPr="00E92A0D">
        <w:rPr>
          <w:rFonts w:ascii="Times New Roman" w:hAnsi="Times New Roman" w:cs="Times New Roman"/>
          <w:sz w:val="28"/>
          <w:szCs w:val="28"/>
        </w:rPr>
        <w:t xml:space="preserve"> по состоянию на 01.01.2022 – в сумме 5723,1 тыс. руб. </w:t>
      </w:r>
    </w:p>
    <w:p w:rsidR="003007F2" w:rsidRDefault="003007F2" w:rsidP="0030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lastRenderedPageBreak/>
        <w:t>В результате неверного отражения в бухгалтерском учете работ по монтажу системы видеонаблюдения музея оборудование стоимостью 39,4 тыс. руб. не учтено в качестве объектов основных средств; стоимость электронного тира завышена на стоимость неисключительной лицензии на пользование программами в сумме 97,1 тыс. руб.</w:t>
      </w:r>
    </w:p>
    <w:p w:rsidR="003007F2" w:rsidRPr="00E92A0D" w:rsidRDefault="003007F2" w:rsidP="0030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t xml:space="preserve">В перечень особо ценного движимого имущества по состоянию на 01.01.2021 не включено имущество стоимостью 310,0 тыс. руб., на 01.01.2022 - стоимостью 424,0 тыс. руб. </w:t>
      </w:r>
    </w:p>
    <w:p w:rsidR="008821F6" w:rsidRPr="00E92A0D" w:rsidRDefault="008821F6" w:rsidP="008821F6">
      <w:pPr>
        <w:widowControl w:val="0"/>
        <w:numPr>
          <w:ilvl w:val="12"/>
          <w:numId w:val="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A0D">
        <w:rPr>
          <w:rFonts w:ascii="Times New Roman" w:hAnsi="Times New Roman" w:cs="Times New Roman"/>
          <w:sz w:val="28"/>
          <w:szCs w:val="28"/>
        </w:rPr>
        <w:t>Установлены нарушения Федерального закона «О контрактной системе в сфере закупок товаров, работ, услуг для обеспечения государственных и муниципальных нужд». В планы-графики на 2021 и 2022 годы своевременно не внесены изменения в связи с внесением изменений в планы ФХД, в результате отклонения в 2021 году составили 429,6 тыс. руб., в 2022 году – 417,0 тыс. руб. П</w:t>
      </w:r>
      <w:r w:rsidRPr="00E92A0D">
        <w:rPr>
          <w:rFonts w:ascii="Times New Roman" w:hAnsi="Times New Roman" w:cs="Times New Roman"/>
          <w:iCs/>
          <w:sz w:val="28"/>
          <w:szCs w:val="28"/>
        </w:rPr>
        <w:t>лан-график на 2021 год утвержден с нарушением срока</w:t>
      </w:r>
      <w:r w:rsidRPr="00E92A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07F2" w:rsidRDefault="003007F2" w:rsidP="003007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92A0D">
        <w:rPr>
          <w:rFonts w:ascii="Times New Roman" w:hAnsi="Times New Roman" w:cs="Times New Roman"/>
          <w:sz w:val="28"/>
          <w:szCs w:val="28"/>
          <w:lang w:eastAsia="ru-RU"/>
        </w:rPr>
        <w:t>становлена выплата повышающего коэффициента к окладу</w:t>
      </w:r>
      <w:r w:rsidRPr="00E92A0D">
        <w:rPr>
          <w:rFonts w:ascii="Times New Roman" w:hAnsi="Times New Roman" w:cs="Times New Roman"/>
          <w:sz w:val="28"/>
          <w:szCs w:val="28"/>
        </w:rPr>
        <w:t xml:space="preserve"> </w:t>
      </w:r>
      <w:r w:rsidRPr="00E92A0D">
        <w:rPr>
          <w:rFonts w:ascii="Times New Roman" w:hAnsi="Times New Roman" w:cs="Times New Roman"/>
          <w:sz w:val="28"/>
          <w:szCs w:val="28"/>
          <w:lang w:eastAsia="ru-RU"/>
        </w:rPr>
        <w:t xml:space="preserve">по должности «секретарь»,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предусмотренная </w:t>
      </w:r>
      <w:r w:rsidR="009340D7" w:rsidRPr="00E92A0D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9340D7" w:rsidRPr="00E92A0D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340D7" w:rsidRPr="00E92A0D">
        <w:rPr>
          <w:rFonts w:ascii="Times New Roman" w:hAnsi="Times New Roman" w:cs="Times New Roman"/>
          <w:sz w:val="28"/>
          <w:szCs w:val="28"/>
          <w:lang w:eastAsia="ru-RU"/>
        </w:rPr>
        <w:t xml:space="preserve"> что привело к неправомерным выплатам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31,5</w:t>
      </w:r>
      <w:r w:rsidR="009340D7" w:rsidRPr="00E92A0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340D7" w:rsidRPr="00E92A0D" w:rsidRDefault="009340D7" w:rsidP="003007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t>В нарушение условий договора на возмещение затрат на коммунальные услуги учреждением в декабре 2022 года произведена уплата авансовых платежей в размере, значительно превышающем 30 процентов стоимости. Не соблюдение условий договора, перечисление сре</w:t>
      </w:r>
      <w:proofErr w:type="gramStart"/>
      <w:r w:rsidRPr="00E92A0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92A0D">
        <w:rPr>
          <w:rFonts w:ascii="Times New Roman" w:hAnsi="Times New Roman" w:cs="Times New Roman"/>
          <w:sz w:val="28"/>
          <w:szCs w:val="28"/>
        </w:rPr>
        <w:t>и отсутствии оснований привело к использованию бюджетных средств в сумме 101,7 тыс. руб. сверх объема, необходимого для получения заданного результата, что фактически является нарушением принципа эффективного расходования средств, установленного статьей 34 Бюджетного кодека РФ.</w:t>
      </w:r>
    </w:p>
    <w:p w:rsidR="009340D7" w:rsidRPr="00E92A0D" w:rsidRDefault="009340D7" w:rsidP="00934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A0D">
        <w:rPr>
          <w:rFonts w:ascii="Times New Roman" w:hAnsi="Times New Roman" w:cs="Times New Roman"/>
          <w:sz w:val="28"/>
          <w:szCs w:val="28"/>
        </w:rPr>
        <w:t>Земельный участок под зданием мемориального дома-музея Г.С. Шпагина используется учреждением без правоустанавливающих документов.</w:t>
      </w:r>
    </w:p>
    <w:p w:rsidR="00DE61D9" w:rsidRDefault="00DE61D9" w:rsidP="00FB22C7">
      <w:pPr>
        <w:tabs>
          <w:tab w:val="left" w:pos="99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2C7" w:rsidRPr="00FB22C7" w:rsidRDefault="00086BFC" w:rsidP="00FB22C7">
      <w:pPr>
        <w:tabs>
          <w:tab w:val="left" w:pos="99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приняты меры по устранению нарушений и недостатков. </w:t>
      </w:r>
      <w:r w:rsidR="00FB22C7" w:rsidRPr="00FB22C7">
        <w:rPr>
          <w:rFonts w:ascii="Times New Roman" w:hAnsi="Times New Roman" w:cs="Times New Roman"/>
          <w:sz w:val="28"/>
          <w:szCs w:val="28"/>
        </w:rPr>
        <w:t>По заявлению директора учреждения налоговой службой включены в ЕГРЮЛ сведения о дополнительных видах деятельности, в учредительных документах отражены фактически осуществляемые виды деятельности.</w:t>
      </w:r>
    </w:p>
    <w:p w:rsidR="00086BFC" w:rsidRDefault="00086BFC" w:rsidP="00086BFC">
      <w:pPr>
        <w:widowControl w:val="0"/>
        <w:numPr>
          <w:ilvl w:val="12"/>
          <w:numId w:val="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соответствующие изменения в бухгалтерский учет и отчетность. </w:t>
      </w:r>
      <w:r w:rsidR="00FB22C7" w:rsidRPr="00FB22C7">
        <w:rPr>
          <w:rFonts w:ascii="Times New Roman" w:hAnsi="Times New Roman" w:cs="Times New Roman"/>
          <w:sz w:val="28"/>
          <w:szCs w:val="28"/>
        </w:rPr>
        <w:t>Стоимость основных средств, установленных при монтаже систем видеонаблюдения, оповещения и пожарной сигнализации, электронного тира, уточнена. Приобретенные основные средства, учтенные в составе материальных запасов, переведены в состав основных средств.</w:t>
      </w:r>
      <w:r w:rsidRPr="00086BFC">
        <w:rPr>
          <w:rFonts w:ascii="Times New Roman" w:hAnsi="Times New Roman" w:cs="Times New Roman"/>
          <w:sz w:val="28"/>
          <w:szCs w:val="28"/>
        </w:rPr>
        <w:t xml:space="preserve"> </w:t>
      </w:r>
      <w:r w:rsidR="003C4074">
        <w:rPr>
          <w:rFonts w:ascii="Times New Roman" w:hAnsi="Times New Roman" w:cs="Times New Roman"/>
          <w:sz w:val="28"/>
          <w:szCs w:val="28"/>
        </w:rPr>
        <w:t xml:space="preserve">Уточнен </w:t>
      </w:r>
      <w:r w:rsidRPr="00FB22C7">
        <w:rPr>
          <w:rFonts w:ascii="Times New Roman" w:hAnsi="Times New Roman" w:cs="Times New Roman"/>
          <w:sz w:val="28"/>
          <w:szCs w:val="28"/>
        </w:rPr>
        <w:t>перечень особо ценного имущества.</w:t>
      </w:r>
      <w:r w:rsidR="004B4973"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по договору передано МБУК ДК «Победа».</w:t>
      </w:r>
    </w:p>
    <w:p w:rsidR="009B39AA" w:rsidRDefault="009B39AA" w:rsidP="00086BFC">
      <w:pPr>
        <w:widowControl w:val="0"/>
        <w:numPr>
          <w:ilvl w:val="12"/>
          <w:numId w:val="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9AA" w:rsidRDefault="009B39AA" w:rsidP="00086BFC">
      <w:pPr>
        <w:widowControl w:val="0"/>
        <w:numPr>
          <w:ilvl w:val="12"/>
          <w:numId w:val="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9AA" w:rsidRDefault="009B39AA" w:rsidP="00086BFC">
      <w:pPr>
        <w:widowControl w:val="0"/>
        <w:numPr>
          <w:ilvl w:val="12"/>
          <w:numId w:val="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9AA" w:rsidRPr="00FB22C7" w:rsidRDefault="009B39AA" w:rsidP="00086BFC">
      <w:pPr>
        <w:widowControl w:val="0"/>
        <w:numPr>
          <w:ilvl w:val="12"/>
          <w:numId w:val="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80" w:rsidRDefault="00A87480" w:rsidP="00A8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58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Pr="00BA582F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CB1F71">
        <w:rPr>
          <w:rFonts w:ascii="Times New Roman" w:hAnsi="Times New Roman" w:cs="Times New Roman"/>
          <w:b/>
          <w:sz w:val="28"/>
          <w:szCs w:val="28"/>
        </w:rPr>
        <w:t>законности и результативности</w:t>
      </w:r>
      <w:r w:rsidRPr="00BA582F">
        <w:rPr>
          <w:rFonts w:ascii="Times New Roman" w:hAnsi="Times New Roman" w:cs="Times New Roman"/>
          <w:b/>
          <w:sz w:val="28"/>
          <w:szCs w:val="28"/>
        </w:rPr>
        <w:t xml:space="preserve"> использования бюджетных средств, направленных в 20</w:t>
      </w:r>
      <w:r w:rsidR="00CB1F71">
        <w:rPr>
          <w:rFonts w:ascii="Times New Roman" w:hAnsi="Times New Roman" w:cs="Times New Roman"/>
          <w:b/>
          <w:sz w:val="28"/>
          <w:szCs w:val="28"/>
        </w:rPr>
        <w:t>2</w:t>
      </w:r>
      <w:r w:rsidRPr="00BA582F">
        <w:rPr>
          <w:rFonts w:ascii="Times New Roman" w:hAnsi="Times New Roman" w:cs="Times New Roman"/>
          <w:b/>
          <w:sz w:val="28"/>
          <w:szCs w:val="28"/>
        </w:rPr>
        <w:t>1-20</w:t>
      </w:r>
      <w:r w:rsidR="00CB1F71">
        <w:rPr>
          <w:rFonts w:ascii="Times New Roman" w:hAnsi="Times New Roman" w:cs="Times New Roman"/>
          <w:b/>
          <w:sz w:val="28"/>
          <w:szCs w:val="28"/>
        </w:rPr>
        <w:t>22</w:t>
      </w:r>
      <w:r w:rsidRPr="00BA582F">
        <w:rPr>
          <w:rFonts w:ascii="Times New Roman" w:hAnsi="Times New Roman" w:cs="Times New Roman"/>
          <w:b/>
          <w:sz w:val="28"/>
          <w:szCs w:val="28"/>
        </w:rPr>
        <w:t xml:space="preserve"> годах и истекшем </w:t>
      </w:r>
      <w:r>
        <w:rPr>
          <w:rFonts w:ascii="Times New Roman" w:hAnsi="Times New Roman" w:cs="Times New Roman"/>
          <w:b/>
          <w:sz w:val="28"/>
          <w:szCs w:val="28"/>
        </w:rPr>
        <w:t>периоде 20</w:t>
      </w:r>
      <w:r w:rsidR="00CB1F7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на реализацию подпрограммы «Профилактика социального сиротства» </w:t>
      </w:r>
      <w:r w:rsidR="00CB1F71">
        <w:rPr>
          <w:rFonts w:ascii="Times New Roman" w:hAnsi="Times New Roman" w:cs="Times New Roman"/>
          <w:b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образования» </w:t>
      </w:r>
      <w:r w:rsidRPr="006E2C32">
        <w:rPr>
          <w:rFonts w:ascii="Times New Roman" w:hAnsi="Times New Roman" w:cs="Times New Roman"/>
          <w:sz w:val="28"/>
          <w:szCs w:val="28"/>
        </w:rPr>
        <w:t xml:space="preserve">свидетельствуют о проводимой </w:t>
      </w:r>
      <w:r w:rsidR="00CB1F71">
        <w:rPr>
          <w:rFonts w:ascii="Times New Roman" w:hAnsi="Times New Roman" w:cs="Times New Roman"/>
          <w:sz w:val="28"/>
          <w:szCs w:val="28"/>
        </w:rPr>
        <w:t>а</w:t>
      </w:r>
      <w:r w:rsidRPr="006E2C32">
        <w:rPr>
          <w:rFonts w:ascii="Times New Roman" w:hAnsi="Times New Roman" w:cs="Times New Roman"/>
          <w:sz w:val="28"/>
          <w:szCs w:val="28"/>
        </w:rPr>
        <w:t xml:space="preserve">дминистрацией города работе по </w:t>
      </w:r>
      <w:r w:rsidR="003C4074">
        <w:rPr>
          <w:rFonts w:ascii="Times New Roman" w:hAnsi="Times New Roman" w:cs="Times New Roman"/>
          <w:sz w:val="28"/>
          <w:szCs w:val="28"/>
        </w:rPr>
        <w:t>реализации</w:t>
      </w:r>
      <w:r w:rsidR="00CB1F71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в сфере опеки и попечительства</w:t>
      </w:r>
      <w:r w:rsidRPr="006E2C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F71" w:rsidRPr="00B66389" w:rsidRDefault="00BD4C96" w:rsidP="00BD4C9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CB1F71" w:rsidRPr="00B66389">
        <w:rPr>
          <w:rFonts w:ascii="Times New Roman" w:hAnsi="Times New Roman"/>
          <w:sz w:val="28"/>
          <w:szCs w:val="28"/>
        </w:rPr>
        <w:t xml:space="preserve">Объем бюджетных ассигнований на выполнение </w:t>
      </w:r>
      <w:r w:rsidR="00CB1F71" w:rsidRPr="00B66389">
        <w:rPr>
          <w:rFonts w:ascii="Times New Roman" w:hAnsi="Times New Roman"/>
          <w:sz w:val="28"/>
          <w:szCs w:val="28"/>
          <w:lang w:eastAsia="ru-RU"/>
        </w:rPr>
        <w:t xml:space="preserve">отдельных государственных полномочий в сфере опеки и попечительства </w:t>
      </w:r>
      <w:r w:rsidRPr="00B66389">
        <w:rPr>
          <w:rFonts w:ascii="Times New Roman" w:hAnsi="Times New Roman"/>
          <w:sz w:val="28"/>
          <w:szCs w:val="28"/>
          <w:lang w:eastAsia="ru-RU"/>
        </w:rPr>
        <w:t>в</w:t>
      </w:r>
      <w:r w:rsidR="00CB1F71" w:rsidRPr="00B66389">
        <w:rPr>
          <w:rFonts w:ascii="Times New Roman" w:hAnsi="Times New Roman"/>
          <w:sz w:val="28"/>
          <w:szCs w:val="28"/>
        </w:rPr>
        <w:t xml:space="preserve"> 2021 год</w:t>
      </w:r>
      <w:r w:rsidRPr="00B66389">
        <w:rPr>
          <w:rFonts w:ascii="Times New Roman" w:hAnsi="Times New Roman"/>
          <w:sz w:val="28"/>
          <w:szCs w:val="28"/>
        </w:rPr>
        <w:t xml:space="preserve">у составил </w:t>
      </w:r>
      <w:r w:rsidR="00CB1F71" w:rsidRPr="00B66389">
        <w:rPr>
          <w:rFonts w:ascii="Times New Roman" w:hAnsi="Times New Roman"/>
          <w:sz w:val="28"/>
          <w:szCs w:val="28"/>
        </w:rPr>
        <w:t>1</w:t>
      </w:r>
      <w:r w:rsidRPr="00B66389">
        <w:rPr>
          <w:rFonts w:ascii="Times New Roman" w:hAnsi="Times New Roman"/>
          <w:sz w:val="28"/>
          <w:szCs w:val="28"/>
        </w:rPr>
        <w:t>3,6</w:t>
      </w:r>
      <w:r w:rsidR="00CB1F71" w:rsidRPr="00B66389">
        <w:rPr>
          <w:rFonts w:ascii="Times New Roman" w:hAnsi="Times New Roman"/>
          <w:sz w:val="28"/>
          <w:szCs w:val="28"/>
        </w:rPr>
        <w:t xml:space="preserve"> </w:t>
      </w:r>
      <w:r w:rsidR="006354FF">
        <w:rPr>
          <w:rFonts w:ascii="Times New Roman" w:hAnsi="Times New Roman"/>
          <w:sz w:val="28"/>
          <w:szCs w:val="28"/>
        </w:rPr>
        <w:t>млн.</w:t>
      </w:r>
      <w:r w:rsidR="00CB1F71" w:rsidRPr="00B66389">
        <w:rPr>
          <w:rFonts w:ascii="Times New Roman" w:hAnsi="Times New Roman"/>
          <w:sz w:val="28"/>
          <w:szCs w:val="28"/>
        </w:rPr>
        <w:t xml:space="preserve"> руб., </w:t>
      </w:r>
      <w:r w:rsidRPr="00B66389">
        <w:rPr>
          <w:rFonts w:ascii="Times New Roman" w:hAnsi="Times New Roman"/>
          <w:sz w:val="28"/>
          <w:szCs w:val="28"/>
        </w:rPr>
        <w:t>в</w:t>
      </w:r>
      <w:r w:rsidR="00CB1F71" w:rsidRPr="00B66389">
        <w:rPr>
          <w:rFonts w:ascii="Times New Roman" w:hAnsi="Times New Roman"/>
          <w:sz w:val="28"/>
          <w:szCs w:val="28"/>
        </w:rPr>
        <w:t xml:space="preserve"> 2022 год</w:t>
      </w:r>
      <w:r w:rsidRPr="00B66389">
        <w:rPr>
          <w:rFonts w:ascii="Times New Roman" w:hAnsi="Times New Roman"/>
          <w:sz w:val="28"/>
          <w:szCs w:val="28"/>
        </w:rPr>
        <w:t>у</w:t>
      </w:r>
      <w:r w:rsidR="00CB1F71" w:rsidRPr="00B66389">
        <w:rPr>
          <w:rFonts w:ascii="Times New Roman" w:hAnsi="Times New Roman"/>
          <w:sz w:val="28"/>
          <w:szCs w:val="28"/>
        </w:rPr>
        <w:t xml:space="preserve"> </w:t>
      </w:r>
      <w:r w:rsidR="006354FF">
        <w:rPr>
          <w:rFonts w:ascii="Times New Roman" w:hAnsi="Times New Roman"/>
          <w:sz w:val="28"/>
          <w:szCs w:val="28"/>
        </w:rPr>
        <w:t>–</w:t>
      </w:r>
      <w:r w:rsidR="003C4074">
        <w:rPr>
          <w:rFonts w:ascii="Times New Roman" w:hAnsi="Times New Roman"/>
          <w:sz w:val="28"/>
          <w:szCs w:val="28"/>
        </w:rPr>
        <w:t xml:space="preserve"> </w:t>
      </w:r>
      <w:r w:rsidR="00CB1F71" w:rsidRPr="00B66389">
        <w:rPr>
          <w:rFonts w:ascii="Times New Roman" w:hAnsi="Times New Roman"/>
          <w:sz w:val="28"/>
          <w:szCs w:val="28"/>
        </w:rPr>
        <w:t>14</w:t>
      </w:r>
      <w:r w:rsidR="006354FF">
        <w:rPr>
          <w:rFonts w:ascii="Times New Roman" w:hAnsi="Times New Roman"/>
          <w:sz w:val="28"/>
          <w:szCs w:val="28"/>
        </w:rPr>
        <w:t>,</w:t>
      </w:r>
      <w:r w:rsidRPr="00B66389">
        <w:rPr>
          <w:rFonts w:ascii="Times New Roman" w:hAnsi="Times New Roman"/>
          <w:sz w:val="28"/>
          <w:szCs w:val="28"/>
        </w:rPr>
        <w:t>0</w:t>
      </w:r>
      <w:r w:rsidR="006354FF">
        <w:rPr>
          <w:rFonts w:ascii="Times New Roman" w:hAnsi="Times New Roman"/>
          <w:sz w:val="28"/>
          <w:szCs w:val="28"/>
        </w:rPr>
        <w:t xml:space="preserve"> млн</w:t>
      </w:r>
      <w:r w:rsidR="00CB1F71" w:rsidRPr="00B66389">
        <w:rPr>
          <w:rFonts w:ascii="Times New Roman" w:hAnsi="Times New Roman"/>
          <w:sz w:val="28"/>
          <w:szCs w:val="28"/>
        </w:rPr>
        <w:t>. руб.</w:t>
      </w:r>
      <w:r w:rsidRPr="00B66389">
        <w:rPr>
          <w:rFonts w:ascii="Times New Roman" w:hAnsi="Times New Roman"/>
          <w:sz w:val="28"/>
          <w:szCs w:val="28"/>
        </w:rPr>
        <w:t>, п</w:t>
      </w:r>
      <w:r w:rsidR="00CB1F71" w:rsidRPr="00B66389">
        <w:rPr>
          <w:rFonts w:ascii="Times New Roman" w:hAnsi="Times New Roman"/>
          <w:sz w:val="28"/>
          <w:szCs w:val="28"/>
        </w:rPr>
        <w:t>о итогам 5 месяцев 2023 года бюджетные средства</w:t>
      </w:r>
      <w:r w:rsidR="00CB1F71" w:rsidRPr="00B66389">
        <w:rPr>
          <w:rFonts w:ascii="Times New Roman" w:hAnsi="Times New Roman"/>
          <w:sz w:val="28"/>
          <w:szCs w:val="28"/>
          <w:lang w:eastAsia="ru-RU"/>
        </w:rPr>
        <w:t xml:space="preserve"> на осуществление переданных государственных полномочий </w:t>
      </w:r>
      <w:r w:rsidR="00CB1F71" w:rsidRPr="00B66389">
        <w:rPr>
          <w:rFonts w:ascii="Times New Roman" w:hAnsi="Times New Roman"/>
          <w:sz w:val="28"/>
          <w:szCs w:val="28"/>
        </w:rPr>
        <w:t>осв</w:t>
      </w:r>
      <w:r w:rsidR="00B66389" w:rsidRPr="00B66389">
        <w:rPr>
          <w:rFonts w:ascii="Times New Roman" w:hAnsi="Times New Roman"/>
          <w:sz w:val="28"/>
          <w:szCs w:val="28"/>
        </w:rPr>
        <w:t>оены в сумме 10</w:t>
      </w:r>
      <w:r w:rsidR="006354FF">
        <w:rPr>
          <w:rFonts w:ascii="Times New Roman" w:hAnsi="Times New Roman"/>
          <w:sz w:val="28"/>
          <w:szCs w:val="28"/>
        </w:rPr>
        <w:t>,4 млн.</w:t>
      </w:r>
      <w:r w:rsidR="00B66389" w:rsidRPr="00B66389">
        <w:rPr>
          <w:rFonts w:ascii="Times New Roman" w:hAnsi="Times New Roman"/>
          <w:sz w:val="28"/>
          <w:szCs w:val="28"/>
        </w:rPr>
        <w:t xml:space="preserve"> руб.</w:t>
      </w:r>
    </w:p>
    <w:p w:rsidR="00B66389" w:rsidRPr="00B66389" w:rsidRDefault="00CB1F71" w:rsidP="00CB1F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389">
        <w:rPr>
          <w:rFonts w:ascii="Times New Roman" w:hAnsi="Times New Roman"/>
          <w:sz w:val="28"/>
          <w:szCs w:val="28"/>
          <w:lang w:eastAsia="ru-RU"/>
        </w:rPr>
        <w:t xml:space="preserve">За период 2021-2023 годов муниципальным образованием для обеспечения детей-сирот </w:t>
      </w:r>
      <w:r w:rsidR="009B39AA">
        <w:rPr>
          <w:rFonts w:ascii="Times New Roman" w:hAnsi="Times New Roman"/>
          <w:sz w:val="28"/>
          <w:szCs w:val="28"/>
          <w:lang w:eastAsia="ru-RU"/>
        </w:rPr>
        <w:t xml:space="preserve">жилыми помещениями </w:t>
      </w:r>
      <w:r w:rsidRPr="00B66389">
        <w:rPr>
          <w:rFonts w:ascii="Times New Roman" w:hAnsi="Times New Roman"/>
          <w:sz w:val="28"/>
          <w:szCs w:val="28"/>
          <w:lang w:eastAsia="ru-RU"/>
        </w:rPr>
        <w:t xml:space="preserve">приобретено 27 благоустроенных квартир. </w:t>
      </w:r>
      <w:r w:rsidR="00B66389" w:rsidRPr="00B66389">
        <w:rPr>
          <w:rFonts w:ascii="Times New Roman" w:hAnsi="Times New Roman"/>
          <w:sz w:val="28"/>
          <w:szCs w:val="28"/>
          <w:lang w:eastAsia="ru-RU"/>
        </w:rPr>
        <w:t>Ежемесячное вознаграждение в 2021 году выплачено 11 приемным родителям, в 2022-2023 годах – 7 приемным родителям.</w:t>
      </w:r>
    </w:p>
    <w:p w:rsidR="00CB1F71" w:rsidRDefault="003C4074" w:rsidP="00CB1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Проверкой установлено, что в</w:t>
      </w:r>
      <w:r w:rsidR="00CB1F71" w:rsidRPr="00B66389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с 05.08.2020 по 28.10.2022 в муниципальном образовании отсутствовал Порядок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</w:t>
      </w:r>
      <w:proofErr w:type="gramEnd"/>
      <w:r w:rsidR="00CB1F71" w:rsidRPr="00B66389">
        <w:rPr>
          <w:rFonts w:ascii="Times New Roman" w:hAnsi="Times New Roman" w:cs="Times New Roman"/>
          <w:sz w:val="28"/>
          <w:szCs w:val="28"/>
          <w:lang w:eastAsia="ru-RU"/>
        </w:rPr>
        <w:t xml:space="preserve"> лет, по договорам найма специализированных жилых помещений</w:t>
      </w:r>
      <w:r w:rsidR="00B663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389" w:rsidRPr="00B66389" w:rsidRDefault="00B66389" w:rsidP="00B6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66389">
        <w:rPr>
          <w:rFonts w:ascii="Times New Roman" w:hAnsi="Times New Roman" w:cs="Times New Roman"/>
          <w:sz w:val="28"/>
          <w:szCs w:val="28"/>
          <w:lang w:eastAsia="ru-RU"/>
        </w:rPr>
        <w:t xml:space="preserve"> 2021 году администрацией города приобретено 4 квартиры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6389">
        <w:rPr>
          <w:rFonts w:ascii="Times New Roman" w:hAnsi="Times New Roman" w:cs="Times New Roman"/>
          <w:sz w:val="28"/>
          <w:szCs w:val="28"/>
          <w:lang w:eastAsia="ru-RU"/>
        </w:rPr>
        <w:t xml:space="preserve"> общей стоимостью 3135,6 тыс. руб. при отсутствии решения </w:t>
      </w:r>
      <w:proofErr w:type="spellStart"/>
      <w:r w:rsidRPr="00B66389">
        <w:rPr>
          <w:rFonts w:ascii="Times New Roman" w:hAnsi="Times New Roman" w:cs="Times New Roman"/>
          <w:sz w:val="28"/>
          <w:szCs w:val="28"/>
          <w:lang w:eastAsia="ru-RU"/>
        </w:rPr>
        <w:t>Вятскополянской</w:t>
      </w:r>
      <w:proofErr w:type="spellEnd"/>
      <w:r w:rsidRPr="00B6638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Думы. </w:t>
      </w:r>
    </w:p>
    <w:p w:rsidR="00CB1F71" w:rsidRPr="00B66389" w:rsidRDefault="00CB1F71" w:rsidP="00CB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389">
        <w:rPr>
          <w:rFonts w:ascii="Times New Roman" w:hAnsi="Times New Roman" w:cs="Times New Roman"/>
          <w:sz w:val="28"/>
          <w:szCs w:val="28"/>
        </w:rPr>
        <w:t>Девять жи</w:t>
      </w:r>
      <w:r w:rsidRPr="00B66389">
        <w:rPr>
          <w:rFonts w:ascii="Times New Roman" w:hAnsi="Times New Roman" w:cs="Times New Roman"/>
          <w:sz w:val="28"/>
          <w:szCs w:val="28"/>
          <w:lang w:eastAsia="ru-RU"/>
        </w:rPr>
        <w:t>лых помещений, отнесенных постановлениями администрации города в 2021-2023 годах к специализированному жилищному фонду, не включены в Реестр специализированного жилого фонда.</w:t>
      </w:r>
    </w:p>
    <w:p w:rsidR="00CB1F71" w:rsidRPr="00B66389" w:rsidRDefault="00CB1F71" w:rsidP="00B66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6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6389">
        <w:rPr>
          <w:rFonts w:ascii="Times New Roman" w:hAnsi="Times New Roman" w:cs="Times New Roman"/>
          <w:sz w:val="28"/>
          <w:szCs w:val="28"/>
        </w:rPr>
        <w:t>При размещении муниципального заказа на приобретение жилых помещений для детей-сирот в 2021 году муниципальным заказчиком (администрацией города) обоснование начальной максимальной цены контрактов не размещалось в открытом доступе в информационно-телекоммуникационной сети "Интернет"</w:t>
      </w:r>
      <w:r w:rsidR="00B66389">
        <w:rPr>
          <w:rFonts w:ascii="Times New Roman" w:hAnsi="Times New Roman" w:cs="Times New Roman"/>
          <w:sz w:val="28"/>
          <w:szCs w:val="28"/>
        </w:rPr>
        <w:t>, п</w:t>
      </w:r>
      <w:r w:rsidRPr="00B66389">
        <w:rPr>
          <w:rFonts w:ascii="Times New Roman" w:hAnsi="Times New Roman" w:cs="Times New Roman"/>
          <w:sz w:val="28"/>
          <w:szCs w:val="28"/>
          <w:lang w:eastAsia="ru-RU"/>
        </w:rPr>
        <w:t xml:space="preserve">роверкой выявлено 12 случаев недостоверного отражения </w:t>
      </w:r>
      <w:r w:rsidR="009E1D7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091370">
        <w:rPr>
          <w:rFonts w:ascii="Times New Roman" w:hAnsi="Times New Roman" w:cs="Times New Roman"/>
          <w:sz w:val="28"/>
          <w:szCs w:val="28"/>
          <w:lang w:eastAsia="ru-RU"/>
        </w:rPr>
        <w:t xml:space="preserve">о степени износа домов </w:t>
      </w:r>
      <w:r w:rsidR="003C4074" w:rsidRPr="00B66389">
        <w:rPr>
          <w:rFonts w:ascii="Times New Roman" w:hAnsi="Times New Roman" w:cs="Times New Roman"/>
          <w:sz w:val="28"/>
          <w:szCs w:val="28"/>
          <w:lang w:eastAsia="ru-RU"/>
        </w:rPr>
        <w:t>в техническом задании, являюще</w:t>
      </w:r>
      <w:r w:rsidR="003C407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C4074" w:rsidRPr="00B66389">
        <w:rPr>
          <w:rFonts w:ascii="Times New Roman" w:hAnsi="Times New Roman" w:cs="Times New Roman"/>
          <w:sz w:val="28"/>
          <w:szCs w:val="28"/>
          <w:lang w:eastAsia="ru-RU"/>
        </w:rPr>
        <w:t>ся приложением к муниципальному контракту</w:t>
      </w:r>
      <w:r w:rsidR="009E1D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6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5C51" w:rsidRPr="008F76C0" w:rsidRDefault="003C4074" w:rsidP="003F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должниками платы за наем УДМС не велась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претензионно-исковая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работа, </w:t>
      </w:r>
      <w:r w:rsidR="003F5C51" w:rsidRPr="003F5C51">
        <w:rPr>
          <w:rFonts w:ascii="Times New Roman" w:hAnsi="Times New Roman" w:cs="Times New Roman"/>
          <w:sz w:val="28"/>
          <w:szCs w:val="28"/>
          <w:lang w:eastAsia="ru-RU"/>
        </w:rPr>
        <w:t xml:space="preserve">исковые заявления в суд не направлялись. По четырем квартирам, предоставленным по договорам найма специализированного жилого помещения, УДМС не урегулирован вопрос с управляющими компаниями по </w:t>
      </w:r>
      <w:r w:rsidR="003F5C51" w:rsidRPr="003F5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взиманию платы за наем, соответственно, плата не начислялась. Потери бюджета составили 23,0 тыс. руб.</w:t>
      </w:r>
    </w:p>
    <w:p w:rsidR="00CB1F71" w:rsidRPr="003F5C51" w:rsidRDefault="00CB1F71" w:rsidP="00CB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51">
        <w:rPr>
          <w:rFonts w:ascii="Times New Roman" w:hAnsi="Times New Roman" w:cs="Times New Roman"/>
          <w:sz w:val="28"/>
          <w:szCs w:val="28"/>
          <w:lang w:eastAsia="ru-RU"/>
        </w:rPr>
        <w:t>Согласно информации, представленной управляющими компаниями, задолженность по плате за наем по состоянию на 01.05.2023 имеется по 40 квартирам в общей сумме 127,0 тыс. руб.</w:t>
      </w:r>
    </w:p>
    <w:p w:rsidR="00CB1F71" w:rsidRPr="003F5C51" w:rsidRDefault="00CB1F71" w:rsidP="00CB1F71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51">
        <w:rPr>
          <w:rFonts w:ascii="Times New Roman" w:hAnsi="Times New Roman" w:cs="Times New Roman"/>
          <w:sz w:val="28"/>
          <w:szCs w:val="28"/>
        </w:rPr>
        <w:t xml:space="preserve">За период с 2021 года по 1 июня 2023 года дополнительные расходы городского бюджета по плате за содержание пустующей квартиры, не предоставленной по причине отказа от заключения договора найма, составили 14,9 тыс. руб. </w:t>
      </w:r>
    </w:p>
    <w:p w:rsidR="00FB22C7" w:rsidRDefault="00D735D1" w:rsidP="00FB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администрацией </w:t>
      </w:r>
      <w:r w:rsidR="009E1D76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проведена работа по включению жилых помещений в реестр специализированного жилого фонда, урегулирован вопрос с управляющими компаниями по взиманию платы за наем, УДМС направлены претензии должникам.</w:t>
      </w:r>
    </w:p>
    <w:p w:rsidR="00350F07" w:rsidRDefault="00350F07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447B" w:rsidRPr="0011447B" w:rsidRDefault="0011447B" w:rsidP="00114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47B">
        <w:rPr>
          <w:rFonts w:ascii="Times New Roman" w:hAnsi="Times New Roman"/>
          <w:b/>
          <w:sz w:val="28"/>
          <w:szCs w:val="28"/>
        </w:rPr>
        <w:t>Проверкой законности и результативности использования бюджетных средств, направленных в 2021-2022 годах и истекшем периоде 2023 гола на реализацию МП «Развитие жилищно-коммунальной инфраструктуры города Вятские Поляны»</w:t>
      </w:r>
      <w:r w:rsidRPr="0011447B">
        <w:rPr>
          <w:rFonts w:ascii="Times New Roman" w:hAnsi="Times New Roman"/>
          <w:sz w:val="28"/>
          <w:szCs w:val="28"/>
        </w:rPr>
        <w:t xml:space="preserve"> отмечены недостатки при разработке и внесении изменений в </w:t>
      </w:r>
      <w:r w:rsidR="00091370">
        <w:rPr>
          <w:rFonts w:ascii="Times New Roman" w:hAnsi="Times New Roman"/>
          <w:sz w:val="28"/>
          <w:szCs w:val="28"/>
        </w:rPr>
        <w:t>П</w:t>
      </w:r>
      <w:r w:rsidRPr="0011447B">
        <w:rPr>
          <w:rFonts w:ascii="Times New Roman" w:hAnsi="Times New Roman"/>
          <w:sz w:val="28"/>
          <w:szCs w:val="28"/>
        </w:rPr>
        <w:t xml:space="preserve">рограмму. Постановлениями администрации города ежегодно утверждается план реализации </w:t>
      </w:r>
      <w:r w:rsidR="00091370">
        <w:rPr>
          <w:rFonts w:ascii="Times New Roman" w:hAnsi="Times New Roman"/>
          <w:sz w:val="28"/>
          <w:szCs w:val="28"/>
        </w:rPr>
        <w:t>П</w:t>
      </w:r>
      <w:r w:rsidRPr="0011447B">
        <w:rPr>
          <w:rFonts w:ascii="Times New Roman" w:hAnsi="Times New Roman"/>
          <w:sz w:val="28"/>
          <w:szCs w:val="28"/>
        </w:rPr>
        <w:t xml:space="preserve">рограммы. На весь период действия </w:t>
      </w:r>
      <w:r w:rsidR="00091370">
        <w:rPr>
          <w:rFonts w:ascii="Times New Roman" w:hAnsi="Times New Roman"/>
          <w:sz w:val="28"/>
          <w:szCs w:val="28"/>
        </w:rPr>
        <w:t>П</w:t>
      </w:r>
      <w:r w:rsidRPr="0011447B">
        <w:rPr>
          <w:rFonts w:ascii="Times New Roman" w:hAnsi="Times New Roman"/>
          <w:sz w:val="28"/>
          <w:szCs w:val="28"/>
        </w:rPr>
        <w:t xml:space="preserve">рограммы мероприятия с разбивкой по годам не утверждаются, из чего невозможно наглядно определить, какие мероприятия планируются к реализации на период ее действия. При этом показатели эффективности предусмотрены на весь период действия </w:t>
      </w:r>
      <w:r w:rsidR="00091370">
        <w:rPr>
          <w:rFonts w:ascii="Times New Roman" w:hAnsi="Times New Roman"/>
          <w:sz w:val="28"/>
          <w:szCs w:val="28"/>
        </w:rPr>
        <w:t>П</w:t>
      </w:r>
      <w:r w:rsidRPr="0011447B">
        <w:rPr>
          <w:rFonts w:ascii="Times New Roman" w:hAnsi="Times New Roman"/>
          <w:sz w:val="28"/>
          <w:szCs w:val="28"/>
        </w:rPr>
        <w:t xml:space="preserve">рограммы, </w:t>
      </w:r>
      <w:r w:rsidRPr="0011447B">
        <w:rPr>
          <w:rFonts w:ascii="Times New Roman" w:hAnsi="Times New Roman"/>
          <w:sz w:val="28"/>
          <w:szCs w:val="28"/>
          <w:lang w:eastAsia="ru-RU"/>
        </w:rPr>
        <w:t>что не дает возможности оценить влияние реализуемых мероприятий на достижение целей и задач.</w:t>
      </w:r>
    </w:p>
    <w:p w:rsidR="0011447B" w:rsidRPr="0011447B" w:rsidRDefault="0011447B" w:rsidP="00114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47B">
        <w:rPr>
          <w:rFonts w:ascii="Times New Roman" w:hAnsi="Times New Roman"/>
          <w:sz w:val="28"/>
          <w:szCs w:val="28"/>
        </w:rPr>
        <w:t xml:space="preserve">При разработке </w:t>
      </w:r>
      <w:r w:rsidR="00091370">
        <w:rPr>
          <w:rFonts w:ascii="Times New Roman" w:hAnsi="Times New Roman"/>
          <w:sz w:val="28"/>
          <w:szCs w:val="28"/>
        </w:rPr>
        <w:t>П</w:t>
      </w:r>
      <w:r w:rsidR="009B4D6C">
        <w:rPr>
          <w:rFonts w:ascii="Times New Roman" w:hAnsi="Times New Roman"/>
          <w:sz w:val="28"/>
          <w:szCs w:val="28"/>
        </w:rPr>
        <w:t>р</w:t>
      </w:r>
      <w:r w:rsidRPr="0011447B">
        <w:rPr>
          <w:rFonts w:ascii="Times New Roman" w:hAnsi="Times New Roman"/>
          <w:sz w:val="28"/>
          <w:szCs w:val="28"/>
        </w:rPr>
        <w:t xml:space="preserve">ограммы и внесении изменений не прорабатываются детально мероприятия, которые возможно реализовать с учетом имеющихся финансовых ресурсов, и в реализации которых в течение года отсутствует необходимость. </w:t>
      </w:r>
    </w:p>
    <w:p w:rsidR="0011447B" w:rsidRPr="0011447B" w:rsidRDefault="0011447B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расходы на реализацию </w:t>
      </w:r>
      <w:r w:rsidR="000913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CB65CA">
        <w:rPr>
          <w:rFonts w:ascii="Times New Roman" w:hAnsi="Times New Roman"/>
          <w:sz w:val="28"/>
          <w:szCs w:val="28"/>
        </w:rPr>
        <w:t>в проверяемом периоде (2021-2022 год</w:t>
      </w:r>
      <w:r w:rsidR="00B84887">
        <w:rPr>
          <w:rFonts w:ascii="Times New Roman" w:hAnsi="Times New Roman"/>
          <w:sz w:val="28"/>
          <w:szCs w:val="28"/>
        </w:rPr>
        <w:t>ы</w:t>
      </w:r>
      <w:r w:rsidR="00CB65CA">
        <w:rPr>
          <w:rFonts w:ascii="Times New Roman" w:hAnsi="Times New Roman"/>
          <w:sz w:val="28"/>
          <w:szCs w:val="28"/>
        </w:rPr>
        <w:t xml:space="preserve"> и первое полугодие 2023 года) составили 9</w:t>
      </w:r>
      <w:r w:rsidR="009E1D76">
        <w:rPr>
          <w:rFonts w:ascii="Times New Roman" w:hAnsi="Times New Roman"/>
          <w:sz w:val="28"/>
          <w:szCs w:val="28"/>
        </w:rPr>
        <w:t>3,0 млн.</w:t>
      </w:r>
      <w:r w:rsidR="00CB65CA">
        <w:rPr>
          <w:rFonts w:ascii="Times New Roman" w:hAnsi="Times New Roman"/>
          <w:sz w:val="28"/>
          <w:szCs w:val="28"/>
        </w:rPr>
        <w:t xml:space="preserve"> руб.</w:t>
      </w:r>
    </w:p>
    <w:p w:rsidR="00CB65CA" w:rsidRDefault="00CB65CA" w:rsidP="00CB6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CA"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установлено </w:t>
      </w:r>
      <w:r>
        <w:rPr>
          <w:rFonts w:ascii="Times New Roman" w:hAnsi="Times New Roman"/>
          <w:sz w:val="28"/>
          <w:szCs w:val="28"/>
        </w:rPr>
        <w:t>несоблюдение условий с</w:t>
      </w:r>
      <w:r w:rsidRPr="00CB65CA">
        <w:rPr>
          <w:rFonts w:ascii="Times New Roman" w:hAnsi="Times New Roman"/>
          <w:sz w:val="28"/>
          <w:szCs w:val="28"/>
        </w:rPr>
        <w:t>оглашения о предоставлении субсидии из областного бюджета на строительство и реконструкцию (модернизацию) объектов питьевого водоснабжения: МК с ООО СК «Комплексная безопасность» стоимостью 69</w:t>
      </w:r>
      <w:r w:rsidR="003C4074">
        <w:rPr>
          <w:rFonts w:ascii="Times New Roman" w:hAnsi="Times New Roman"/>
          <w:sz w:val="28"/>
          <w:szCs w:val="28"/>
        </w:rPr>
        <w:t>,7 млн.</w:t>
      </w:r>
      <w:r w:rsidRPr="00CB65CA">
        <w:rPr>
          <w:rFonts w:ascii="Times New Roman" w:hAnsi="Times New Roman"/>
          <w:sz w:val="28"/>
          <w:szCs w:val="28"/>
        </w:rPr>
        <w:t xml:space="preserve"> руб. </w:t>
      </w:r>
      <w:r w:rsidR="003C4074" w:rsidRPr="00CB65CA">
        <w:rPr>
          <w:rFonts w:ascii="Times New Roman" w:hAnsi="Times New Roman"/>
          <w:sz w:val="28"/>
          <w:szCs w:val="28"/>
        </w:rPr>
        <w:t>заключе</w:t>
      </w:r>
      <w:r w:rsidR="003C4074">
        <w:rPr>
          <w:rFonts w:ascii="Times New Roman" w:hAnsi="Times New Roman"/>
          <w:sz w:val="28"/>
          <w:szCs w:val="28"/>
        </w:rPr>
        <w:t>н</w:t>
      </w:r>
      <w:r w:rsidR="003C4074" w:rsidRPr="00CB65CA">
        <w:rPr>
          <w:rFonts w:ascii="Times New Roman" w:hAnsi="Times New Roman"/>
          <w:sz w:val="28"/>
          <w:szCs w:val="28"/>
        </w:rPr>
        <w:t xml:space="preserve"> </w:t>
      </w:r>
      <w:r w:rsidRPr="00CB65CA">
        <w:rPr>
          <w:rFonts w:ascii="Times New Roman" w:hAnsi="Times New Roman"/>
          <w:sz w:val="28"/>
          <w:szCs w:val="28"/>
        </w:rPr>
        <w:t>с нарушением срока на 147 дней.</w:t>
      </w:r>
    </w:p>
    <w:p w:rsidR="00B84887" w:rsidRPr="00167B10" w:rsidRDefault="00B84887" w:rsidP="00B84887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Допущены нарушения</w:t>
      </w:r>
      <w:r w:rsidRPr="00CB65CA">
        <w:rPr>
          <w:rFonts w:ascii="Times New Roman" w:hAnsi="Times New Roman"/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:</w:t>
      </w:r>
      <w:r w:rsidRPr="00B84887">
        <w:rPr>
          <w:rFonts w:ascii="Times New Roman" w:hAnsi="Times New Roman"/>
          <w:sz w:val="28"/>
          <w:szCs w:val="28"/>
        </w:rPr>
        <w:t xml:space="preserve"> </w:t>
      </w:r>
      <w:r w:rsidR="003C229D">
        <w:rPr>
          <w:rFonts w:ascii="Times New Roman" w:hAnsi="Times New Roman"/>
          <w:sz w:val="28"/>
          <w:szCs w:val="28"/>
        </w:rPr>
        <w:t xml:space="preserve">несвоевременная оплата </w:t>
      </w:r>
      <w:r w:rsidR="003C4074">
        <w:rPr>
          <w:rFonts w:ascii="Times New Roman" w:hAnsi="Times New Roman"/>
          <w:sz w:val="28"/>
          <w:szCs w:val="28"/>
        </w:rPr>
        <w:t>договоров</w:t>
      </w:r>
      <w:r w:rsidR="00D51AFF">
        <w:rPr>
          <w:rFonts w:ascii="Times New Roman" w:hAnsi="Times New Roman"/>
          <w:sz w:val="28"/>
          <w:szCs w:val="28"/>
        </w:rPr>
        <w:t>, выполнение работ стоимостью 1834,1 тыс. руб</w:t>
      </w:r>
      <w:r w:rsidR="003C229D">
        <w:rPr>
          <w:rFonts w:ascii="Times New Roman" w:hAnsi="Times New Roman"/>
          <w:sz w:val="28"/>
          <w:szCs w:val="28"/>
        </w:rPr>
        <w:t xml:space="preserve">. </w:t>
      </w:r>
      <w:r w:rsidRPr="00CB65CA">
        <w:rPr>
          <w:rFonts w:ascii="Times New Roman" w:hAnsi="Times New Roman"/>
          <w:sz w:val="28"/>
          <w:szCs w:val="28"/>
        </w:rPr>
        <w:t>до заключения договор</w:t>
      </w:r>
      <w:r w:rsidR="00D51AFF">
        <w:rPr>
          <w:rFonts w:ascii="Times New Roman" w:hAnsi="Times New Roman"/>
          <w:sz w:val="28"/>
          <w:szCs w:val="28"/>
        </w:rPr>
        <w:t>ов</w:t>
      </w:r>
      <w:r w:rsidR="003C229D">
        <w:rPr>
          <w:rFonts w:ascii="Times New Roman" w:hAnsi="Times New Roman"/>
          <w:sz w:val="28"/>
          <w:szCs w:val="28"/>
        </w:rPr>
        <w:t xml:space="preserve">. </w:t>
      </w:r>
    </w:p>
    <w:p w:rsidR="00B84887" w:rsidRPr="00CB65CA" w:rsidRDefault="00B84887" w:rsidP="00B84887">
      <w:pPr>
        <w:tabs>
          <w:tab w:val="left" w:pos="435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CA">
        <w:rPr>
          <w:rFonts w:ascii="Times New Roman" w:hAnsi="Times New Roman"/>
          <w:sz w:val="28"/>
          <w:szCs w:val="28"/>
        </w:rPr>
        <w:lastRenderedPageBreak/>
        <w:t xml:space="preserve">В договорах подряда, заключенных в 2022 году с МП «Благоустройство города Вятские Поляны», в 2023 году на оказание услуг по содержанию кладбищ, неправомерно указан срок оплаты выполненных работ в течение 30 дней </w:t>
      </w:r>
      <w:proofErr w:type="gramStart"/>
      <w:r w:rsidRPr="00CB65CA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B65CA">
        <w:rPr>
          <w:rFonts w:ascii="Times New Roman" w:hAnsi="Times New Roman"/>
          <w:sz w:val="28"/>
          <w:szCs w:val="28"/>
        </w:rPr>
        <w:t xml:space="preserve"> акта о приемке выполненных работ (вместо 10 рабочих дней).</w:t>
      </w:r>
    </w:p>
    <w:p w:rsidR="00B84887" w:rsidRPr="00CB65CA" w:rsidRDefault="00B84887" w:rsidP="00B84887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5CA">
        <w:rPr>
          <w:rFonts w:ascii="Times New Roman" w:hAnsi="Times New Roman"/>
          <w:sz w:val="28"/>
          <w:szCs w:val="28"/>
        </w:rPr>
        <w:t xml:space="preserve">В течение проверяемого периода при составлении технического задания для размещения закупки </w:t>
      </w:r>
      <w:r w:rsidR="004E0A2E">
        <w:rPr>
          <w:rFonts w:ascii="Times New Roman" w:hAnsi="Times New Roman"/>
          <w:sz w:val="28"/>
          <w:szCs w:val="28"/>
        </w:rPr>
        <w:t xml:space="preserve">на выполнение работ </w:t>
      </w:r>
      <w:r w:rsidRPr="00CB65CA">
        <w:rPr>
          <w:rFonts w:ascii="Times New Roman" w:hAnsi="Times New Roman"/>
          <w:sz w:val="28"/>
          <w:szCs w:val="28"/>
        </w:rPr>
        <w:t>по озеленению</w:t>
      </w:r>
      <w:proofErr w:type="gramEnd"/>
      <w:r w:rsidRPr="00CB65CA">
        <w:rPr>
          <w:rFonts w:ascii="Times New Roman" w:hAnsi="Times New Roman"/>
          <w:sz w:val="28"/>
          <w:szCs w:val="28"/>
        </w:rPr>
        <w:t xml:space="preserve"> </w:t>
      </w:r>
      <w:r w:rsidR="004E0A2E">
        <w:rPr>
          <w:rFonts w:ascii="Times New Roman" w:hAnsi="Times New Roman"/>
          <w:sz w:val="28"/>
          <w:szCs w:val="28"/>
        </w:rPr>
        <w:t xml:space="preserve">города </w:t>
      </w:r>
      <w:r w:rsidRPr="00CB65CA">
        <w:rPr>
          <w:rFonts w:ascii="Times New Roman" w:hAnsi="Times New Roman"/>
          <w:sz w:val="28"/>
          <w:szCs w:val="28"/>
        </w:rPr>
        <w:t>не анализировался объем требуемых работ, в ходе выполнения работ не контролировались фактические объемы выполненных работ. Установлено выполнение работ по 5 договорам, не соответствующих периоду времени.</w:t>
      </w:r>
    </w:p>
    <w:p w:rsidR="00B84887" w:rsidRPr="00CB65CA" w:rsidRDefault="00B84887" w:rsidP="00B8488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CA">
        <w:rPr>
          <w:rFonts w:ascii="Times New Roman" w:hAnsi="Times New Roman"/>
          <w:sz w:val="28"/>
          <w:szCs w:val="28"/>
        </w:rPr>
        <w:t>Договорами, заключенными в 2023 году на оказание услуг по благоустройству пляжей, не предусмотрен контроль со стороны администрации города за оказанием услуг по вывозу мусора с пляжей и работе сторожей и спасателей</w:t>
      </w:r>
      <w:r w:rsidR="00F61A3C">
        <w:rPr>
          <w:rFonts w:ascii="Times New Roman" w:hAnsi="Times New Roman"/>
          <w:sz w:val="28"/>
          <w:szCs w:val="28"/>
        </w:rPr>
        <w:t>, соответственно, оказание данных услуг не контролировалось со стороны заказчика.</w:t>
      </w:r>
    </w:p>
    <w:p w:rsidR="00B84887" w:rsidRPr="00CB65CA" w:rsidRDefault="00B84887" w:rsidP="00B8488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CA">
        <w:rPr>
          <w:rFonts w:ascii="Times New Roman" w:hAnsi="Times New Roman"/>
          <w:sz w:val="28"/>
          <w:szCs w:val="28"/>
        </w:rPr>
        <w:t>За счет средств городского бюджета осуществляется обслуживание объектов, не являющихся собственностью муниципального образования и не находящихся в казне города (подстанци</w:t>
      </w:r>
      <w:r w:rsidR="009B4D6C">
        <w:rPr>
          <w:rFonts w:ascii="Times New Roman" w:hAnsi="Times New Roman"/>
          <w:sz w:val="28"/>
          <w:szCs w:val="28"/>
        </w:rPr>
        <w:t>и</w:t>
      </w:r>
      <w:r w:rsidRPr="00CB65CA">
        <w:rPr>
          <w:rFonts w:ascii="Times New Roman" w:hAnsi="Times New Roman"/>
          <w:sz w:val="28"/>
          <w:szCs w:val="28"/>
        </w:rPr>
        <w:t xml:space="preserve"> ТП-97</w:t>
      </w:r>
      <w:r w:rsidR="009B4D6C">
        <w:rPr>
          <w:rFonts w:ascii="Times New Roman" w:hAnsi="Times New Roman"/>
          <w:sz w:val="28"/>
          <w:szCs w:val="28"/>
        </w:rPr>
        <w:t xml:space="preserve">, </w:t>
      </w:r>
      <w:r w:rsidRPr="00CB65CA">
        <w:rPr>
          <w:rFonts w:ascii="Times New Roman" w:hAnsi="Times New Roman"/>
          <w:sz w:val="28"/>
          <w:szCs w:val="28"/>
        </w:rPr>
        <w:t>ТП-48, кабельные лини</w:t>
      </w:r>
      <w:r w:rsidR="009B4D6C">
        <w:rPr>
          <w:rFonts w:ascii="Times New Roman" w:hAnsi="Times New Roman"/>
          <w:sz w:val="28"/>
          <w:szCs w:val="28"/>
        </w:rPr>
        <w:t>и</w:t>
      </w:r>
      <w:r w:rsidRPr="00CB65CA">
        <w:rPr>
          <w:rFonts w:ascii="Times New Roman" w:hAnsi="Times New Roman"/>
          <w:sz w:val="28"/>
          <w:szCs w:val="28"/>
        </w:rPr>
        <w:t xml:space="preserve"> </w:t>
      </w:r>
      <w:r w:rsidR="009B4D6C">
        <w:rPr>
          <w:rFonts w:ascii="Times New Roman" w:hAnsi="Times New Roman"/>
          <w:sz w:val="28"/>
          <w:szCs w:val="28"/>
        </w:rPr>
        <w:t>протяженностью</w:t>
      </w:r>
      <w:r w:rsidRPr="00CB65CA">
        <w:rPr>
          <w:rFonts w:ascii="Times New Roman" w:hAnsi="Times New Roman"/>
          <w:sz w:val="28"/>
          <w:szCs w:val="28"/>
        </w:rPr>
        <w:t xml:space="preserve"> 180 метров).</w:t>
      </w:r>
    </w:p>
    <w:p w:rsidR="00B84887" w:rsidRPr="00CB65CA" w:rsidRDefault="00B84887" w:rsidP="00B84887">
      <w:pPr>
        <w:tabs>
          <w:tab w:val="left" w:pos="435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CA">
        <w:rPr>
          <w:rFonts w:ascii="Times New Roman" w:hAnsi="Times New Roman"/>
          <w:sz w:val="28"/>
          <w:szCs w:val="28"/>
        </w:rPr>
        <w:t>Оплата услуг по вывозу мусора с мест захоронения, услуг по расчистке городских кладбищ от снега произведена при отсутствии путевых листов, предусмотренных договорами подряда, подтверждающих количество отработанного времени подрядчиком.</w:t>
      </w:r>
    </w:p>
    <w:p w:rsidR="00B84887" w:rsidRPr="00CB65CA" w:rsidRDefault="00B84887" w:rsidP="00B8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5CA">
        <w:rPr>
          <w:rFonts w:ascii="Times New Roman" w:hAnsi="Times New Roman"/>
          <w:sz w:val="28"/>
          <w:szCs w:val="28"/>
        </w:rPr>
        <w:t>В счетах, выставленных АО «</w:t>
      </w:r>
      <w:proofErr w:type="spellStart"/>
      <w:r w:rsidRPr="00CB65CA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CB65CA">
        <w:rPr>
          <w:rFonts w:ascii="Times New Roman" w:hAnsi="Times New Roman"/>
          <w:sz w:val="28"/>
          <w:szCs w:val="28"/>
        </w:rPr>
        <w:t xml:space="preserve"> Плюс» за потребление электрической энергии, по ТП–97 установлено значительное расхождение между объемом электрической энергии, предъявленным администрации города, и объемом потребления </w:t>
      </w:r>
      <w:proofErr w:type="spellStart"/>
      <w:r w:rsidRPr="00CB65CA">
        <w:rPr>
          <w:rFonts w:ascii="Times New Roman" w:hAnsi="Times New Roman"/>
          <w:sz w:val="28"/>
          <w:szCs w:val="28"/>
        </w:rPr>
        <w:t>субабонентами</w:t>
      </w:r>
      <w:proofErr w:type="spellEnd"/>
      <w:r w:rsidRPr="00CB65CA">
        <w:rPr>
          <w:rFonts w:ascii="Times New Roman" w:hAnsi="Times New Roman"/>
          <w:sz w:val="28"/>
          <w:szCs w:val="28"/>
        </w:rPr>
        <w:t xml:space="preserve"> (частный сектор улиц Рождественская и Восточная). Всего за 2021 год произведена оплата электрической энергии, не подтвержденной документально по данной подстанции в сумме 1097,2 тыс. руб., в 2022 году – 1241,6 тыс. руб., за 6 месяцев 2023 года – 519,8 тыс. руб.</w:t>
      </w:r>
    </w:p>
    <w:p w:rsidR="00CB65CA" w:rsidRPr="00CB65CA" w:rsidRDefault="00CB65CA" w:rsidP="00CB65CA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CB65CA">
        <w:rPr>
          <w:rFonts w:ascii="Times New Roman" w:hAnsi="Times New Roman"/>
          <w:sz w:val="28"/>
          <w:szCs w:val="28"/>
        </w:rPr>
        <w:t xml:space="preserve">Излишне </w:t>
      </w:r>
      <w:r w:rsidR="004E0A2E">
        <w:rPr>
          <w:rFonts w:ascii="Times New Roman" w:hAnsi="Times New Roman"/>
          <w:sz w:val="28"/>
          <w:szCs w:val="28"/>
        </w:rPr>
        <w:t>о</w:t>
      </w:r>
      <w:r w:rsidRPr="00CB65CA">
        <w:rPr>
          <w:rFonts w:ascii="Times New Roman" w:hAnsi="Times New Roman"/>
          <w:sz w:val="28"/>
          <w:szCs w:val="28"/>
        </w:rPr>
        <w:t xml:space="preserve">плачены за счет средств городского бюджета расходы по содержанию кладбищ в сумме 12,1 тыс. руб. </w:t>
      </w:r>
    </w:p>
    <w:p w:rsidR="0011447B" w:rsidRPr="00CB65CA" w:rsidRDefault="00F61A3C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контрольного мероприятия рассмотрены на совещании у первого заместителя главы администрации, ответственными исполнителями принимаются меры по устранению нарушений и недопущению в дальнейшем.</w:t>
      </w:r>
    </w:p>
    <w:p w:rsidR="00CB65CA" w:rsidRDefault="00CB65CA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51AFF" w:rsidRDefault="00D51AFF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1AFF" w:rsidRDefault="00D51AFF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0A2E" w:rsidRDefault="004E0A2E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0A2E" w:rsidRDefault="004E0A2E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0A2E" w:rsidRDefault="004E0A2E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41E1" w:rsidRDefault="006F6880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43">
        <w:rPr>
          <w:rFonts w:ascii="Times New Roman" w:hAnsi="Times New Roman"/>
          <w:sz w:val="28"/>
          <w:szCs w:val="28"/>
        </w:rPr>
        <w:lastRenderedPageBreak/>
        <w:t>В рамках соглашения, заключенного с К</w:t>
      </w:r>
      <w:r w:rsidR="009C768D" w:rsidRPr="00F64C43">
        <w:rPr>
          <w:rFonts w:ascii="Times New Roman" w:hAnsi="Times New Roman"/>
          <w:sz w:val="28"/>
          <w:szCs w:val="28"/>
        </w:rPr>
        <w:t>СП</w:t>
      </w:r>
      <w:r w:rsidRPr="00F64C43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BC3B3C" w:rsidRPr="00F64C43">
        <w:rPr>
          <w:rFonts w:ascii="Times New Roman" w:hAnsi="Times New Roman"/>
          <w:sz w:val="28"/>
          <w:szCs w:val="28"/>
        </w:rPr>
        <w:t>,</w:t>
      </w:r>
      <w:r w:rsidRPr="00F64C43">
        <w:rPr>
          <w:rFonts w:ascii="Times New Roman" w:hAnsi="Times New Roman"/>
          <w:sz w:val="28"/>
          <w:szCs w:val="28"/>
        </w:rPr>
        <w:t xml:space="preserve"> проведена</w:t>
      </w:r>
      <w:r w:rsidRPr="00F64C43">
        <w:rPr>
          <w:rFonts w:ascii="Times New Roman" w:hAnsi="Times New Roman"/>
          <w:i/>
          <w:sz w:val="28"/>
          <w:szCs w:val="28"/>
        </w:rPr>
        <w:t xml:space="preserve"> </w:t>
      </w:r>
      <w:r w:rsidRPr="00F64C43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F64C43" w:rsidRPr="00F64C43">
        <w:rPr>
          <w:rFonts w:ascii="Times New Roman" w:hAnsi="Times New Roman" w:cs="Times New Roman"/>
          <w:b/>
          <w:sz w:val="28"/>
          <w:szCs w:val="28"/>
        </w:rPr>
        <w:t>законности и результативности использования бюджетных средств, направленных в 2022 году и истекшем периоде 2023 года на проведение ремонта зданий государственных и муниципальных общеобразовательных учреждений</w:t>
      </w:r>
      <w:r w:rsidR="006441E1" w:rsidRPr="004E0A2E">
        <w:rPr>
          <w:rFonts w:ascii="Times New Roman" w:hAnsi="Times New Roman" w:cs="Times New Roman"/>
          <w:sz w:val="28"/>
          <w:szCs w:val="28"/>
        </w:rPr>
        <w:t>.</w:t>
      </w:r>
    </w:p>
    <w:p w:rsidR="00EB0806" w:rsidRDefault="00EB0806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06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проверены средства, выделенные трем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обшеобразовательным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организациям. Объем проверенных средств, направленных на проведение ремонтных работ, составил 12,4 млн. руб.</w:t>
      </w:r>
    </w:p>
    <w:p w:rsidR="00071066" w:rsidRPr="00EB0806" w:rsidRDefault="00071066" w:rsidP="00644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течение 2022-2023 годов </w:t>
      </w:r>
      <w:r w:rsidR="003D62DE">
        <w:rPr>
          <w:rFonts w:ascii="Times New Roman" w:hAnsi="Times New Roman" w:cs="Times New Roman"/>
          <w:sz w:val="28"/>
          <w:szCs w:val="28"/>
        </w:rPr>
        <w:t xml:space="preserve">в рамках различных мероприятий МП «Развитие образования» на проведение ремонтных работ направлены средства в объеме 25,2 млн. руб., в том числе средства областного бюджета </w:t>
      </w:r>
      <w:r w:rsidR="000A0053">
        <w:rPr>
          <w:rFonts w:ascii="Times New Roman" w:hAnsi="Times New Roman" w:cs="Times New Roman"/>
          <w:sz w:val="28"/>
          <w:szCs w:val="28"/>
        </w:rPr>
        <w:t>–</w:t>
      </w:r>
      <w:r w:rsidR="003D62DE">
        <w:rPr>
          <w:rFonts w:ascii="Times New Roman" w:hAnsi="Times New Roman" w:cs="Times New Roman"/>
          <w:sz w:val="28"/>
          <w:szCs w:val="28"/>
        </w:rPr>
        <w:t xml:space="preserve"> </w:t>
      </w:r>
      <w:r w:rsidR="000A0053">
        <w:rPr>
          <w:rFonts w:ascii="Times New Roman" w:hAnsi="Times New Roman" w:cs="Times New Roman"/>
          <w:sz w:val="28"/>
          <w:szCs w:val="28"/>
        </w:rPr>
        <w:t xml:space="preserve">20,5 </w:t>
      </w:r>
      <w:r w:rsidR="003D62DE">
        <w:rPr>
          <w:rFonts w:ascii="Times New Roman" w:hAnsi="Times New Roman" w:cs="Times New Roman"/>
          <w:sz w:val="28"/>
          <w:szCs w:val="28"/>
        </w:rPr>
        <w:t>млн. руб.</w:t>
      </w:r>
    </w:p>
    <w:tbl>
      <w:tblPr>
        <w:tblStyle w:val="a4"/>
        <w:tblW w:w="0" w:type="auto"/>
        <w:tblLook w:val="04A0"/>
      </w:tblPr>
      <w:tblGrid>
        <w:gridCol w:w="7054"/>
        <w:gridCol w:w="1276"/>
        <w:gridCol w:w="1241"/>
      </w:tblGrid>
      <w:tr w:rsidR="00EB0806" w:rsidTr="00EB0806">
        <w:tc>
          <w:tcPr>
            <w:tcW w:w="7054" w:type="dxa"/>
          </w:tcPr>
          <w:p w:rsidR="00EB0806" w:rsidRDefault="00EB0806" w:rsidP="0056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МП «Развитие образования»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0806" w:rsidRPr="00EB0806" w:rsidRDefault="00EB0806" w:rsidP="0056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806" w:rsidRPr="00EB0806" w:rsidRDefault="00EB0806" w:rsidP="0056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41" w:type="dxa"/>
          </w:tcPr>
          <w:p w:rsidR="00EB0806" w:rsidRPr="00EB0806" w:rsidRDefault="00EB0806" w:rsidP="0056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EB0806" w:rsidTr="00EB0806">
        <w:tc>
          <w:tcPr>
            <w:tcW w:w="7054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связанные с безопасностью образовательно-воспитательного процесса в зданиях и на территории образовательных организаций</w:t>
            </w:r>
          </w:p>
        </w:tc>
        <w:tc>
          <w:tcPr>
            <w:tcW w:w="1276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241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06" w:rsidTr="00EB0806">
        <w:tc>
          <w:tcPr>
            <w:tcW w:w="7054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276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3437,3</w:t>
            </w:r>
          </w:p>
        </w:tc>
        <w:tc>
          <w:tcPr>
            <w:tcW w:w="1241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B0806" w:rsidTr="00EB0806">
        <w:tc>
          <w:tcPr>
            <w:tcW w:w="7054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предписаний надзорных органов и приведение зданий в соответствие требованиям, предъявляемым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4E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 к муниципальным образовательным организациям</w:t>
            </w:r>
          </w:p>
        </w:tc>
        <w:tc>
          <w:tcPr>
            <w:tcW w:w="1276" w:type="dxa"/>
          </w:tcPr>
          <w:p w:rsidR="00EB0806" w:rsidRPr="0022165B" w:rsidRDefault="0022165B" w:rsidP="004E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12813,6</w:t>
            </w:r>
          </w:p>
        </w:tc>
        <w:tc>
          <w:tcPr>
            <w:tcW w:w="1241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5957,1</w:t>
            </w:r>
          </w:p>
        </w:tc>
      </w:tr>
      <w:tr w:rsidR="00EB0806" w:rsidTr="00EB0806">
        <w:tc>
          <w:tcPr>
            <w:tcW w:w="7054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Мероприятия, направленные на благоустройство территорий муниципальных образовательных организаций города</w:t>
            </w:r>
          </w:p>
        </w:tc>
        <w:tc>
          <w:tcPr>
            <w:tcW w:w="1276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1010,2</w:t>
            </w:r>
          </w:p>
        </w:tc>
        <w:tc>
          <w:tcPr>
            <w:tcW w:w="1241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06" w:rsidTr="00EB0806">
        <w:tc>
          <w:tcPr>
            <w:tcW w:w="7054" w:type="dxa"/>
          </w:tcPr>
          <w:p w:rsidR="00EB0806" w:rsidRPr="0022165B" w:rsidRDefault="0022165B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образовательного пространства в муниципальных образовательных организациях, на базе которых создаются центры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</w:t>
            </w:r>
            <w:r w:rsidR="00071066">
              <w:rPr>
                <w:rFonts w:ascii="Times New Roman" w:hAnsi="Times New Roman" w:cs="Times New Roman"/>
                <w:sz w:val="24"/>
                <w:szCs w:val="24"/>
              </w:rPr>
              <w:t>направленности «Точка роста»</w:t>
            </w:r>
          </w:p>
        </w:tc>
        <w:tc>
          <w:tcPr>
            <w:tcW w:w="1276" w:type="dxa"/>
          </w:tcPr>
          <w:p w:rsidR="00EB0806" w:rsidRPr="0022165B" w:rsidRDefault="00071066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241" w:type="dxa"/>
          </w:tcPr>
          <w:p w:rsidR="00EB0806" w:rsidRPr="0022165B" w:rsidRDefault="00071066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06" w:rsidTr="00EB0806">
        <w:tc>
          <w:tcPr>
            <w:tcW w:w="7054" w:type="dxa"/>
          </w:tcPr>
          <w:p w:rsidR="00EB0806" w:rsidRPr="0022165B" w:rsidRDefault="00071066" w:rsidP="004E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E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общеобразовательных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4E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 и малых городах</w:t>
            </w:r>
            <w:r w:rsidR="004E0A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занятий физической культурой и спортом</w:t>
            </w:r>
          </w:p>
        </w:tc>
        <w:tc>
          <w:tcPr>
            <w:tcW w:w="1276" w:type="dxa"/>
          </w:tcPr>
          <w:p w:rsidR="00EB0806" w:rsidRPr="0022165B" w:rsidRDefault="00071066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659,6</w:t>
            </w:r>
          </w:p>
        </w:tc>
        <w:tc>
          <w:tcPr>
            <w:tcW w:w="1241" w:type="dxa"/>
          </w:tcPr>
          <w:p w:rsidR="00EB0806" w:rsidRPr="0022165B" w:rsidRDefault="00071066" w:rsidP="0056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06" w:rsidTr="00EB0806">
        <w:tc>
          <w:tcPr>
            <w:tcW w:w="7054" w:type="dxa"/>
          </w:tcPr>
          <w:p w:rsidR="00EB0806" w:rsidRPr="00071066" w:rsidRDefault="00071066" w:rsidP="0056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B0806" w:rsidRPr="00071066" w:rsidRDefault="00071066" w:rsidP="0056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18430,8</w:t>
            </w:r>
          </w:p>
        </w:tc>
        <w:tc>
          <w:tcPr>
            <w:tcW w:w="1241" w:type="dxa"/>
          </w:tcPr>
          <w:p w:rsidR="00EB0806" w:rsidRPr="00071066" w:rsidRDefault="00071066" w:rsidP="0056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66">
              <w:rPr>
                <w:rFonts w:ascii="Times New Roman" w:hAnsi="Times New Roman" w:cs="Times New Roman"/>
                <w:b/>
                <w:sz w:val="24"/>
                <w:szCs w:val="24"/>
              </w:rPr>
              <w:t>6757,1</w:t>
            </w:r>
          </w:p>
        </w:tc>
      </w:tr>
    </w:tbl>
    <w:p w:rsidR="00165DF4" w:rsidRPr="004E0A2E" w:rsidRDefault="00165DF4" w:rsidP="0056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0806" w:rsidRDefault="00B23AD9" w:rsidP="00B2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средств из областного бюджета позволило образовательным организациям выполнить значительный объем ремонтных работ</w:t>
      </w:r>
      <w:r w:rsidR="00AF292A">
        <w:rPr>
          <w:rFonts w:ascii="Times New Roman" w:hAnsi="Times New Roman" w:cs="Times New Roman"/>
          <w:sz w:val="28"/>
          <w:szCs w:val="28"/>
        </w:rPr>
        <w:t xml:space="preserve">. В проверяемом периоде за счет средств </w:t>
      </w:r>
      <w:proofErr w:type="gramStart"/>
      <w:r w:rsidR="00AF292A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AF292A">
        <w:rPr>
          <w:rFonts w:ascii="Times New Roman" w:hAnsi="Times New Roman" w:cs="Times New Roman"/>
          <w:sz w:val="28"/>
          <w:szCs w:val="28"/>
        </w:rPr>
        <w:t xml:space="preserve"> и городского бюджетов выполнены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46E" w:rsidRDefault="00B2596E" w:rsidP="00B2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МКОУ СОШ № 5 </w:t>
      </w:r>
      <w:r w:rsidR="0093746E">
        <w:rPr>
          <w:rFonts w:ascii="Times New Roman" w:hAnsi="Times New Roman" w:cs="Times New Roman"/>
          <w:sz w:val="28"/>
          <w:szCs w:val="28"/>
        </w:rPr>
        <w:t>произведена замена 130 светильников, двух дверей, замена 27 оконных блоков, выполнен ремонт 3-х кабинетов, коридоров;</w:t>
      </w:r>
    </w:p>
    <w:p w:rsidR="0093746E" w:rsidRDefault="0093746E" w:rsidP="00B2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МКОУ «Лицей с кадетскими классами им. Г.С. Шпагина» произведен снос старого здания мастерских, ремонт крыши здания мастерских, в здани</w:t>
      </w:r>
      <w:r w:rsidR="00D51A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выполнен ремонт фасада, замена оконных блоков и дверей, монтаж уличного освещения, ремонт тротуаров, частичный ремонт канализации;</w:t>
      </w:r>
    </w:p>
    <w:p w:rsidR="0093746E" w:rsidRDefault="0093746E" w:rsidP="00B2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МКОУ гимназия произведена замена 44 оконных блоков, кабинеты подготовлены к началу учебного года.</w:t>
      </w:r>
    </w:p>
    <w:p w:rsidR="0093746E" w:rsidRDefault="0093746E" w:rsidP="00B2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2023 году по предписаниям надзорных органов в</w:t>
      </w:r>
      <w:r w:rsidR="00F62893">
        <w:rPr>
          <w:rFonts w:ascii="Times New Roman" w:hAnsi="Times New Roman" w:cs="Times New Roman"/>
          <w:sz w:val="28"/>
          <w:szCs w:val="28"/>
        </w:rPr>
        <w:t>ъезды на терри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628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рию </w:t>
      </w:r>
      <w:r w:rsidR="00F62893">
        <w:rPr>
          <w:rFonts w:ascii="Times New Roman" w:hAnsi="Times New Roman" w:cs="Times New Roman"/>
          <w:sz w:val="28"/>
          <w:szCs w:val="28"/>
        </w:rPr>
        <w:t>учреждений оснащены воротами, обеспечивающими жесткую фиксацию, установлены системы видеонаблюдения, системы охранной сигнализации, системы контроля доступа, здания оборудованы системой экстренного оповещения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893">
        <w:rPr>
          <w:rFonts w:ascii="Times New Roman" w:hAnsi="Times New Roman" w:cs="Times New Roman"/>
          <w:sz w:val="28"/>
          <w:szCs w:val="28"/>
        </w:rPr>
        <w:t>о возникновении чрезвычайной ситуации, оборудованы помещения 1 этажа для охраны, в МКОУ «Лицей с кадетскими классами им. Г.С. Шпагина» выполнен ремонт ограждения.</w:t>
      </w:r>
      <w:proofErr w:type="gramEnd"/>
    </w:p>
    <w:p w:rsidR="00B2596E" w:rsidRPr="0022165B" w:rsidRDefault="00DC2C95" w:rsidP="00B2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по информации учреждений</w:t>
      </w:r>
      <w:r w:rsidR="00636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предписаний и судебных решений требуется </w:t>
      </w:r>
      <w:r w:rsidR="00636AB5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9,4 млн. руб.</w:t>
      </w:r>
      <w:r w:rsidR="0093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59" w:rsidRDefault="00B41559" w:rsidP="0056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проведенной проверки показывают, что выделяемые на текущий ремонт зданий, выполнение предписаний надзорных органов объемы бюджетного финансирования не позволяют в среднесрочной перспективе решить проблемы ненадлежащего состояния инфраструктуры общеобразовательных организаций.</w:t>
      </w:r>
    </w:p>
    <w:p w:rsidR="00636AB5" w:rsidRDefault="00DC2C95" w:rsidP="0056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муниципальных общеобразовательных организаций имеют высокий уровень физического износа и требуют проведения капитального ремонта. В 2022 году </w:t>
      </w:r>
      <w:r w:rsidR="00636AB5">
        <w:rPr>
          <w:rFonts w:ascii="Times New Roman" w:hAnsi="Times New Roman" w:cs="Times New Roman"/>
          <w:sz w:val="28"/>
          <w:szCs w:val="28"/>
        </w:rPr>
        <w:t xml:space="preserve">по двум школам </w:t>
      </w:r>
      <w:r w:rsidR="008D0C38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 проектно-сметные до</w:t>
      </w:r>
      <w:r w:rsidR="008D0C38">
        <w:rPr>
          <w:rFonts w:ascii="Times New Roman" w:hAnsi="Times New Roman" w:cs="Times New Roman"/>
          <w:sz w:val="28"/>
          <w:szCs w:val="28"/>
        </w:rPr>
        <w:t>кументации на проведение капитального ремонта с прохождение</w:t>
      </w:r>
      <w:r w:rsidR="004E0A2E">
        <w:rPr>
          <w:rFonts w:ascii="Times New Roman" w:hAnsi="Times New Roman" w:cs="Times New Roman"/>
          <w:sz w:val="28"/>
          <w:szCs w:val="28"/>
        </w:rPr>
        <w:t>м</w:t>
      </w:r>
      <w:r w:rsidR="008D0C38">
        <w:rPr>
          <w:rFonts w:ascii="Times New Roman" w:hAnsi="Times New Roman" w:cs="Times New Roman"/>
          <w:sz w:val="28"/>
          <w:szCs w:val="28"/>
        </w:rPr>
        <w:t xml:space="preserve"> проверки сметной стоимости</w:t>
      </w:r>
      <w:r w:rsidR="00636AB5">
        <w:rPr>
          <w:rFonts w:ascii="Times New Roman" w:hAnsi="Times New Roman" w:cs="Times New Roman"/>
          <w:sz w:val="28"/>
          <w:szCs w:val="28"/>
        </w:rPr>
        <w:t xml:space="preserve">, </w:t>
      </w:r>
      <w:r w:rsidR="008D0C38">
        <w:rPr>
          <w:rFonts w:ascii="Times New Roman" w:hAnsi="Times New Roman" w:cs="Times New Roman"/>
          <w:sz w:val="28"/>
          <w:szCs w:val="28"/>
        </w:rPr>
        <w:t>по МКОУ СОШ № 5</w:t>
      </w:r>
      <w:r w:rsidR="00922761">
        <w:rPr>
          <w:rFonts w:ascii="Times New Roman" w:hAnsi="Times New Roman" w:cs="Times New Roman"/>
          <w:sz w:val="28"/>
          <w:szCs w:val="28"/>
        </w:rPr>
        <w:t xml:space="preserve"> </w:t>
      </w:r>
      <w:r w:rsidR="00636AB5">
        <w:rPr>
          <w:rFonts w:ascii="Times New Roman" w:hAnsi="Times New Roman" w:cs="Times New Roman"/>
          <w:sz w:val="28"/>
          <w:szCs w:val="28"/>
        </w:rPr>
        <w:t xml:space="preserve">скорректированная сметная документация проходит проверку. </w:t>
      </w:r>
      <w:r w:rsidR="00B41559">
        <w:rPr>
          <w:rFonts w:ascii="Times New Roman" w:hAnsi="Times New Roman" w:cs="Times New Roman"/>
          <w:sz w:val="28"/>
          <w:szCs w:val="28"/>
        </w:rPr>
        <w:t>С</w:t>
      </w:r>
      <w:r w:rsidR="009B4B36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B41559">
        <w:rPr>
          <w:rFonts w:ascii="Times New Roman" w:hAnsi="Times New Roman" w:cs="Times New Roman"/>
          <w:sz w:val="28"/>
          <w:szCs w:val="28"/>
        </w:rPr>
        <w:t>работ</w:t>
      </w:r>
      <w:r w:rsidR="009B4B36">
        <w:rPr>
          <w:rFonts w:ascii="Times New Roman" w:hAnsi="Times New Roman" w:cs="Times New Roman"/>
          <w:sz w:val="28"/>
          <w:szCs w:val="28"/>
        </w:rPr>
        <w:t xml:space="preserve"> согласно сметной документации составляет 201,4 млн. руб.</w:t>
      </w:r>
    </w:p>
    <w:p w:rsidR="00922761" w:rsidRPr="00922761" w:rsidRDefault="00922761" w:rsidP="00922761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761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нарушения Бюджетного кодекса РФ, </w:t>
      </w:r>
      <w:r w:rsidRPr="00922761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выполнения работ до заключения договоров</w:t>
      </w:r>
      <w:r w:rsidR="00203EC8">
        <w:rPr>
          <w:rFonts w:ascii="Times New Roman" w:hAnsi="Times New Roman"/>
          <w:sz w:val="28"/>
          <w:szCs w:val="28"/>
        </w:rPr>
        <w:t xml:space="preserve"> стоимостью 242,3 тыс. руб.</w:t>
      </w:r>
      <w:r w:rsidRPr="00922761">
        <w:rPr>
          <w:rFonts w:ascii="Times New Roman" w:hAnsi="Times New Roman"/>
          <w:sz w:val="28"/>
          <w:szCs w:val="28"/>
        </w:rPr>
        <w:t xml:space="preserve">, </w:t>
      </w:r>
      <w:r w:rsidR="00B41559">
        <w:rPr>
          <w:rFonts w:ascii="Times New Roman" w:hAnsi="Times New Roman"/>
          <w:sz w:val="28"/>
          <w:szCs w:val="28"/>
        </w:rPr>
        <w:t xml:space="preserve">не соблюдение </w:t>
      </w:r>
      <w:r w:rsidR="00203EC8">
        <w:rPr>
          <w:rFonts w:ascii="Times New Roman" w:hAnsi="Times New Roman"/>
          <w:sz w:val="28"/>
          <w:szCs w:val="28"/>
        </w:rPr>
        <w:t xml:space="preserve">подрядчиками </w:t>
      </w:r>
      <w:r w:rsidR="00B41559">
        <w:rPr>
          <w:rFonts w:ascii="Times New Roman" w:hAnsi="Times New Roman"/>
          <w:sz w:val="28"/>
          <w:szCs w:val="28"/>
        </w:rPr>
        <w:t xml:space="preserve">сроков выполнения </w:t>
      </w:r>
      <w:r w:rsidR="00203EC8">
        <w:rPr>
          <w:rFonts w:ascii="Times New Roman" w:hAnsi="Times New Roman"/>
          <w:sz w:val="28"/>
          <w:szCs w:val="28"/>
        </w:rPr>
        <w:t xml:space="preserve">работ, </w:t>
      </w:r>
      <w:r w:rsidRPr="00922761">
        <w:rPr>
          <w:rFonts w:ascii="Times New Roman" w:hAnsi="Times New Roman"/>
          <w:sz w:val="28"/>
          <w:szCs w:val="28"/>
        </w:rPr>
        <w:t>нарушения сроков оплаты работ, установление в договорах сроков оплаты за выполненные работы, не соответствующих</w:t>
      </w:r>
      <w:proofErr w:type="gramEnd"/>
      <w:r w:rsidRPr="00922761">
        <w:rPr>
          <w:rFonts w:ascii="Times New Roman" w:hAnsi="Times New Roman"/>
          <w:sz w:val="28"/>
          <w:szCs w:val="28"/>
        </w:rPr>
        <w:t xml:space="preserve"> законодательств</w:t>
      </w:r>
      <w:r w:rsidR="009B4B36">
        <w:rPr>
          <w:rFonts w:ascii="Times New Roman" w:hAnsi="Times New Roman"/>
          <w:sz w:val="28"/>
          <w:szCs w:val="28"/>
        </w:rPr>
        <w:t>у</w:t>
      </w:r>
      <w:r w:rsidRPr="00922761">
        <w:rPr>
          <w:rFonts w:ascii="Times New Roman" w:hAnsi="Times New Roman"/>
          <w:sz w:val="28"/>
          <w:szCs w:val="28"/>
        </w:rPr>
        <w:t xml:space="preserve">. </w:t>
      </w:r>
    </w:p>
    <w:p w:rsidR="00922761" w:rsidRDefault="00922761" w:rsidP="00922761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761">
        <w:rPr>
          <w:rFonts w:ascii="Times New Roman" w:hAnsi="Times New Roman"/>
          <w:sz w:val="28"/>
          <w:szCs w:val="28"/>
        </w:rPr>
        <w:t>Некачественная подготовка технического задания и смет для размещения муниципального заказа повлекла внесение изменений в сметную документацию в ходе выполнения ремонтных работ, замену используемых материалов, изменения объемов и, как следствие, расторжение муниципального контракта и заключение дополнительного соглашения к договору.</w:t>
      </w:r>
    </w:p>
    <w:p w:rsidR="00165DF4" w:rsidRPr="00604F64" w:rsidRDefault="00165DF4" w:rsidP="00203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МКОУ «Лицей с кадетскими классами им. Г.С. Шпагина» </w:t>
      </w:r>
      <w:r w:rsidRPr="00604F64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E7553B">
        <w:rPr>
          <w:rFonts w:ascii="Times New Roman" w:hAnsi="Times New Roman" w:cs="Times New Roman"/>
          <w:sz w:val="28"/>
          <w:szCs w:val="28"/>
        </w:rPr>
        <w:t xml:space="preserve">закупки с признаками «дробления», </w:t>
      </w:r>
      <w:r w:rsidRPr="00604F64">
        <w:rPr>
          <w:rFonts w:ascii="Times New Roman" w:hAnsi="Times New Roman" w:cs="Times New Roman"/>
          <w:sz w:val="28"/>
          <w:szCs w:val="28"/>
        </w:rPr>
        <w:t>которые заключаются в целях</w:t>
      </w:r>
      <w:r w:rsidRPr="00F87F61">
        <w:rPr>
          <w:sz w:val="28"/>
          <w:szCs w:val="28"/>
        </w:rPr>
        <w:t xml:space="preserve"> </w:t>
      </w:r>
      <w:r w:rsidRPr="00604F64">
        <w:rPr>
          <w:rFonts w:ascii="Times New Roman" w:hAnsi="Times New Roman" w:cs="Times New Roman"/>
          <w:sz w:val="28"/>
          <w:szCs w:val="28"/>
        </w:rPr>
        <w:t xml:space="preserve">исключения конкурентных процедур определения поставщиков (подрядчиков) и снижают эффективность расходования бюджетных средств. </w:t>
      </w:r>
      <w:r w:rsidR="00E7553B">
        <w:rPr>
          <w:rFonts w:ascii="Times New Roman" w:hAnsi="Times New Roman" w:cs="Times New Roman"/>
          <w:sz w:val="28"/>
          <w:szCs w:val="28"/>
        </w:rPr>
        <w:t>В</w:t>
      </w:r>
      <w:r w:rsidRPr="00604F64">
        <w:rPr>
          <w:rFonts w:ascii="Times New Roman" w:hAnsi="Times New Roman" w:cs="Times New Roman"/>
          <w:sz w:val="28"/>
          <w:szCs w:val="28"/>
        </w:rPr>
        <w:t xml:space="preserve"> один день без проведения конкурентных процедур было заключено 2 муниципальных контракта </w:t>
      </w:r>
      <w:r w:rsidR="00E7553B">
        <w:rPr>
          <w:rFonts w:ascii="Times New Roman" w:hAnsi="Times New Roman" w:cs="Times New Roman"/>
          <w:sz w:val="28"/>
          <w:szCs w:val="28"/>
        </w:rPr>
        <w:t xml:space="preserve">с одним и тем же исполнителем </w:t>
      </w:r>
      <w:r w:rsidRPr="00604F64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тротуаров на общую сумму </w:t>
      </w:r>
      <w:r w:rsidRPr="00E7553B">
        <w:rPr>
          <w:rFonts w:ascii="Times New Roman" w:hAnsi="Times New Roman" w:cs="Times New Roman"/>
          <w:sz w:val="28"/>
          <w:szCs w:val="28"/>
        </w:rPr>
        <w:t>1006,2</w:t>
      </w:r>
      <w:r w:rsidR="00203EC8">
        <w:rPr>
          <w:rFonts w:ascii="Times New Roman" w:hAnsi="Times New Roman" w:cs="Times New Roman"/>
          <w:sz w:val="28"/>
          <w:szCs w:val="28"/>
        </w:rPr>
        <w:t xml:space="preserve"> </w:t>
      </w:r>
      <w:r w:rsidRPr="00E7553B">
        <w:rPr>
          <w:rFonts w:ascii="Times New Roman" w:hAnsi="Times New Roman" w:cs="Times New Roman"/>
          <w:sz w:val="28"/>
          <w:szCs w:val="28"/>
        </w:rPr>
        <w:t>тыс. руб</w:t>
      </w:r>
      <w:r w:rsidR="00203EC8">
        <w:rPr>
          <w:rFonts w:ascii="Times New Roman" w:hAnsi="Times New Roman" w:cs="Times New Roman"/>
          <w:sz w:val="28"/>
          <w:szCs w:val="28"/>
        </w:rPr>
        <w:t>.</w:t>
      </w:r>
      <w:r w:rsidRPr="00604F64">
        <w:rPr>
          <w:rFonts w:ascii="Times New Roman" w:hAnsi="Times New Roman" w:cs="Times New Roman"/>
          <w:sz w:val="28"/>
          <w:szCs w:val="28"/>
        </w:rPr>
        <w:t xml:space="preserve"> при допустимом объеме таких закупок не более 600 тыс. руб</w:t>
      </w:r>
      <w:r w:rsidR="00203EC8">
        <w:rPr>
          <w:rFonts w:ascii="Times New Roman" w:hAnsi="Times New Roman" w:cs="Times New Roman"/>
          <w:sz w:val="28"/>
          <w:szCs w:val="28"/>
        </w:rPr>
        <w:t>.</w:t>
      </w:r>
    </w:p>
    <w:p w:rsidR="00203EC8" w:rsidRPr="00604F64" w:rsidRDefault="00203EC8" w:rsidP="0020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EC8">
        <w:rPr>
          <w:rFonts w:ascii="Times New Roman" w:hAnsi="Times New Roman" w:cs="Times New Roman"/>
          <w:sz w:val="28"/>
          <w:szCs w:val="28"/>
        </w:rPr>
        <w:lastRenderedPageBreak/>
        <w:t xml:space="preserve">Неприменение конкурентных процедур </w:t>
      </w:r>
      <w:r w:rsidRPr="00604F64">
        <w:rPr>
          <w:rFonts w:ascii="Times New Roman" w:hAnsi="Times New Roman" w:cs="Times New Roman"/>
          <w:sz w:val="28"/>
          <w:szCs w:val="28"/>
        </w:rPr>
        <w:t>создает предпосылки расходования бюджетных сре</w:t>
      </w:r>
      <w:proofErr w:type="gramStart"/>
      <w:r w:rsidRPr="00604F6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04F64">
        <w:rPr>
          <w:rFonts w:ascii="Times New Roman" w:hAnsi="Times New Roman" w:cs="Times New Roman"/>
          <w:sz w:val="28"/>
          <w:szCs w:val="28"/>
        </w:rPr>
        <w:t>ерх необходимого для достижения результата, что противоречит принципу эффективности использования бюджетных средств, установленному статьей 34 Б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4F6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22761" w:rsidRDefault="00334A5B" w:rsidP="00922761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4F64">
        <w:rPr>
          <w:rFonts w:ascii="Times New Roman" w:hAnsi="Times New Roman" w:cs="Times New Roman"/>
          <w:sz w:val="28"/>
          <w:szCs w:val="28"/>
        </w:rPr>
        <w:t xml:space="preserve">ыявлены </w:t>
      </w:r>
      <w:r w:rsidRPr="00334A5B">
        <w:rPr>
          <w:rFonts w:ascii="Times New Roman" w:hAnsi="Times New Roman" w:cs="Times New Roman"/>
          <w:sz w:val="28"/>
          <w:szCs w:val="28"/>
        </w:rPr>
        <w:t>нарушения порядка принятия бюджетных обязательств.</w:t>
      </w:r>
      <w:r w:rsidRPr="0060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4F64">
        <w:rPr>
          <w:rFonts w:ascii="Times New Roman" w:hAnsi="Times New Roman" w:cs="Times New Roman"/>
          <w:sz w:val="28"/>
          <w:szCs w:val="28"/>
        </w:rPr>
        <w:t xml:space="preserve"> июле 2022 года МКОУ «Лицей с кадетскими классами имени Г. С. Шпагина» был заключен договор на выполнение работ по ремонту фасада малого спортивного зала на сумму 23,6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64">
        <w:rPr>
          <w:rFonts w:ascii="Times New Roman" w:hAnsi="Times New Roman" w:cs="Times New Roman"/>
          <w:sz w:val="28"/>
          <w:szCs w:val="28"/>
        </w:rPr>
        <w:t>тыс. руб</w:t>
      </w:r>
      <w:r w:rsidR="00203EC8">
        <w:rPr>
          <w:rFonts w:ascii="Times New Roman" w:hAnsi="Times New Roman" w:cs="Times New Roman"/>
          <w:sz w:val="28"/>
          <w:szCs w:val="28"/>
        </w:rPr>
        <w:t xml:space="preserve">. </w:t>
      </w:r>
      <w:r w:rsidRPr="00604F64">
        <w:rPr>
          <w:rFonts w:ascii="Times New Roman" w:hAnsi="Times New Roman" w:cs="Times New Roman"/>
          <w:sz w:val="28"/>
          <w:szCs w:val="28"/>
        </w:rPr>
        <w:t xml:space="preserve">при отсутствии на дату заключения договора соответствующих лимитов бюджетных обязательств, что является нарушением </w:t>
      </w:r>
      <w:r w:rsidR="00B41559">
        <w:rPr>
          <w:rFonts w:ascii="Times New Roman" w:hAnsi="Times New Roman" w:cs="Times New Roman"/>
          <w:sz w:val="28"/>
          <w:szCs w:val="28"/>
        </w:rPr>
        <w:t>требований</w:t>
      </w:r>
      <w:r w:rsidRPr="00604F64">
        <w:rPr>
          <w:rFonts w:ascii="Times New Roman" w:hAnsi="Times New Roman" w:cs="Times New Roman"/>
          <w:sz w:val="28"/>
          <w:szCs w:val="28"/>
        </w:rPr>
        <w:t xml:space="preserve"> Б</w:t>
      </w:r>
      <w:r w:rsidR="00203EC8">
        <w:rPr>
          <w:rFonts w:ascii="Times New Roman" w:hAnsi="Times New Roman" w:cs="Times New Roman"/>
          <w:sz w:val="28"/>
          <w:szCs w:val="28"/>
        </w:rPr>
        <w:t>К РФ.</w:t>
      </w:r>
    </w:p>
    <w:p w:rsidR="00922761" w:rsidRPr="00E6437D" w:rsidRDefault="00AF292A" w:rsidP="009B4B36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учреждений выявлены нарушения требований к бухгалтерскому учету. Оборудование, установленное в ходе проведения ремонтных работ в ноябре-декабре 2022 года, поставлено на бухгалтерский учет спустя 8 месяцев. Первоначальная стоимость приобретенной мебели </w:t>
      </w:r>
      <w:r w:rsidR="008813A7">
        <w:rPr>
          <w:rFonts w:ascii="Times New Roman" w:hAnsi="Times New Roman"/>
          <w:sz w:val="28"/>
          <w:szCs w:val="28"/>
        </w:rPr>
        <w:t>в МКОУ СОШ № 5 занижена на 14,4 тыс. руб.</w:t>
      </w:r>
    </w:p>
    <w:p w:rsidR="00D51AFF" w:rsidRDefault="00D51AFF" w:rsidP="0056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приняты меры по устранению нарушений, внесению изменений в бухгалтерский учет.</w:t>
      </w:r>
    </w:p>
    <w:p w:rsidR="00EB0806" w:rsidRDefault="00EB0806" w:rsidP="0056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AF" w:rsidRDefault="00FD1CAF" w:rsidP="00FD1CAF">
      <w:pPr>
        <w:tabs>
          <w:tab w:val="left" w:pos="99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CAF">
        <w:rPr>
          <w:rFonts w:ascii="Times New Roman" w:hAnsi="Times New Roman" w:cs="Times New Roman"/>
          <w:b/>
          <w:sz w:val="28"/>
          <w:szCs w:val="28"/>
        </w:rPr>
        <w:t>П</w:t>
      </w:r>
      <w:r w:rsidR="006F1F4E" w:rsidRPr="007D2AFC">
        <w:rPr>
          <w:rFonts w:ascii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F1F4E" w:rsidRPr="007D2AFC">
        <w:rPr>
          <w:rFonts w:ascii="Times New Roman" w:hAnsi="Times New Roman" w:cs="Times New Roman"/>
          <w:b/>
          <w:sz w:val="28"/>
          <w:szCs w:val="28"/>
        </w:rPr>
        <w:t xml:space="preserve"> законности и результативности использования бюджетных средств, средств от предпринимательской деятельности, муниципального имущества МБ</w:t>
      </w:r>
      <w:r w:rsidR="00AB0925">
        <w:rPr>
          <w:rFonts w:ascii="Times New Roman" w:hAnsi="Times New Roman" w:cs="Times New Roman"/>
          <w:b/>
          <w:sz w:val="28"/>
          <w:szCs w:val="28"/>
        </w:rPr>
        <w:t>О</w:t>
      </w:r>
      <w:r w:rsidR="006F1F4E" w:rsidRPr="007D2AFC">
        <w:rPr>
          <w:rFonts w:ascii="Times New Roman" w:hAnsi="Times New Roman" w:cs="Times New Roman"/>
          <w:b/>
          <w:sz w:val="28"/>
          <w:szCs w:val="28"/>
        </w:rPr>
        <w:t>У</w:t>
      </w:r>
      <w:r w:rsidR="00AA3212" w:rsidRPr="007D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2AFC" w:rsidRPr="007D2AFC">
        <w:rPr>
          <w:rFonts w:ascii="Times New Roman" w:hAnsi="Times New Roman" w:cs="Times New Roman"/>
          <w:b/>
          <w:sz w:val="28"/>
          <w:szCs w:val="28"/>
        </w:rPr>
        <w:t>Д</w:t>
      </w:r>
      <w:r w:rsidR="00AB092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B0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0925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="00A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 школа</w:t>
      </w:r>
      <w:r w:rsidR="00A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F4E" w:rsidRPr="007D2AFC">
        <w:rPr>
          <w:rFonts w:ascii="Times New Roman" w:hAnsi="Times New Roman" w:cs="Times New Roman"/>
          <w:b/>
          <w:sz w:val="28"/>
          <w:szCs w:val="28"/>
        </w:rPr>
        <w:t>за 20</w:t>
      </w:r>
      <w:r w:rsidR="00AB09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1F4E" w:rsidRPr="007D2A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0925">
        <w:rPr>
          <w:rFonts w:ascii="Times New Roman" w:hAnsi="Times New Roman" w:cs="Times New Roman"/>
          <w:b/>
          <w:sz w:val="28"/>
          <w:szCs w:val="28"/>
        </w:rPr>
        <w:t xml:space="preserve"> и истекший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B09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выявила н</w:t>
      </w:r>
      <w:r w:rsidRPr="00FD1CAF">
        <w:rPr>
          <w:rFonts w:ascii="Times New Roman" w:hAnsi="Times New Roman" w:cs="Times New Roman"/>
          <w:sz w:val="28"/>
          <w:szCs w:val="28"/>
          <w:lang w:eastAsia="ru-RU"/>
        </w:rPr>
        <w:t xml:space="preserve">есоответствие дополнительных видов деятельности, указанных в сведениях из ЕГРЮЛ, и </w:t>
      </w:r>
      <w:r w:rsidRPr="00FD1CAF">
        <w:rPr>
          <w:rFonts w:ascii="Times New Roman" w:hAnsi="Times New Roman" w:cs="Times New Roman"/>
          <w:sz w:val="28"/>
          <w:szCs w:val="28"/>
        </w:rPr>
        <w:t>отраженных в учредительных документах.</w:t>
      </w:r>
    </w:p>
    <w:p w:rsidR="00091370" w:rsidRDefault="00FD1CAF" w:rsidP="00CA2D03">
      <w:pPr>
        <w:tabs>
          <w:tab w:val="left" w:pos="99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091370">
        <w:rPr>
          <w:rFonts w:ascii="Times New Roman" w:hAnsi="Times New Roman" w:cs="Times New Roman"/>
          <w:sz w:val="28"/>
          <w:szCs w:val="28"/>
        </w:rPr>
        <w:t xml:space="preserve">-2023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9137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деятельности учреждения направлены средства в </w:t>
      </w:r>
      <w:r w:rsidR="00172E5F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091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1370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091370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, в том числе средства от оказания платных услуг и иной приносящей доход деятельности 3</w:t>
      </w:r>
      <w:r w:rsidR="00091370">
        <w:rPr>
          <w:rFonts w:ascii="Times New Roman" w:hAnsi="Times New Roman" w:cs="Times New Roman"/>
          <w:sz w:val="28"/>
          <w:szCs w:val="28"/>
        </w:rPr>
        <w:t>,5 млн.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A2D03" w:rsidRDefault="00CA2D03" w:rsidP="00CA2D03">
      <w:pPr>
        <w:tabs>
          <w:tab w:val="left" w:pos="99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утвержденном муниципальном задании в количестве 120 человек, на 2021-2022 учебный год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платным услугам зачислено 183 человека, на 2022-2023 учебный год – 222 человека, на 2023-2024 год – 217 человек,</w:t>
      </w:r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свидетельствует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услуг, предоставляемых данным учреждением.</w:t>
      </w:r>
    </w:p>
    <w:p w:rsidR="001B177F" w:rsidRPr="00B94DA8" w:rsidRDefault="001B177F" w:rsidP="00B94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DA8">
        <w:rPr>
          <w:rFonts w:ascii="Times New Roman" w:hAnsi="Times New Roman" w:cs="Times New Roman"/>
          <w:sz w:val="28"/>
          <w:szCs w:val="28"/>
        </w:rPr>
        <w:t xml:space="preserve">Проверкой выявлено несоблюдение учреждением </w:t>
      </w:r>
      <w:r w:rsidR="002C11B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94DA8">
        <w:rPr>
          <w:rFonts w:ascii="Times New Roman" w:hAnsi="Times New Roman" w:cs="Times New Roman"/>
          <w:sz w:val="28"/>
          <w:szCs w:val="28"/>
        </w:rPr>
        <w:t>нормативных актов по утверждению и исполнению планов финансово-хозяйственной деятельности</w:t>
      </w:r>
      <w:r w:rsidR="00B94DA8">
        <w:rPr>
          <w:rFonts w:ascii="Times New Roman" w:hAnsi="Times New Roman" w:cs="Times New Roman"/>
          <w:sz w:val="28"/>
          <w:szCs w:val="28"/>
        </w:rPr>
        <w:t>. План</w:t>
      </w:r>
      <w:r w:rsidRPr="00B94DA8">
        <w:rPr>
          <w:rFonts w:ascii="Times New Roman" w:hAnsi="Times New Roman" w:cs="Times New Roman"/>
          <w:sz w:val="28"/>
          <w:szCs w:val="28"/>
        </w:rPr>
        <w:t xml:space="preserve"> ФХД на 2022 год и на плановый период 2023 и 2024 годов утвержден </w:t>
      </w:r>
      <w:r w:rsidR="00B94DA8">
        <w:rPr>
          <w:rFonts w:ascii="Times New Roman" w:hAnsi="Times New Roman" w:cs="Times New Roman"/>
          <w:sz w:val="28"/>
          <w:szCs w:val="28"/>
        </w:rPr>
        <w:t>с нарушением срока</w:t>
      </w:r>
      <w:r w:rsidRPr="00B94DA8">
        <w:rPr>
          <w:rFonts w:ascii="Times New Roman" w:hAnsi="Times New Roman" w:cs="Times New Roman"/>
          <w:sz w:val="28"/>
          <w:szCs w:val="28"/>
        </w:rPr>
        <w:t>.</w:t>
      </w:r>
      <w:r w:rsidR="00B94DA8">
        <w:rPr>
          <w:rFonts w:ascii="Times New Roman" w:hAnsi="Times New Roman" w:cs="Times New Roman"/>
          <w:sz w:val="28"/>
          <w:szCs w:val="28"/>
        </w:rPr>
        <w:t xml:space="preserve"> </w:t>
      </w:r>
      <w:r w:rsidRPr="00B94DA8">
        <w:rPr>
          <w:rFonts w:ascii="Times New Roman" w:hAnsi="Times New Roman" w:cs="Times New Roman"/>
          <w:sz w:val="28"/>
          <w:szCs w:val="28"/>
        </w:rPr>
        <w:t xml:space="preserve">В 2023 году утвержденный план ФХД размещен на официальном сайте с нарушением срока на 25 рабочих дней. </w:t>
      </w:r>
      <w:r w:rsidR="0046306A">
        <w:rPr>
          <w:rFonts w:ascii="Times New Roman" w:hAnsi="Times New Roman" w:cs="Times New Roman"/>
          <w:sz w:val="28"/>
          <w:szCs w:val="28"/>
        </w:rPr>
        <w:t>Не соблюдены сроки р</w:t>
      </w:r>
      <w:r w:rsidR="0046306A" w:rsidRPr="00B94DA8">
        <w:rPr>
          <w:rFonts w:ascii="Times New Roman" w:hAnsi="Times New Roman" w:cs="Times New Roman"/>
          <w:sz w:val="28"/>
          <w:szCs w:val="28"/>
        </w:rPr>
        <w:t>азмещен</w:t>
      </w:r>
      <w:r w:rsidR="0046306A">
        <w:rPr>
          <w:rFonts w:ascii="Times New Roman" w:hAnsi="Times New Roman" w:cs="Times New Roman"/>
          <w:sz w:val="28"/>
          <w:szCs w:val="28"/>
        </w:rPr>
        <w:t>ия</w:t>
      </w:r>
      <w:r w:rsidR="0046306A" w:rsidRPr="00B94DA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46306A">
        <w:rPr>
          <w:rFonts w:ascii="Times New Roman" w:hAnsi="Times New Roman" w:cs="Times New Roman"/>
          <w:sz w:val="28"/>
          <w:szCs w:val="28"/>
        </w:rPr>
        <w:t xml:space="preserve"> изменений, вносимых в</w:t>
      </w:r>
      <w:r w:rsidRPr="00B94DA8">
        <w:rPr>
          <w:rFonts w:ascii="Times New Roman" w:hAnsi="Times New Roman" w:cs="Times New Roman"/>
          <w:sz w:val="28"/>
          <w:szCs w:val="28"/>
        </w:rPr>
        <w:t xml:space="preserve"> план ФХД.</w:t>
      </w:r>
    </w:p>
    <w:p w:rsidR="001B177F" w:rsidRPr="00E73844" w:rsidRDefault="001B177F" w:rsidP="001B17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A8">
        <w:rPr>
          <w:rFonts w:ascii="Times New Roman" w:hAnsi="Times New Roman" w:cs="Times New Roman"/>
          <w:sz w:val="28"/>
          <w:szCs w:val="28"/>
        </w:rPr>
        <w:t>В нарушение требований БК РФ, Федерального закона «О контрактной системе</w:t>
      </w:r>
      <w:r w:rsidRPr="00A82E73">
        <w:rPr>
          <w:rFonts w:ascii="Times New Roman" w:hAnsi="Times New Roman" w:cs="Times New Roman"/>
          <w:sz w:val="24"/>
          <w:szCs w:val="24"/>
        </w:rPr>
        <w:t xml:space="preserve"> </w:t>
      </w:r>
      <w:r w:rsidRPr="00E73844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нужд» работы по обследованию фундаментов и стен здания стоимостью 337,7 тыс. руб. выполнены до </w:t>
      </w:r>
      <w:r w:rsidRPr="00E7384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договора; по 6 договорам срок оплаты указан в течение 30 дней с даты подписания акта о приемке выполненных работ, </w:t>
      </w:r>
      <w:r w:rsidR="00E036FC">
        <w:rPr>
          <w:rFonts w:ascii="Times New Roman" w:hAnsi="Times New Roman" w:cs="Times New Roman"/>
          <w:sz w:val="28"/>
          <w:szCs w:val="28"/>
        </w:rPr>
        <w:t>что</w:t>
      </w:r>
      <w:r w:rsidRPr="00E73844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E036FC">
        <w:rPr>
          <w:rFonts w:ascii="Times New Roman" w:hAnsi="Times New Roman" w:cs="Times New Roman"/>
          <w:sz w:val="28"/>
          <w:szCs w:val="28"/>
        </w:rPr>
        <w:t xml:space="preserve">ет </w:t>
      </w:r>
      <w:r w:rsidRPr="00E73844">
        <w:rPr>
          <w:rFonts w:ascii="Times New Roman" w:hAnsi="Times New Roman" w:cs="Times New Roman"/>
          <w:sz w:val="28"/>
          <w:szCs w:val="28"/>
        </w:rPr>
        <w:t>законодательству.</w:t>
      </w:r>
      <w:proofErr w:type="gramEnd"/>
      <w:r w:rsidRPr="00E73844">
        <w:rPr>
          <w:rFonts w:ascii="Times New Roman" w:hAnsi="Times New Roman" w:cs="Times New Roman"/>
          <w:sz w:val="28"/>
          <w:szCs w:val="28"/>
        </w:rPr>
        <w:t xml:space="preserve"> Имеют место случаи несвоевременной оплаты договоров. За нарушение срока выполнения работ по разработке </w:t>
      </w:r>
      <w:proofErr w:type="spellStart"/>
      <w:proofErr w:type="gramStart"/>
      <w:r w:rsidRPr="00E7384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73844">
        <w:rPr>
          <w:rFonts w:ascii="Times New Roman" w:hAnsi="Times New Roman" w:cs="Times New Roman"/>
          <w:sz w:val="28"/>
          <w:szCs w:val="28"/>
        </w:rPr>
        <w:t xml:space="preserve"> не начислены и не предъявлены пени.</w:t>
      </w:r>
    </w:p>
    <w:p w:rsidR="004C5E65" w:rsidRPr="004C5E65" w:rsidRDefault="00A6543F" w:rsidP="004C5E65">
      <w:pPr>
        <w:shd w:val="clear" w:color="auto" w:fill="FFFFFF"/>
        <w:tabs>
          <w:tab w:val="left" w:pos="709"/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3F">
        <w:rPr>
          <w:rFonts w:ascii="Times New Roman" w:hAnsi="Times New Roman" w:cs="Times New Roman"/>
          <w:sz w:val="28"/>
          <w:szCs w:val="28"/>
        </w:rPr>
        <w:t>Выявлены нарушения порядка</w:t>
      </w:r>
      <w:r>
        <w:rPr>
          <w:rFonts w:ascii="Times New Roman" w:hAnsi="Times New Roman" w:cs="Times New Roman"/>
          <w:sz w:val="28"/>
          <w:szCs w:val="28"/>
        </w:rPr>
        <w:t xml:space="preserve"> и условий труда работников учреждения</w:t>
      </w:r>
      <w:r w:rsidR="00AB6E12">
        <w:rPr>
          <w:rFonts w:ascii="Times New Roman" w:hAnsi="Times New Roman" w:cs="Times New Roman"/>
          <w:sz w:val="28"/>
          <w:szCs w:val="28"/>
        </w:rPr>
        <w:t xml:space="preserve"> в сумме 125,6 тыс. руб., связанные с установлением работникам выплат за расширение зоны обслуживания, персонального повышающего коэффициента, премий</w:t>
      </w:r>
      <w:r w:rsidR="004C5E65" w:rsidRPr="004C5E65">
        <w:rPr>
          <w:rFonts w:ascii="Times New Roman" w:hAnsi="Times New Roman" w:cs="Times New Roman"/>
          <w:sz w:val="28"/>
          <w:szCs w:val="28"/>
        </w:rPr>
        <w:t>. Установлено несоответствие трудового договора заместителя директора приказу директора.</w:t>
      </w:r>
    </w:p>
    <w:p w:rsidR="00A6543F" w:rsidRPr="00A6543F" w:rsidRDefault="00961F8F" w:rsidP="00A6543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по ведению </w:t>
      </w:r>
      <w:r w:rsidR="00984324">
        <w:rPr>
          <w:rFonts w:ascii="Times New Roman" w:hAnsi="Times New Roman" w:cs="Times New Roman"/>
          <w:sz w:val="28"/>
          <w:szCs w:val="28"/>
        </w:rPr>
        <w:t xml:space="preserve">регистров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984324">
        <w:rPr>
          <w:rFonts w:ascii="Times New Roman" w:hAnsi="Times New Roman" w:cs="Times New Roman"/>
          <w:sz w:val="28"/>
          <w:szCs w:val="28"/>
        </w:rPr>
        <w:t>учета, выдаче средств подотчет.</w:t>
      </w:r>
    </w:p>
    <w:p w:rsidR="001B177F" w:rsidRPr="00984324" w:rsidRDefault="00984324" w:rsidP="001B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с</w:t>
      </w:r>
      <w:r w:rsidR="001B177F" w:rsidRPr="00984324">
        <w:rPr>
          <w:rFonts w:ascii="Times New Roman" w:hAnsi="Times New Roman" w:cs="Times New Roman"/>
          <w:sz w:val="28"/>
          <w:szCs w:val="28"/>
        </w:rPr>
        <w:t>воевременно не проводится работа с должниками по внесению платы за оказанные образовательные услуги</w:t>
      </w:r>
      <w:proofErr w:type="gramStart"/>
      <w:r w:rsidR="001B177F" w:rsidRPr="00984324">
        <w:rPr>
          <w:rFonts w:ascii="Times New Roman" w:hAnsi="Times New Roman" w:cs="Times New Roman"/>
          <w:sz w:val="28"/>
          <w:szCs w:val="28"/>
        </w:rPr>
        <w:t>.</w:t>
      </w:r>
      <w:r w:rsidR="001B177F" w:rsidRPr="0098432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  <w:t xml:space="preserve">, </w:t>
      </w:r>
      <w:proofErr w:type="gramEnd"/>
      <w:r w:rsidR="001B177F" w:rsidRPr="00984324">
        <w:rPr>
          <w:rFonts w:ascii="Times New Roman" w:hAnsi="Times New Roman" w:cs="Times New Roman"/>
          <w:sz w:val="28"/>
          <w:szCs w:val="28"/>
        </w:rPr>
        <w:t xml:space="preserve">По состоянию на 01.07.2023 задолженность составила 24,8 тыс. руб. по 18 обучающимся, в том числе имеется задолженность еще за 2019 </w:t>
      </w:r>
      <w:r w:rsidR="008B0C25">
        <w:rPr>
          <w:rFonts w:ascii="Times New Roman" w:hAnsi="Times New Roman" w:cs="Times New Roman"/>
          <w:sz w:val="28"/>
          <w:szCs w:val="28"/>
        </w:rPr>
        <w:t>и 2020 годы</w:t>
      </w:r>
      <w:r w:rsidR="001B177F" w:rsidRPr="00984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60" w:rsidRPr="004F4360" w:rsidRDefault="00FF4BA7" w:rsidP="004F436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F4360" w:rsidRPr="004F4360">
        <w:rPr>
          <w:rFonts w:ascii="Times New Roman" w:hAnsi="Times New Roman"/>
          <w:sz w:val="28"/>
          <w:szCs w:val="28"/>
          <w:lang w:eastAsia="ru-RU"/>
        </w:rPr>
        <w:t xml:space="preserve">Отчет о результатах контрольного мероприятия направлен главе города, председателю </w:t>
      </w:r>
      <w:proofErr w:type="spellStart"/>
      <w:r w:rsidR="004F4360" w:rsidRPr="004F4360">
        <w:rPr>
          <w:rFonts w:ascii="Times New Roman" w:hAnsi="Times New Roman"/>
          <w:sz w:val="28"/>
          <w:szCs w:val="28"/>
          <w:lang w:eastAsia="ru-RU"/>
        </w:rPr>
        <w:t>Вятскополянской</w:t>
      </w:r>
      <w:proofErr w:type="spellEnd"/>
      <w:r w:rsidR="004F4360" w:rsidRPr="004F4360">
        <w:rPr>
          <w:rFonts w:ascii="Times New Roman" w:hAnsi="Times New Roman"/>
          <w:sz w:val="28"/>
          <w:szCs w:val="28"/>
          <w:lang w:eastAsia="ru-RU"/>
        </w:rPr>
        <w:t xml:space="preserve"> городской Думы</w:t>
      </w:r>
      <w:r w:rsidR="004F4360">
        <w:rPr>
          <w:rFonts w:ascii="Times New Roman" w:hAnsi="Times New Roman"/>
          <w:sz w:val="28"/>
          <w:szCs w:val="28"/>
          <w:lang w:eastAsia="ru-RU"/>
        </w:rPr>
        <w:t>, рассмотрен на совещании в администрации города</w:t>
      </w:r>
      <w:r w:rsidR="004F4360" w:rsidRPr="004F4360">
        <w:rPr>
          <w:rFonts w:ascii="Times New Roman" w:hAnsi="Times New Roman"/>
          <w:sz w:val="28"/>
          <w:szCs w:val="28"/>
          <w:lang w:eastAsia="ru-RU"/>
        </w:rPr>
        <w:t>.</w:t>
      </w:r>
    </w:p>
    <w:p w:rsidR="008B0C25" w:rsidRPr="008B0C25" w:rsidRDefault="0053453A" w:rsidP="008B0C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учреждением проведена работа по устранению нарушений и недостатков</w:t>
      </w:r>
      <w:r w:rsidR="008B0C25">
        <w:rPr>
          <w:rFonts w:ascii="Times New Roman" w:hAnsi="Times New Roman"/>
          <w:sz w:val="28"/>
          <w:szCs w:val="28"/>
        </w:rPr>
        <w:t>. П</w:t>
      </w:r>
      <w:r w:rsidR="008B0C25" w:rsidRPr="008B0C25">
        <w:rPr>
          <w:rFonts w:ascii="Times New Roman" w:hAnsi="Times New Roman" w:cs="Times New Roman"/>
          <w:sz w:val="28"/>
          <w:szCs w:val="28"/>
        </w:rPr>
        <w:t>одано заявление в Управление Федеральной налоговой службы об изменении сведений в ЕГРЮЛ, приведение в соответствие с уставом</w:t>
      </w:r>
      <w:r w:rsidR="008B0C25">
        <w:rPr>
          <w:rFonts w:ascii="Times New Roman" w:hAnsi="Times New Roman" w:cs="Times New Roman"/>
          <w:sz w:val="28"/>
          <w:szCs w:val="28"/>
        </w:rPr>
        <w:t>. Просроченная д</w:t>
      </w:r>
      <w:r w:rsidR="008B0C25" w:rsidRPr="008B0C25">
        <w:rPr>
          <w:rFonts w:ascii="Times New Roman" w:hAnsi="Times New Roman" w:cs="Times New Roman"/>
          <w:sz w:val="28"/>
          <w:szCs w:val="28"/>
        </w:rPr>
        <w:t xml:space="preserve">ебиторская задолженность за оказанные образовательные услуги </w:t>
      </w:r>
      <w:r w:rsidR="008B0C25">
        <w:rPr>
          <w:rFonts w:ascii="Times New Roman" w:hAnsi="Times New Roman" w:cs="Times New Roman"/>
          <w:sz w:val="28"/>
          <w:szCs w:val="28"/>
        </w:rPr>
        <w:t xml:space="preserve">в сумме 25,4 тыс. руб. </w:t>
      </w:r>
      <w:r w:rsidR="008B0C25" w:rsidRPr="008B0C25">
        <w:rPr>
          <w:rFonts w:ascii="Times New Roman" w:hAnsi="Times New Roman" w:cs="Times New Roman"/>
          <w:sz w:val="28"/>
          <w:szCs w:val="28"/>
        </w:rPr>
        <w:t xml:space="preserve">списана в связи с истечением срока исковой давности. По остальной дебиторской задолженности ведется претензионная работа. </w:t>
      </w:r>
      <w:r w:rsidR="008B0C25">
        <w:rPr>
          <w:rFonts w:ascii="Times New Roman" w:hAnsi="Times New Roman" w:cs="Times New Roman"/>
          <w:sz w:val="28"/>
          <w:szCs w:val="28"/>
        </w:rPr>
        <w:t xml:space="preserve">Внесены изменения в нормативные документы, регламентирующие порядок начисления стимулирующих выплат. </w:t>
      </w:r>
      <w:r w:rsidR="008B0C25" w:rsidRPr="008B0C25">
        <w:rPr>
          <w:rFonts w:ascii="Times New Roman" w:hAnsi="Times New Roman" w:cs="Times New Roman"/>
          <w:sz w:val="28"/>
          <w:szCs w:val="28"/>
        </w:rPr>
        <w:t>Произведен расчет пени за нарушение сроков уплаты арендной платы. Пени в сумме 2,3 тыс. руб. перечислены.</w:t>
      </w:r>
    </w:p>
    <w:p w:rsidR="008B0C25" w:rsidRDefault="008B0C25" w:rsidP="005345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3FA5" w:rsidRDefault="00EC10DD" w:rsidP="008B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9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F03F2" w:rsidRPr="008B1A5D">
        <w:rPr>
          <w:rFonts w:ascii="Times New Roman" w:hAnsi="Times New Roman" w:cs="Times New Roman"/>
          <w:b/>
          <w:sz w:val="28"/>
          <w:szCs w:val="28"/>
        </w:rPr>
        <w:t>П</w:t>
      </w:r>
      <w:r w:rsidR="006F1F4E" w:rsidRPr="00CF0B92">
        <w:rPr>
          <w:rFonts w:ascii="Times New Roman" w:hAnsi="Times New Roman" w:cs="Times New Roman"/>
          <w:b/>
          <w:sz w:val="28"/>
          <w:szCs w:val="28"/>
        </w:rPr>
        <w:t>роверк</w:t>
      </w:r>
      <w:r w:rsidR="008B1A5D">
        <w:rPr>
          <w:rFonts w:ascii="Times New Roman" w:hAnsi="Times New Roman" w:cs="Times New Roman"/>
          <w:b/>
          <w:sz w:val="28"/>
          <w:szCs w:val="28"/>
        </w:rPr>
        <w:t>а</w:t>
      </w:r>
      <w:r w:rsidR="002A5F4A" w:rsidRPr="00CF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B92">
        <w:rPr>
          <w:rFonts w:ascii="Times New Roman" w:hAnsi="Times New Roman" w:cs="Times New Roman"/>
          <w:b/>
          <w:sz w:val="28"/>
          <w:szCs w:val="28"/>
        </w:rPr>
        <w:t xml:space="preserve">законности и результативности использования бюджетных средств, </w:t>
      </w:r>
      <w:r w:rsidR="006E3832">
        <w:rPr>
          <w:rFonts w:ascii="Times New Roman" w:hAnsi="Times New Roman" w:cs="Times New Roman"/>
          <w:b/>
          <w:sz w:val="28"/>
          <w:szCs w:val="28"/>
        </w:rPr>
        <w:t xml:space="preserve">средств от предпринимательской деятельности, </w:t>
      </w:r>
      <w:r w:rsidR="00CF0B92" w:rsidRPr="00CF0B9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F0B92">
        <w:rPr>
          <w:rFonts w:ascii="Times New Roman" w:hAnsi="Times New Roman" w:cs="Times New Roman"/>
          <w:b/>
          <w:sz w:val="28"/>
          <w:szCs w:val="28"/>
        </w:rPr>
        <w:t>го</w:t>
      </w:r>
      <w:r w:rsidR="00CF0B92" w:rsidRPr="00CF0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F4A" w:rsidRPr="00CF0B92">
        <w:rPr>
          <w:rFonts w:ascii="Times New Roman" w:hAnsi="Times New Roman" w:cs="Times New Roman"/>
          <w:b/>
          <w:sz w:val="28"/>
          <w:szCs w:val="28"/>
        </w:rPr>
        <w:t>имуществ</w:t>
      </w:r>
      <w:r w:rsidR="00CF0B92">
        <w:rPr>
          <w:rFonts w:ascii="Times New Roman" w:hAnsi="Times New Roman" w:cs="Times New Roman"/>
          <w:b/>
          <w:sz w:val="28"/>
          <w:szCs w:val="28"/>
        </w:rPr>
        <w:t>а М</w:t>
      </w:r>
      <w:r w:rsidR="006E3832">
        <w:rPr>
          <w:rFonts w:ascii="Times New Roman" w:hAnsi="Times New Roman" w:cs="Times New Roman"/>
          <w:b/>
          <w:sz w:val="28"/>
          <w:szCs w:val="28"/>
        </w:rPr>
        <w:t>Б</w:t>
      </w:r>
      <w:r w:rsidR="005369C8">
        <w:rPr>
          <w:rFonts w:ascii="Times New Roman" w:hAnsi="Times New Roman" w:cs="Times New Roman"/>
          <w:b/>
          <w:sz w:val="28"/>
          <w:szCs w:val="28"/>
        </w:rPr>
        <w:t>О</w:t>
      </w:r>
      <w:r w:rsidR="00CF0B92">
        <w:rPr>
          <w:rFonts w:ascii="Times New Roman" w:hAnsi="Times New Roman" w:cs="Times New Roman"/>
          <w:b/>
          <w:sz w:val="28"/>
          <w:szCs w:val="28"/>
        </w:rPr>
        <w:t xml:space="preserve">У ДО </w:t>
      </w:r>
      <w:r w:rsidR="006E3832">
        <w:rPr>
          <w:rFonts w:ascii="Times New Roman" w:hAnsi="Times New Roman" w:cs="Times New Roman"/>
          <w:b/>
          <w:sz w:val="28"/>
          <w:szCs w:val="28"/>
        </w:rPr>
        <w:t>детская театральная школа имени А</w:t>
      </w:r>
      <w:r w:rsidR="005369C8">
        <w:rPr>
          <w:rFonts w:ascii="Times New Roman" w:hAnsi="Times New Roman" w:cs="Times New Roman"/>
          <w:b/>
          <w:sz w:val="28"/>
          <w:szCs w:val="28"/>
        </w:rPr>
        <w:t>.</w:t>
      </w:r>
      <w:r w:rsidR="002C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32">
        <w:rPr>
          <w:rFonts w:ascii="Times New Roman" w:hAnsi="Times New Roman" w:cs="Times New Roman"/>
          <w:b/>
          <w:sz w:val="28"/>
          <w:szCs w:val="28"/>
        </w:rPr>
        <w:t>Калягина</w:t>
      </w:r>
      <w:r w:rsidR="00CF0B92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8D5941">
        <w:rPr>
          <w:rFonts w:ascii="Times New Roman" w:hAnsi="Times New Roman" w:cs="Times New Roman"/>
          <w:b/>
          <w:sz w:val="28"/>
          <w:szCs w:val="28"/>
        </w:rPr>
        <w:t>2</w:t>
      </w:r>
      <w:r w:rsidR="00CF0B92">
        <w:rPr>
          <w:rFonts w:ascii="Times New Roman" w:hAnsi="Times New Roman" w:cs="Times New Roman"/>
          <w:b/>
          <w:sz w:val="28"/>
          <w:szCs w:val="28"/>
        </w:rPr>
        <w:t>-202</w:t>
      </w:r>
      <w:r w:rsidR="008D5941">
        <w:rPr>
          <w:rFonts w:ascii="Times New Roman" w:hAnsi="Times New Roman" w:cs="Times New Roman"/>
          <w:b/>
          <w:sz w:val="28"/>
          <w:szCs w:val="28"/>
        </w:rPr>
        <w:t>3</w:t>
      </w:r>
      <w:r w:rsidR="00CF0B9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B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9C8" w:rsidRPr="005369C8">
        <w:rPr>
          <w:rFonts w:ascii="Times New Roman" w:hAnsi="Times New Roman" w:cs="Times New Roman"/>
          <w:sz w:val="28"/>
          <w:szCs w:val="28"/>
        </w:rPr>
        <w:t>выявила</w:t>
      </w:r>
      <w:r w:rsidR="0053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41">
        <w:rPr>
          <w:rFonts w:ascii="Times New Roman" w:hAnsi="Times New Roman" w:cs="Times New Roman"/>
          <w:sz w:val="28"/>
          <w:szCs w:val="28"/>
        </w:rPr>
        <w:t>факт</w:t>
      </w:r>
      <w:r w:rsidR="005369C8">
        <w:rPr>
          <w:rFonts w:ascii="Times New Roman" w:hAnsi="Times New Roman" w:cs="Times New Roman"/>
          <w:sz w:val="28"/>
          <w:szCs w:val="28"/>
        </w:rPr>
        <w:t>ы</w:t>
      </w:r>
      <w:r w:rsidR="008D5941">
        <w:rPr>
          <w:rFonts w:ascii="Times New Roman" w:hAnsi="Times New Roman" w:cs="Times New Roman"/>
          <w:sz w:val="28"/>
          <w:szCs w:val="28"/>
        </w:rPr>
        <w:t xml:space="preserve"> предоставления учреждением услуг по дополнительной </w:t>
      </w:r>
      <w:proofErr w:type="spellStart"/>
      <w:r w:rsidR="008D5941" w:rsidRPr="008D5941">
        <w:rPr>
          <w:rFonts w:ascii="Times New Roman" w:hAnsi="Times New Roman" w:cs="Times New Roman"/>
          <w:sz w:val="28"/>
          <w:szCs w:val="28"/>
        </w:rPr>
        <w:t>общ</w:t>
      </w:r>
      <w:r w:rsidR="00172E5F">
        <w:rPr>
          <w:rFonts w:ascii="Times New Roman" w:hAnsi="Times New Roman" w:cs="Times New Roman"/>
          <w:sz w:val="28"/>
          <w:szCs w:val="28"/>
        </w:rPr>
        <w:t>е</w:t>
      </w:r>
      <w:r w:rsidR="008D5941" w:rsidRPr="008D5941">
        <w:rPr>
          <w:rFonts w:ascii="Times New Roman" w:hAnsi="Times New Roman" w:cs="Times New Roman"/>
          <w:sz w:val="28"/>
          <w:szCs w:val="28"/>
        </w:rPr>
        <w:t>развивающей</w:t>
      </w:r>
      <w:proofErr w:type="spellEnd"/>
      <w:r w:rsidR="008D5941" w:rsidRPr="008D5941">
        <w:rPr>
          <w:rFonts w:ascii="Times New Roman" w:hAnsi="Times New Roman" w:cs="Times New Roman"/>
          <w:sz w:val="28"/>
          <w:szCs w:val="28"/>
        </w:rPr>
        <w:t xml:space="preserve"> программе «Театр пластики и танца»</w:t>
      </w:r>
      <w:r w:rsidR="008D5941">
        <w:rPr>
          <w:rFonts w:ascii="Times New Roman" w:hAnsi="Times New Roman" w:cs="Times New Roman"/>
          <w:sz w:val="28"/>
          <w:szCs w:val="28"/>
        </w:rPr>
        <w:t xml:space="preserve">, стоимость которой </w:t>
      </w:r>
      <w:r w:rsidR="008D5941" w:rsidRPr="008D5941">
        <w:rPr>
          <w:rFonts w:ascii="Times New Roman" w:hAnsi="Times New Roman" w:cs="Times New Roman"/>
          <w:sz w:val="28"/>
          <w:szCs w:val="28"/>
        </w:rPr>
        <w:t xml:space="preserve">определена учреждением самостоятельно без согласования с </w:t>
      </w:r>
      <w:r w:rsidR="005369C8">
        <w:rPr>
          <w:rFonts w:ascii="Times New Roman" w:hAnsi="Times New Roman" w:cs="Times New Roman"/>
          <w:sz w:val="28"/>
          <w:szCs w:val="28"/>
        </w:rPr>
        <w:t>У</w:t>
      </w:r>
      <w:r w:rsidR="008D5941" w:rsidRPr="008D5941">
        <w:rPr>
          <w:rFonts w:ascii="Times New Roman" w:hAnsi="Times New Roman" w:cs="Times New Roman"/>
          <w:sz w:val="28"/>
          <w:szCs w:val="28"/>
        </w:rPr>
        <w:t>правлением социальной политики и без предоставления расчета платы по оказываемой услуге в управление экономического развития</w:t>
      </w:r>
      <w:proofErr w:type="gramEnd"/>
      <w:r w:rsidR="008D5941" w:rsidRPr="008D594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D5941">
        <w:rPr>
          <w:rFonts w:ascii="Times New Roman" w:hAnsi="Times New Roman" w:cs="Times New Roman"/>
          <w:sz w:val="28"/>
          <w:szCs w:val="28"/>
        </w:rPr>
        <w:t>.</w:t>
      </w:r>
      <w:r w:rsidR="008D5941" w:rsidRPr="008D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41" w:rsidRDefault="008D5941" w:rsidP="008D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</w:t>
      </w:r>
      <w:r w:rsidR="005369C8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нарушения требований к бухгалтерскому учету в части формирования учетной политики, ведения аналитического учета материальных ценностей, выданных в личное пользование работникам, приобретения материалов подотчет. Не осуществлялся контроль за порядком выдачи денежных средств подотчет.</w:t>
      </w:r>
    </w:p>
    <w:p w:rsidR="002C11BB" w:rsidRDefault="002C11BB" w:rsidP="002C1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Pr="00B94DA8">
        <w:rPr>
          <w:rFonts w:ascii="Times New Roman" w:hAnsi="Times New Roman" w:cs="Times New Roman"/>
          <w:sz w:val="28"/>
          <w:szCs w:val="28"/>
        </w:rPr>
        <w:t xml:space="preserve"> ФХД на 2022 год и на плановый период 2023 и 2024 годов утвержден </w:t>
      </w:r>
      <w:r>
        <w:rPr>
          <w:rFonts w:ascii="Times New Roman" w:hAnsi="Times New Roman" w:cs="Times New Roman"/>
          <w:sz w:val="28"/>
          <w:szCs w:val="28"/>
        </w:rPr>
        <w:t>с нарушением срока</w:t>
      </w:r>
      <w:r w:rsidRPr="00B94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A8">
        <w:rPr>
          <w:rFonts w:ascii="Times New Roman" w:hAnsi="Times New Roman" w:cs="Times New Roman"/>
          <w:sz w:val="28"/>
          <w:szCs w:val="28"/>
        </w:rPr>
        <w:t>В 2023 году утвержденный план ФХД размещен на официальном сайте с нарушением срока на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4DA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72E5F">
        <w:rPr>
          <w:rFonts w:ascii="Times New Roman" w:hAnsi="Times New Roman" w:cs="Times New Roman"/>
          <w:sz w:val="28"/>
          <w:szCs w:val="28"/>
        </w:rPr>
        <w:t>й</w:t>
      </w:r>
      <w:r w:rsidRPr="00B94DA8">
        <w:rPr>
          <w:rFonts w:ascii="Times New Roman" w:hAnsi="Times New Roman" w:cs="Times New Roman"/>
          <w:sz w:val="28"/>
          <w:szCs w:val="28"/>
        </w:rPr>
        <w:t xml:space="preserve"> д</w:t>
      </w:r>
      <w:r w:rsidR="00172E5F">
        <w:rPr>
          <w:rFonts w:ascii="Times New Roman" w:hAnsi="Times New Roman" w:cs="Times New Roman"/>
          <w:sz w:val="28"/>
          <w:szCs w:val="28"/>
        </w:rPr>
        <w:t>ень</w:t>
      </w:r>
      <w:r w:rsidRPr="00B94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1BB" w:rsidRPr="00E92A0D" w:rsidRDefault="002C11BB" w:rsidP="002C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A0D">
        <w:rPr>
          <w:rFonts w:ascii="Times New Roman" w:hAnsi="Times New Roman" w:cs="Times New Roman"/>
          <w:sz w:val="28"/>
          <w:szCs w:val="28"/>
        </w:rPr>
        <w:t xml:space="preserve">Установлены нарушения Федерального закона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11BB">
        <w:rPr>
          <w:rFonts w:ascii="Times New Roman" w:hAnsi="Times New Roman" w:cs="Times New Roman"/>
          <w:sz w:val="28"/>
          <w:szCs w:val="28"/>
        </w:rPr>
        <w:t xml:space="preserve">ри внесении изменений в план ФХД в связи с увеличением бюджетных ассигнований на сумму 189,0 тыс.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Pr="002C11BB">
        <w:rPr>
          <w:rFonts w:ascii="Times New Roman" w:hAnsi="Times New Roman" w:cs="Times New Roman"/>
          <w:sz w:val="28"/>
          <w:szCs w:val="28"/>
        </w:rPr>
        <w:t>не внесены изменения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0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A0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Договорами на выполнение работ предусмотрены сроки оплаты, не соответствующие законодательству. </w:t>
      </w:r>
    </w:p>
    <w:p w:rsidR="002C11BB" w:rsidRPr="001206D4" w:rsidRDefault="002C11BB" w:rsidP="002C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hAnsi="Times New Roman" w:cs="Times New Roman"/>
          <w:sz w:val="28"/>
          <w:szCs w:val="28"/>
        </w:rPr>
        <w:t>Своевременно не проводится работа с должниками по внесению платы за оказанные образовательные услуги</w:t>
      </w:r>
      <w:proofErr w:type="gramStart"/>
      <w:r w:rsidRPr="002C11BB">
        <w:rPr>
          <w:rFonts w:ascii="Times New Roman" w:hAnsi="Times New Roman" w:cs="Times New Roman"/>
          <w:sz w:val="28"/>
          <w:szCs w:val="28"/>
        </w:rPr>
        <w:t>.</w:t>
      </w:r>
      <w:r w:rsidRPr="002C11B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  <w:t>,</w:t>
      </w:r>
      <w:r w:rsidR="00D51AFF"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  <w:t xml:space="preserve"> </w:t>
      </w:r>
      <w:proofErr w:type="gramEnd"/>
      <w:r w:rsidRPr="002C11BB">
        <w:rPr>
          <w:rFonts w:ascii="Times New Roman" w:hAnsi="Times New Roman" w:cs="Times New Roman"/>
          <w:sz w:val="28"/>
          <w:szCs w:val="28"/>
        </w:rPr>
        <w:t xml:space="preserve">По состоянию на 01.11.2023 задолженность за обучение составила 70,5 тыс. руб. по 41 обучающемуся, в том числе имеется </w:t>
      </w:r>
      <w:r w:rsidR="00060A1F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Pr="002C11BB">
        <w:rPr>
          <w:rFonts w:ascii="Times New Roman" w:hAnsi="Times New Roman" w:cs="Times New Roman"/>
          <w:sz w:val="28"/>
          <w:szCs w:val="28"/>
        </w:rPr>
        <w:t>задолженность за 2019</w:t>
      </w:r>
      <w:r w:rsidR="00060A1F">
        <w:rPr>
          <w:rFonts w:ascii="Times New Roman" w:hAnsi="Times New Roman" w:cs="Times New Roman"/>
          <w:sz w:val="28"/>
          <w:szCs w:val="28"/>
        </w:rPr>
        <w:t xml:space="preserve">-2020 </w:t>
      </w:r>
      <w:r w:rsidRPr="002C11BB">
        <w:rPr>
          <w:rFonts w:ascii="Times New Roman" w:hAnsi="Times New Roman" w:cs="Times New Roman"/>
          <w:sz w:val="28"/>
          <w:szCs w:val="28"/>
        </w:rPr>
        <w:t>год</w:t>
      </w:r>
      <w:r w:rsidR="00060A1F">
        <w:rPr>
          <w:rFonts w:ascii="Times New Roman" w:hAnsi="Times New Roman" w:cs="Times New Roman"/>
          <w:sz w:val="28"/>
          <w:szCs w:val="28"/>
        </w:rPr>
        <w:t>ы в сумме 29,3</w:t>
      </w:r>
      <w:r w:rsidR="00D51AFF">
        <w:rPr>
          <w:rFonts w:ascii="Times New Roman" w:hAnsi="Times New Roman" w:cs="Times New Roman"/>
          <w:sz w:val="28"/>
          <w:szCs w:val="28"/>
        </w:rPr>
        <w:t xml:space="preserve"> </w:t>
      </w:r>
      <w:r w:rsidRPr="002C11BB">
        <w:rPr>
          <w:rFonts w:ascii="Times New Roman" w:hAnsi="Times New Roman" w:cs="Times New Roman"/>
          <w:sz w:val="28"/>
          <w:szCs w:val="28"/>
        </w:rPr>
        <w:t>тыс.</w:t>
      </w:r>
      <w:r w:rsidR="00D51AFF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C1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1F" w:rsidRDefault="00060A1F" w:rsidP="00060A1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выявлен факт начисления </w:t>
      </w:r>
      <w:r w:rsidR="002C11BB" w:rsidRPr="002C11BB">
        <w:rPr>
          <w:rFonts w:ascii="Times New Roman" w:hAnsi="Times New Roman" w:cs="Times New Roman"/>
          <w:sz w:val="28"/>
          <w:szCs w:val="28"/>
          <w:lang w:eastAsia="ru-RU"/>
        </w:rPr>
        <w:t>премиальн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2C11BB" w:rsidRPr="002C11BB">
        <w:rPr>
          <w:rFonts w:ascii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C11BB" w:rsidRPr="002C11BB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 в сумме 20,2 тыс. руб. без учета показателей и индивидуального трудового вклада работника в общие коллективные результаты труда. </w:t>
      </w:r>
    </w:p>
    <w:p w:rsidR="00060A1F" w:rsidRPr="002C11BB" w:rsidRDefault="002C11BB" w:rsidP="00060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1B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11BB">
        <w:rPr>
          <w:rFonts w:ascii="Times New Roman" w:hAnsi="Times New Roman" w:cs="Times New Roman"/>
          <w:color w:val="000000"/>
          <w:sz w:val="28"/>
          <w:szCs w:val="28"/>
        </w:rPr>
        <w:t xml:space="preserve">мущество </w:t>
      </w:r>
      <w:r w:rsidR="00060A1F" w:rsidRPr="002C11BB">
        <w:rPr>
          <w:rFonts w:ascii="Times New Roman" w:hAnsi="Times New Roman" w:cs="Times New Roman"/>
          <w:color w:val="000000"/>
          <w:sz w:val="28"/>
          <w:szCs w:val="28"/>
        </w:rPr>
        <w:t>стоимостью 839,6 тыс. руб.</w:t>
      </w:r>
      <w:r w:rsidR="00060A1F" w:rsidRPr="002C11BB">
        <w:rPr>
          <w:rFonts w:ascii="Times New Roman" w:hAnsi="Times New Roman" w:cs="Times New Roman"/>
          <w:sz w:val="28"/>
          <w:szCs w:val="28"/>
        </w:rPr>
        <w:t xml:space="preserve"> </w:t>
      </w:r>
      <w:r w:rsidRPr="002C11BB">
        <w:rPr>
          <w:rFonts w:ascii="Times New Roman" w:hAnsi="Times New Roman" w:cs="Times New Roman"/>
          <w:sz w:val="28"/>
          <w:szCs w:val="28"/>
        </w:rPr>
        <w:t xml:space="preserve">(кресла, установленные в ходе реализации проекта по поддержке местных инициатив «Городской театр») </w:t>
      </w:r>
      <w:r w:rsidRPr="002C11BB">
        <w:rPr>
          <w:rFonts w:ascii="Times New Roman" w:hAnsi="Times New Roman" w:cs="Times New Roman"/>
          <w:color w:val="000000"/>
          <w:sz w:val="28"/>
          <w:szCs w:val="28"/>
        </w:rPr>
        <w:t xml:space="preserve">не закреплено за учреждением на праве оперативного управления, соответствующие изменения </w:t>
      </w:r>
      <w:r w:rsidR="005369C8" w:rsidRPr="002C11BB">
        <w:rPr>
          <w:rFonts w:ascii="Times New Roman" w:hAnsi="Times New Roman" w:cs="Times New Roman"/>
          <w:sz w:val="28"/>
          <w:szCs w:val="28"/>
        </w:rPr>
        <w:t>не внесены</w:t>
      </w:r>
      <w:r w:rsidR="005369C8" w:rsidRPr="002C1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1BB">
        <w:rPr>
          <w:rFonts w:ascii="Times New Roman" w:hAnsi="Times New Roman" w:cs="Times New Roman"/>
          <w:color w:val="000000"/>
          <w:sz w:val="28"/>
          <w:szCs w:val="28"/>
        </w:rPr>
        <w:t>в договор о закреплении муниципального имущества</w:t>
      </w:r>
      <w:r w:rsidRPr="002C11BB">
        <w:rPr>
          <w:rFonts w:ascii="Times New Roman" w:hAnsi="Times New Roman" w:cs="Times New Roman"/>
          <w:sz w:val="28"/>
          <w:szCs w:val="28"/>
        </w:rPr>
        <w:t>.</w:t>
      </w:r>
      <w:r w:rsidR="00060A1F" w:rsidRPr="00060A1F">
        <w:rPr>
          <w:rFonts w:ascii="Times New Roman" w:hAnsi="Times New Roman" w:cs="Times New Roman"/>
          <w:sz w:val="28"/>
          <w:szCs w:val="28"/>
        </w:rPr>
        <w:t xml:space="preserve"> </w:t>
      </w:r>
      <w:r w:rsidR="00060A1F">
        <w:rPr>
          <w:rFonts w:ascii="Times New Roman" w:hAnsi="Times New Roman" w:cs="Times New Roman"/>
          <w:sz w:val="28"/>
          <w:szCs w:val="28"/>
        </w:rPr>
        <w:t xml:space="preserve">Установлены расхождения по стоимости имущества, </w:t>
      </w:r>
      <w:r w:rsidR="00060A1F" w:rsidRPr="002C11BB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 w:rsidR="00060A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060A1F" w:rsidRPr="002C11BB">
        <w:rPr>
          <w:rFonts w:ascii="Times New Roman" w:hAnsi="Times New Roman" w:cs="Times New Roman"/>
          <w:sz w:val="28"/>
          <w:szCs w:val="28"/>
        </w:rPr>
        <w:t>за учреждением</w:t>
      </w:r>
      <w:r w:rsidR="00060A1F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и указанного в договоре. </w:t>
      </w:r>
      <w:r w:rsidR="00060A1F" w:rsidRPr="002C11BB">
        <w:rPr>
          <w:rFonts w:ascii="Times New Roman" w:hAnsi="Times New Roman" w:cs="Times New Roman"/>
          <w:sz w:val="28"/>
          <w:szCs w:val="28"/>
        </w:rPr>
        <w:t xml:space="preserve">Расхождения по состоянию на 01.01.2022 составили 701,1 тыс. руб., по состоянию на 01.01.2023 – 722,6 тыс. руб. </w:t>
      </w:r>
    </w:p>
    <w:p w:rsidR="002C11BB" w:rsidRPr="00060A1F" w:rsidRDefault="002C11BB" w:rsidP="002C11BB">
      <w:pPr>
        <w:shd w:val="clear" w:color="auto" w:fill="FFFFFF"/>
        <w:tabs>
          <w:tab w:val="left" w:pos="709"/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1BB">
        <w:rPr>
          <w:rFonts w:ascii="Times New Roman" w:hAnsi="Times New Roman" w:cs="Times New Roman"/>
          <w:sz w:val="28"/>
          <w:szCs w:val="28"/>
          <w:lang w:eastAsia="ru-RU"/>
        </w:rPr>
        <w:t>Представления об устранении нарушений направлены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0A1F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учреждению и УДМС администрации города. </w:t>
      </w:r>
    </w:p>
    <w:p w:rsidR="008D5941" w:rsidRDefault="008D5941" w:rsidP="008B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A" w:rsidRPr="006C132E" w:rsidRDefault="0032336F" w:rsidP="00CF453C">
      <w:pPr>
        <w:tabs>
          <w:tab w:val="left" w:pos="570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B6E4A" w:rsidRPr="006C132E">
        <w:rPr>
          <w:rFonts w:ascii="Times New Roman" w:hAnsi="Times New Roman" w:cs="Times New Roman"/>
          <w:b/>
          <w:sz w:val="28"/>
          <w:szCs w:val="28"/>
        </w:rPr>
        <w:t>Орг</w:t>
      </w:r>
      <w:r w:rsidR="00FC287C">
        <w:rPr>
          <w:rFonts w:ascii="Times New Roman" w:hAnsi="Times New Roman" w:cs="Times New Roman"/>
          <w:b/>
          <w:sz w:val="28"/>
          <w:szCs w:val="28"/>
        </w:rPr>
        <w:t>анизационно-методическая работа</w:t>
      </w:r>
    </w:p>
    <w:p w:rsidR="003B6E4A" w:rsidRPr="00570496" w:rsidRDefault="003B6E4A" w:rsidP="004647B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2E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 w:rsidR="004647B3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заключалась в п</w:t>
      </w:r>
      <w:r w:rsidR="004647B3" w:rsidRPr="00570496">
        <w:rPr>
          <w:rFonts w:ascii="Times New Roman" w:hAnsi="Times New Roman" w:cs="Times New Roman"/>
          <w:sz w:val="28"/>
          <w:szCs w:val="28"/>
        </w:rPr>
        <w:t>ланировани</w:t>
      </w:r>
      <w:r w:rsidR="005369C8">
        <w:rPr>
          <w:rFonts w:ascii="Times New Roman" w:hAnsi="Times New Roman" w:cs="Times New Roman"/>
          <w:sz w:val="28"/>
          <w:szCs w:val="28"/>
        </w:rPr>
        <w:t>и</w:t>
      </w:r>
      <w:r w:rsidR="004647B3" w:rsidRPr="0057049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647B3">
        <w:rPr>
          <w:rFonts w:ascii="Times New Roman" w:hAnsi="Times New Roman" w:cs="Times New Roman"/>
          <w:sz w:val="28"/>
          <w:szCs w:val="28"/>
        </w:rPr>
        <w:t>, о</w:t>
      </w:r>
      <w:r w:rsidRPr="00570496">
        <w:rPr>
          <w:rFonts w:ascii="Times New Roman" w:hAnsi="Times New Roman" w:cs="Times New Roman"/>
          <w:sz w:val="28"/>
          <w:szCs w:val="28"/>
        </w:rPr>
        <w:t>существлени</w:t>
      </w:r>
      <w:r w:rsidR="004647B3">
        <w:rPr>
          <w:rFonts w:ascii="Times New Roman" w:hAnsi="Times New Roman" w:cs="Times New Roman"/>
          <w:sz w:val="28"/>
          <w:szCs w:val="28"/>
        </w:rPr>
        <w:t>и</w:t>
      </w:r>
      <w:r w:rsidRPr="00570496">
        <w:rPr>
          <w:rFonts w:ascii="Times New Roman" w:hAnsi="Times New Roman" w:cs="Times New Roman"/>
          <w:sz w:val="28"/>
          <w:szCs w:val="28"/>
        </w:rPr>
        <w:t xml:space="preserve"> мониторинга исполнения представлений </w:t>
      </w:r>
      <w:r w:rsidR="00FC287C" w:rsidRPr="00570496">
        <w:rPr>
          <w:rFonts w:ascii="Times New Roman" w:hAnsi="Times New Roman" w:cs="Times New Roman"/>
          <w:sz w:val="28"/>
          <w:szCs w:val="28"/>
        </w:rPr>
        <w:t>к</w:t>
      </w:r>
      <w:r w:rsidRPr="00570496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4647B3">
        <w:rPr>
          <w:rFonts w:ascii="Times New Roman" w:hAnsi="Times New Roman" w:cs="Times New Roman"/>
          <w:sz w:val="28"/>
          <w:szCs w:val="28"/>
        </w:rPr>
        <w:t>, п</w:t>
      </w:r>
      <w:r w:rsidRPr="00570496">
        <w:rPr>
          <w:rFonts w:ascii="Times New Roman" w:hAnsi="Times New Roman" w:cs="Times New Roman"/>
          <w:sz w:val="28"/>
          <w:szCs w:val="28"/>
        </w:rPr>
        <w:t>одготов</w:t>
      </w:r>
      <w:r w:rsidR="00EC1518">
        <w:rPr>
          <w:rFonts w:ascii="Times New Roman" w:hAnsi="Times New Roman" w:cs="Times New Roman"/>
          <w:sz w:val="28"/>
          <w:szCs w:val="28"/>
        </w:rPr>
        <w:t>к</w:t>
      </w:r>
      <w:r w:rsidR="004647B3">
        <w:rPr>
          <w:rFonts w:ascii="Times New Roman" w:hAnsi="Times New Roman" w:cs="Times New Roman"/>
          <w:sz w:val="28"/>
          <w:szCs w:val="28"/>
        </w:rPr>
        <w:t>е</w:t>
      </w:r>
      <w:r w:rsidRPr="0057049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C1518">
        <w:rPr>
          <w:rFonts w:ascii="Times New Roman" w:hAnsi="Times New Roman" w:cs="Times New Roman"/>
          <w:sz w:val="28"/>
          <w:szCs w:val="28"/>
        </w:rPr>
        <w:t>а</w:t>
      </w:r>
      <w:r w:rsidRPr="00570496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9F7EE8" w:rsidRPr="00570496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570496">
        <w:rPr>
          <w:rFonts w:ascii="Times New Roman" w:hAnsi="Times New Roman" w:cs="Times New Roman"/>
          <w:sz w:val="28"/>
          <w:szCs w:val="28"/>
        </w:rPr>
        <w:t>за 20</w:t>
      </w:r>
      <w:r w:rsidR="00570496">
        <w:rPr>
          <w:rFonts w:ascii="Times New Roman" w:hAnsi="Times New Roman" w:cs="Times New Roman"/>
          <w:sz w:val="28"/>
          <w:szCs w:val="28"/>
        </w:rPr>
        <w:t>2</w:t>
      </w:r>
      <w:r w:rsidR="004647B3">
        <w:rPr>
          <w:rFonts w:ascii="Times New Roman" w:hAnsi="Times New Roman" w:cs="Times New Roman"/>
          <w:sz w:val="28"/>
          <w:szCs w:val="28"/>
        </w:rPr>
        <w:t>2</w:t>
      </w:r>
      <w:r w:rsidRPr="005704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7B3" w:rsidRPr="004647B3" w:rsidRDefault="004647B3" w:rsidP="004647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процесса осуществления внешнего муниципального финансового контроля актуализирован стандарт внешнего муниципального финансового контроля </w:t>
      </w:r>
      <w:r>
        <w:rPr>
          <w:rFonts w:ascii="Arial" w:hAnsi="Arial" w:cs="Arial"/>
        </w:rPr>
        <w:t>«</w:t>
      </w:r>
      <w:r w:rsidRPr="004647B3">
        <w:rPr>
          <w:rFonts w:ascii="Times New Roman" w:hAnsi="Times New Roman" w:cs="Times New Roman"/>
          <w:sz w:val="28"/>
          <w:szCs w:val="28"/>
        </w:rPr>
        <w:t>Общие правила проведения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7B3" w:rsidRDefault="004647B3" w:rsidP="00464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председатель контрольно-счетной комиссии прошла повышение квалификации по программе «Контрактная система в сфере закупок товаров, работ и услуг для обеспечения государственных и муниципальных нужд (Закон № 44-ФЗ)» в объеме 144 часов.</w:t>
      </w:r>
    </w:p>
    <w:p w:rsidR="00E96C9B" w:rsidRDefault="00570496" w:rsidP="00E96C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учета результатов деятельности контрольно-счетная комиссия использует программный продукт </w:t>
      </w:r>
      <w:r w:rsidR="00E96C9B" w:rsidRPr="006C132E">
        <w:rPr>
          <w:rFonts w:ascii="Times New Roman" w:hAnsi="Times New Roman" w:cs="Times New Roman"/>
          <w:sz w:val="28"/>
          <w:szCs w:val="28"/>
        </w:rPr>
        <w:t>«Находка-КСО»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системным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ресурсом для контрольно-счетных органов и располагающийся на площадке Контрольно-счетной палаты Кировской области</w:t>
      </w:r>
      <w:r w:rsidR="00E96C9B" w:rsidRPr="006C132E">
        <w:rPr>
          <w:rFonts w:ascii="Times New Roman" w:hAnsi="Times New Roman" w:cs="Times New Roman"/>
          <w:sz w:val="28"/>
          <w:szCs w:val="28"/>
        </w:rPr>
        <w:t>.</w:t>
      </w:r>
    </w:p>
    <w:p w:rsidR="003B6E4A" w:rsidRPr="006C132E" w:rsidRDefault="003B6E4A" w:rsidP="003B6E4A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132E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C132E">
        <w:rPr>
          <w:rFonts w:ascii="Times New Roman" w:hAnsi="Times New Roman" w:cs="Times New Roman"/>
          <w:sz w:val="28"/>
          <w:szCs w:val="28"/>
        </w:rPr>
        <w:t xml:space="preserve"> регулярно принимали участие в </w:t>
      </w:r>
      <w:r w:rsidR="00091E72">
        <w:rPr>
          <w:rFonts w:ascii="Times New Roman" w:hAnsi="Times New Roman" w:cs="Times New Roman"/>
          <w:sz w:val="28"/>
          <w:szCs w:val="28"/>
        </w:rPr>
        <w:t>семинарах-</w:t>
      </w:r>
      <w:r w:rsidRPr="006C132E">
        <w:rPr>
          <w:rFonts w:ascii="Times New Roman" w:hAnsi="Times New Roman" w:cs="Times New Roman"/>
          <w:sz w:val="28"/>
          <w:szCs w:val="28"/>
        </w:rPr>
        <w:t>совещаниях, проводимых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Pr="006C132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C132E">
        <w:rPr>
          <w:rFonts w:ascii="Times New Roman" w:hAnsi="Times New Roman" w:cs="Times New Roman"/>
          <w:sz w:val="28"/>
          <w:szCs w:val="28"/>
        </w:rPr>
        <w:t>в режиме видеоконференций, на которых рассм</w:t>
      </w:r>
      <w:r w:rsidR="00091E72">
        <w:rPr>
          <w:rFonts w:ascii="Times New Roman" w:hAnsi="Times New Roman" w:cs="Times New Roman"/>
          <w:sz w:val="28"/>
          <w:szCs w:val="28"/>
        </w:rPr>
        <w:t>атривались</w:t>
      </w:r>
      <w:r w:rsidRPr="006C132E">
        <w:rPr>
          <w:rFonts w:ascii="Times New Roman" w:hAnsi="Times New Roman" w:cs="Times New Roman"/>
          <w:sz w:val="28"/>
          <w:szCs w:val="28"/>
        </w:rPr>
        <w:t xml:space="preserve"> </w:t>
      </w:r>
      <w:r w:rsidR="00AC180B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6C132E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осуществления контрольной деятельности</w:t>
      </w:r>
      <w:r w:rsidR="00AC180B">
        <w:rPr>
          <w:rFonts w:ascii="Times New Roman" w:hAnsi="Times New Roman" w:cs="Times New Roman"/>
          <w:sz w:val="28"/>
          <w:szCs w:val="28"/>
        </w:rPr>
        <w:t xml:space="preserve">, мониторинга </w:t>
      </w:r>
      <w:r w:rsidR="00C420E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C180B">
        <w:rPr>
          <w:rFonts w:ascii="Times New Roman" w:hAnsi="Times New Roman" w:cs="Times New Roman"/>
          <w:sz w:val="28"/>
          <w:szCs w:val="28"/>
        </w:rPr>
        <w:t>национальных проектов, правоприменительной практики при осуществлении муниципального финансового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2E" w:rsidRDefault="004F1F2E" w:rsidP="004F1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7A1">
        <w:rPr>
          <w:rFonts w:ascii="Arial" w:hAnsi="Arial" w:cs="Arial"/>
        </w:rPr>
        <w:t xml:space="preserve"> </w:t>
      </w:r>
    </w:p>
    <w:p w:rsidR="003B6E4A" w:rsidRPr="00C01D6A" w:rsidRDefault="003B6E4A" w:rsidP="003B6E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6A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p w:rsidR="004D78F9" w:rsidRDefault="002F19DA" w:rsidP="004D7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 xml:space="preserve">Реализация принципа гласности, а также открытости и доступности информации о деятельности </w:t>
      </w:r>
      <w:r w:rsidR="00CB7058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4D78F9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5E62D3">
        <w:rPr>
          <w:rFonts w:ascii="Times New Roman" w:hAnsi="Times New Roman" w:cs="Times New Roman"/>
          <w:sz w:val="28"/>
          <w:szCs w:val="28"/>
        </w:rPr>
        <w:t>а</w:t>
      </w:r>
      <w:r w:rsidR="004D78F9">
        <w:rPr>
          <w:rFonts w:ascii="Times New Roman" w:hAnsi="Times New Roman" w:cs="Times New Roman"/>
          <w:sz w:val="28"/>
          <w:szCs w:val="28"/>
        </w:rPr>
        <w:t xml:space="preserve">сь посредством размещения информации о своей деятельности на официальном сайте администрации города. </w:t>
      </w:r>
    </w:p>
    <w:p w:rsidR="003B6E4A" w:rsidRPr="00C01D6A" w:rsidRDefault="003B6E4A" w:rsidP="004D7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ab/>
      </w:r>
      <w:r w:rsidR="00113670">
        <w:rPr>
          <w:rFonts w:ascii="Times New Roman" w:hAnsi="Times New Roman" w:cs="Times New Roman"/>
          <w:sz w:val="28"/>
          <w:szCs w:val="28"/>
        </w:rPr>
        <w:t>В</w:t>
      </w:r>
      <w:r w:rsidR="00113670" w:rsidRPr="00C01D6A">
        <w:rPr>
          <w:rFonts w:ascii="Times New Roman" w:hAnsi="Times New Roman" w:cs="Times New Roman"/>
          <w:sz w:val="28"/>
          <w:szCs w:val="28"/>
        </w:rPr>
        <w:t xml:space="preserve"> отчетном году </w:t>
      </w:r>
      <w:r w:rsidR="00113670">
        <w:rPr>
          <w:rFonts w:ascii="Times New Roman" w:hAnsi="Times New Roman" w:cs="Times New Roman"/>
          <w:sz w:val="28"/>
          <w:szCs w:val="28"/>
        </w:rPr>
        <w:t>к</w:t>
      </w:r>
      <w:r w:rsidRPr="00C01D6A">
        <w:rPr>
          <w:rFonts w:ascii="Times New Roman" w:hAnsi="Times New Roman" w:cs="Times New Roman"/>
          <w:sz w:val="28"/>
          <w:szCs w:val="28"/>
        </w:rPr>
        <w:t>онтрольно-счетная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670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C01D6A">
        <w:rPr>
          <w:rFonts w:ascii="Times New Roman" w:hAnsi="Times New Roman" w:cs="Times New Roman"/>
          <w:sz w:val="28"/>
          <w:szCs w:val="28"/>
        </w:rPr>
        <w:t>внимание уделяла организации систематического и всестороннего освещения результатов контрольной и экспертно-аналитической деятельности.</w:t>
      </w:r>
    </w:p>
    <w:p w:rsidR="003B6E4A" w:rsidRPr="00C01D6A" w:rsidRDefault="003B6E4A" w:rsidP="003B6E4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D6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D78F9">
        <w:rPr>
          <w:rFonts w:ascii="Times New Roman" w:hAnsi="Times New Roman" w:cs="Times New Roman"/>
          <w:sz w:val="28"/>
          <w:szCs w:val="28"/>
        </w:rPr>
        <w:t>202</w:t>
      </w:r>
      <w:r w:rsidR="00054FCC">
        <w:rPr>
          <w:rFonts w:ascii="Times New Roman" w:hAnsi="Times New Roman" w:cs="Times New Roman"/>
          <w:sz w:val="28"/>
          <w:szCs w:val="28"/>
        </w:rPr>
        <w:t>3</w:t>
      </w:r>
      <w:r w:rsidR="004D78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0A9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</w:t>
      </w:r>
      <w:r w:rsidRPr="00C01D6A">
        <w:rPr>
          <w:rFonts w:ascii="Times New Roman" w:hAnsi="Times New Roman" w:cs="Times New Roman"/>
          <w:sz w:val="28"/>
          <w:szCs w:val="28"/>
        </w:rPr>
        <w:t>размещен</w:t>
      </w:r>
      <w:r w:rsidR="000726CB" w:rsidRPr="00C01D6A">
        <w:rPr>
          <w:rFonts w:ascii="Times New Roman" w:hAnsi="Times New Roman" w:cs="Times New Roman"/>
          <w:sz w:val="28"/>
          <w:szCs w:val="28"/>
        </w:rPr>
        <w:t xml:space="preserve"> план работы, отчет о деятельности </w:t>
      </w:r>
      <w:r w:rsidR="000726CB">
        <w:rPr>
          <w:rFonts w:ascii="Times New Roman" w:hAnsi="Times New Roman" w:cs="Times New Roman"/>
          <w:sz w:val="28"/>
          <w:szCs w:val="28"/>
        </w:rPr>
        <w:t>за 202</w:t>
      </w:r>
      <w:r w:rsidR="00054FCC">
        <w:rPr>
          <w:rFonts w:ascii="Times New Roman" w:hAnsi="Times New Roman" w:cs="Times New Roman"/>
          <w:sz w:val="28"/>
          <w:szCs w:val="28"/>
        </w:rPr>
        <w:t>2</w:t>
      </w:r>
      <w:r w:rsidR="000726CB">
        <w:rPr>
          <w:rFonts w:ascii="Times New Roman" w:hAnsi="Times New Roman" w:cs="Times New Roman"/>
          <w:sz w:val="28"/>
          <w:szCs w:val="28"/>
        </w:rPr>
        <w:t xml:space="preserve"> год</w:t>
      </w:r>
      <w:r w:rsidR="000726CB" w:rsidRPr="00C01D6A">
        <w:rPr>
          <w:rFonts w:ascii="Times New Roman" w:hAnsi="Times New Roman" w:cs="Times New Roman"/>
          <w:sz w:val="28"/>
          <w:szCs w:val="28"/>
        </w:rPr>
        <w:t xml:space="preserve">, </w:t>
      </w:r>
      <w:r w:rsidR="000726CB">
        <w:rPr>
          <w:rFonts w:ascii="Times New Roman" w:hAnsi="Times New Roman" w:cs="Times New Roman"/>
          <w:sz w:val="28"/>
          <w:szCs w:val="28"/>
        </w:rPr>
        <w:t>2</w:t>
      </w:r>
      <w:r w:rsidR="00054FCC">
        <w:rPr>
          <w:rFonts w:ascii="Times New Roman" w:hAnsi="Times New Roman" w:cs="Times New Roman"/>
          <w:sz w:val="28"/>
          <w:szCs w:val="28"/>
        </w:rPr>
        <w:t>3</w:t>
      </w:r>
      <w:r w:rsidR="000726CB" w:rsidRPr="00C01D6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726CB">
        <w:rPr>
          <w:rFonts w:ascii="Times New Roman" w:hAnsi="Times New Roman" w:cs="Times New Roman"/>
          <w:sz w:val="28"/>
          <w:szCs w:val="28"/>
        </w:rPr>
        <w:t>ых</w:t>
      </w:r>
      <w:r w:rsidR="000726CB" w:rsidRPr="00C01D6A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54FCC">
        <w:rPr>
          <w:rFonts w:ascii="Times New Roman" w:hAnsi="Times New Roman" w:cs="Times New Roman"/>
          <w:sz w:val="28"/>
          <w:szCs w:val="28"/>
        </w:rPr>
        <w:t>я</w:t>
      </w:r>
      <w:r w:rsidR="000726CB" w:rsidRPr="00C01D6A">
        <w:rPr>
          <w:rFonts w:ascii="Times New Roman" w:hAnsi="Times New Roman" w:cs="Times New Roman"/>
          <w:sz w:val="28"/>
          <w:szCs w:val="28"/>
        </w:rPr>
        <w:t xml:space="preserve"> о </w:t>
      </w:r>
      <w:r w:rsidR="000726C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0726CB" w:rsidRPr="00C01D6A">
        <w:rPr>
          <w:rFonts w:ascii="Times New Roman" w:hAnsi="Times New Roman" w:cs="Times New Roman"/>
          <w:sz w:val="28"/>
          <w:szCs w:val="28"/>
        </w:rPr>
        <w:t>проведенных</w:t>
      </w:r>
      <w:r w:rsidR="000726CB">
        <w:rPr>
          <w:rFonts w:ascii="Times New Roman" w:hAnsi="Times New Roman" w:cs="Times New Roman"/>
          <w:sz w:val="28"/>
          <w:szCs w:val="28"/>
        </w:rPr>
        <w:t xml:space="preserve"> </w:t>
      </w:r>
      <w:r w:rsidR="000726CB" w:rsidRPr="00C01D6A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</w:t>
      </w:r>
      <w:r w:rsidR="00D51AFF">
        <w:rPr>
          <w:rFonts w:ascii="Times New Roman" w:hAnsi="Times New Roman" w:cs="Times New Roman"/>
          <w:sz w:val="28"/>
          <w:szCs w:val="28"/>
        </w:rPr>
        <w:t>й</w:t>
      </w:r>
      <w:r w:rsidR="000726CB" w:rsidRPr="00C01D6A">
        <w:rPr>
          <w:rFonts w:ascii="Times New Roman" w:hAnsi="Times New Roman" w:cs="Times New Roman"/>
          <w:sz w:val="28"/>
          <w:szCs w:val="28"/>
        </w:rPr>
        <w:t>, о выявленных при проведении нарушениях, внесенных представлениях, а также о приняты</w:t>
      </w:r>
      <w:r w:rsidR="000726CB">
        <w:rPr>
          <w:rFonts w:ascii="Times New Roman" w:hAnsi="Times New Roman" w:cs="Times New Roman"/>
          <w:sz w:val="28"/>
          <w:szCs w:val="28"/>
        </w:rPr>
        <w:t>х</w:t>
      </w:r>
      <w:r w:rsidR="000726CB" w:rsidRPr="00C01D6A">
        <w:rPr>
          <w:rFonts w:ascii="Times New Roman" w:hAnsi="Times New Roman" w:cs="Times New Roman"/>
          <w:sz w:val="28"/>
          <w:szCs w:val="28"/>
        </w:rPr>
        <w:t xml:space="preserve"> по ним решениях и мерах</w:t>
      </w:r>
      <w:r w:rsidR="000726CB">
        <w:rPr>
          <w:rFonts w:ascii="Times New Roman" w:hAnsi="Times New Roman" w:cs="Times New Roman"/>
          <w:sz w:val="28"/>
          <w:szCs w:val="28"/>
        </w:rPr>
        <w:t>.</w:t>
      </w:r>
      <w:r w:rsidRPr="00C0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72" w:rsidRDefault="003B6E4A" w:rsidP="00054FC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6CB" w:rsidRPr="000726CB">
        <w:rPr>
          <w:rFonts w:ascii="Times New Roman" w:hAnsi="Times New Roman" w:cs="Times New Roman"/>
          <w:sz w:val="28"/>
          <w:szCs w:val="28"/>
        </w:rPr>
        <w:t xml:space="preserve">В </w:t>
      </w:r>
      <w:r w:rsidR="000726CB">
        <w:rPr>
          <w:rFonts w:ascii="Times New Roman" w:hAnsi="Times New Roman" w:cs="Times New Roman"/>
          <w:sz w:val="28"/>
          <w:szCs w:val="28"/>
        </w:rPr>
        <w:t xml:space="preserve">целях обеспечения депутатов </w:t>
      </w:r>
      <w:proofErr w:type="spellStart"/>
      <w:r w:rsidR="000726CB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="000726CB">
        <w:rPr>
          <w:rFonts w:ascii="Times New Roman" w:hAnsi="Times New Roman" w:cs="Times New Roman"/>
          <w:sz w:val="28"/>
          <w:szCs w:val="28"/>
        </w:rPr>
        <w:t xml:space="preserve"> городской Думы достоверной и объективной информацией о результатах деятельности </w:t>
      </w:r>
      <w:r w:rsidR="006C0A94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894577">
        <w:rPr>
          <w:rFonts w:ascii="Times New Roman" w:hAnsi="Times New Roman" w:cs="Times New Roman"/>
          <w:sz w:val="28"/>
          <w:szCs w:val="28"/>
        </w:rPr>
        <w:t xml:space="preserve"> на протяжении отчетного года в представительный орган направлялась информация </w:t>
      </w:r>
      <w:r w:rsidR="00894577" w:rsidRPr="00C01D6A">
        <w:rPr>
          <w:rFonts w:ascii="Times New Roman" w:hAnsi="Times New Roman" w:cs="Times New Roman"/>
          <w:sz w:val="28"/>
          <w:szCs w:val="28"/>
        </w:rPr>
        <w:t xml:space="preserve">о </w:t>
      </w:r>
      <w:r w:rsidR="00894577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894577" w:rsidRPr="00C01D6A">
        <w:rPr>
          <w:rFonts w:ascii="Times New Roman" w:hAnsi="Times New Roman" w:cs="Times New Roman"/>
          <w:sz w:val="28"/>
          <w:szCs w:val="28"/>
        </w:rPr>
        <w:t>проведенных</w:t>
      </w:r>
      <w:r w:rsidR="00894577">
        <w:rPr>
          <w:rFonts w:ascii="Times New Roman" w:hAnsi="Times New Roman" w:cs="Times New Roman"/>
          <w:sz w:val="28"/>
          <w:szCs w:val="28"/>
        </w:rPr>
        <w:t xml:space="preserve"> </w:t>
      </w:r>
      <w:r w:rsidR="00894577" w:rsidRPr="00C01D6A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мероприятиях</w:t>
      </w:r>
      <w:r w:rsidR="00894577">
        <w:rPr>
          <w:rFonts w:ascii="Times New Roman" w:hAnsi="Times New Roman" w:cs="Times New Roman"/>
          <w:sz w:val="28"/>
          <w:szCs w:val="28"/>
        </w:rPr>
        <w:t>.</w:t>
      </w:r>
    </w:p>
    <w:p w:rsidR="00894577" w:rsidRDefault="00894577" w:rsidP="00072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городскою Думу были направлены экспертные заключения на проекты</w:t>
      </w:r>
      <w:r w:rsidR="008948F5">
        <w:rPr>
          <w:rFonts w:ascii="Times New Roman" w:hAnsi="Times New Roman" w:cs="Times New Roman"/>
          <w:sz w:val="28"/>
          <w:szCs w:val="28"/>
        </w:rPr>
        <w:t xml:space="preserve"> правовых актов представительного органа.</w:t>
      </w:r>
    </w:p>
    <w:p w:rsidR="008948F5" w:rsidRPr="00570496" w:rsidRDefault="008948F5" w:rsidP="008948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принимала участие </w:t>
      </w:r>
      <w:r w:rsidRPr="00570496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proofErr w:type="spellStart"/>
      <w:r w:rsidRPr="00570496">
        <w:rPr>
          <w:rFonts w:ascii="Times New Roman" w:hAnsi="Times New Roman" w:cs="Times New Roman"/>
          <w:sz w:val="28"/>
          <w:szCs w:val="28"/>
        </w:rPr>
        <w:t>Вятскополянской</w:t>
      </w:r>
      <w:proofErr w:type="spellEnd"/>
      <w:r w:rsidRPr="00570496">
        <w:rPr>
          <w:rFonts w:ascii="Times New Roman" w:hAnsi="Times New Roman" w:cs="Times New Roman"/>
          <w:sz w:val="28"/>
          <w:szCs w:val="28"/>
        </w:rPr>
        <w:t xml:space="preserve"> городской Думы, ее постоянных комиссий,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</w:t>
      </w:r>
      <w:r w:rsidRPr="00570496">
        <w:rPr>
          <w:rFonts w:ascii="Times New Roman" w:hAnsi="Times New Roman" w:cs="Times New Roman"/>
          <w:sz w:val="28"/>
          <w:szCs w:val="28"/>
        </w:rPr>
        <w:t>совещаниях администрации города</w:t>
      </w:r>
      <w:r w:rsidR="004974E9">
        <w:rPr>
          <w:rFonts w:ascii="Times New Roman" w:hAnsi="Times New Roman" w:cs="Times New Roman"/>
          <w:sz w:val="28"/>
          <w:szCs w:val="28"/>
        </w:rPr>
        <w:t>.</w:t>
      </w:r>
    </w:p>
    <w:p w:rsidR="00E82D2C" w:rsidRDefault="00E82D2C" w:rsidP="003B6E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CF" w:rsidRPr="00B32319" w:rsidRDefault="008517CF" w:rsidP="003B6E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в</w:t>
      </w:r>
      <w:r w:rsidR="003B6E4A" w:rsidRPr="004355C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74E9">
        <w:rPr>
          <w:rFonts w:ascii="Times New Roman" w:hAnsi="Times New Roman" w:cs="Times New Roman"/>
          <w:b/>
          <w:sz w:val="28"/>
          <w:szCs w:val="28"/>
        </w:rPr>
        <w:t>4</w:t>
      </w:r>
      <w:r w:rsidR="003B6E4A" w:rsidRPr="004355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F0ACF" w:rsidRPr="009F0ACF" w:rsidRDefault="003B6E4A" w:rsidP="003B6E4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319">
        <w:rPr>
          <w:rFonts w:ascii="Times New Roman" w:hAnsi="Times New Roman" w:cs="Times New Roman"/>
          <w:i/>
          <w:sz w:val="28"/>
          <w:szCs w:val="28"/>
        </w:rPr>
        <w:tab/>
      </w:r>
      <w:r w:rsidR="009F0ACF">
        <w:rPr>
          <w:rFonts w:ascii="Times New Roman" w:hAnsi="Times New Roman" w:cs="Times New Roman"/>
          <w:sz w:val="28"/>
          <w:szCs w:val="28"/>
        </w:rPr>
        <w:t xml:space="preserve">План деятельности </w:t>
      </w:r>
      <w:r w:rsidR="00563EF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F0ACF">
        <w:rPr>
          <w:rFonts w:ascii="Times New Roman" w:hAnsi="Times New Roman" w:cs="Times New Roman"/>
          <w:sz w:val="28"/>
          <w:szCs w:val="28"/>
        </w:rPr>
        <w:t xml:space="preserve"> на 202</w:t>
      </w:r>
      <w:r w:rsidR="00E27299">
        <w:rPr>
          <w:rFonts w:ascii="Times New Roman" w:hAnsi="Times New Roman" w:cs="Times New Roman"/>
          <w:sz w:val="28"/>
          <w:szCs w:val="28"/>
        </w:rPr>
        <w:t>4</w:t>
      </w:r>
      <w:r w:rsidR="009F0ACF">
        <w:rPr>
          <w:rFonts w:ascii="Times New Roman" w:hAnsi="Times New Roman" w:cs="Times New Roman"/>
          <w:sz w:val="28"/>
          <w:szCs w:val="28"/>
        </w:rPr>
        <w:t xml:space="preserve"> год </w:t>
      </w:r>
      <w:r w:rsidR="00363198">
        <w:rPr>
          <w:rFonts w:ascii="Times New Roman" w:hAnsi="Times New Roman" w:cs="Times New Roman"/>
          <w:sz w:val="28"/>
          <w:szCs w:val="28"/>
        </w:rPr>
        <w:t>сформирован в соответствии с полномочиями, закрепленными Положением о контрольно-счетной комиссии город</w:t>
      </w:r>
      <w:r w:rsidR="00172E5F">
        <w:rPr>
          <w:rFonts w:ascii="Times New Roman" w:hAnsi="Times New Roman" w:cs="Times New Roman"/>
          <w:sz w:val="28"/>
          <w:szCs w:val="28"/>
        </w:rPr>
        <w:t>а Вятские Поляны</w:t>
      </w:r>
      <w:r w:rsidR="00363198">
        <w:rPr>
          <w:rFonts w:ascii="Times New Roman" w:hAnsi="Times New Roman" w:cs="Times New Roman"/>
          <w:sz w:val="28"/>
          <w:szCs w:val="28"/>
        </w:rPr>
        <w:t xml:space="preserve">, с учетом предложений Контрольно-счетной палаты Кировской области </w:t>
      </w:r>
      <w:r w:rsidR="009F0ACF">
        <w:rPr>
          <w:rFonts w:ascii="Times New Roman" w:hAnsi="Times New Roman" w:cs="Times New Roman"/>
          <w:sz w:val="28"/>
          <w:szCs w:val="28"/>
        </w:rPr>
        <w:t>о проведении совместных контрольных мероприятий.</w:t>
      </w:r>
    </w:p>
    <w:p w:rsidR="009F0ACF" w:rsidRDefault="009F0ACF" w:rsidP="003B6E4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767">
        <w:rPr>
          <w:rFonts w:ascii="Times New Roman" w:hAnsi="Times New Roman" w:cs="Times New Roman"/>
          <w:sz w:val="28"/>
          <w:szCs w:val="28"/>
        </w:rPr>
        <w:t>Для повышения эффективности муниципального финансового контроля и исключения дублирования в р</w:t>
      </w:r>
      <w:r w:rsidR="00A00CCA">
        <w:rPr>
          <w:rFonts w:ascii="Times New Roman" w:hAnsi="Times New Roman" w:cs="Times New Roman"/>
          <w:sz w:val="28"/>
          <w:szCs w:val="28"/>
        </w:rPr>
        <w:t xml:space="preserve">аботе различных контролирующих </w:t>
      </w:r>
      <w:r w:rsidR="00A00CCA">
        <w:rPr>
          <w:rFonts w:ascii="Times New Roman" w:hAnsi="Times New Roman" w:cs="Times New Roman"/>
          <w:sz w:val="28"/>
          <w:szCs w:val="28"/>
        </w:rPr>
        <w:lastRenderedPageBreak/>
        <w:t>органов план работы</w:t>
      </w:r>
      <w:r w:rsidR="00A00CCA" w:rsidRPr="00A00CCA">
        <w:rPr>
          <w:rFonts w:ascii="Times New Roman" w:hAnsi="Times New Roman" w:cs="Times New Roman"/>
          <w:sz w:val="28"/>
          <w:szCs w:val="28"/>
        </w:rPr>
        <w:t xml:space="preserve"> </w:t>
      </w:r>
      <w:r w:rsidR="00BA0D80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bookmarkStart w:id="0" w:name="_GoBack"/>
      <w:bookmarkEnd w:id="0"/>
      <w:r w:rsidR="00A00CCA">
        <w:rPr>
          <w:rFonts w:ascii="Times New Roman" w:hAnsi="Times New Roman" w:cs="Times New Roman"/>
          <w:sz w:val="28"/>
          <w:szCs w:val="28"/>
        </w:rPr>
        <w:t xml:space="preserve"> скоординирован с Финансовым управлением администрации города.</w:t>
      </w:r>
    </w:p>
    <w:p w:rsidR="008517CF" w:rsidRDefault="008517CF" w:rsidP="002C03D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 направлением </w:t>
      </w:r>
      <w:r w:rsidR="001D2E24">
        <w:rPr>
          <w:rFonts w:ascii="Times New Roman" w:hAnsi="Times New Roman" w:cs="Times New Roman"/>
          <w:sz w:val="28"/>
          <w:szCs w:val="28"/>
        </w:rPr>
        <w:t>в деятельности контрольно-сче</w:t>
      </w:r>
      <w:r w:rsidR="00363198">
        <w:rPr>
          <w:rFonts w:ascii="Times New Roman" w:hAnsi="Times New Roman" w:cs="Times New Roman"/>
          <w:sz w:val="28"/>
          <w:szCs w:val="28"/>
        </w:rPr>
        <w:t xml:space="preserve">тной комиссии остается </w:t>
      </w:r>
      <w:proofErr w:type="gramStart"/>
      <w:r w:rsidR="00363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198">
        <w:rPr>
          <w:rFonts w:ascii="Times New Roman" w:hAnsi="Times New Roman" w:cs="Times New Roman"/>
          <w:sz w:val="28"/>
          <w:szCs w:val="28"/>
        </w:rPr>
        <w:t xml:space="preserve"> ходом реализации региональных (</w:t>
      </w:r>
      <w:r w:rsidR="001D2E24">
        <w:rPr>
          <w:rFonts w:ascii="Times New Roman" w:hAnsi="Times New Roman" w:cs="Times New Roman"/>
          <w:sz w:val="28"/>
          <w:szCs w:val="28"/>
        </w:rPr>
        <w:t>национальных</w:t>
      </w:r>
      <w:r w:rsidR="0092576D">
        <w:rPr>
          <w:rFonts w:ascii="Times New Roman" w:hAnsi="Times New Roman" w:cs="Times New Roman"/>
          <w:sz w:val="28"/>
          <w:szCs w:val="28"/>
        </w:rPr>
        <w:t>)</w:t>
      </w:r>
      <w:r w:rsidR="001D2E2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92576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1D2E24">
        <w:rPr>
          <w:rFonts w:ascii="Times New Roman" w:hAnsi="Times New Roman" w:cs="Times New Roman"/>
          <w:sz w:val="28"/>
          <w:szCs w:val="28"/>
        </w:rPr>
        <w:t xml:space="preserve">, </w:t>
      </w:r>
      <w:r w:rsidR="0092576D">
        <w:rPr>
          <w:rFonts w:ascii="Times New Roman" w:hAnsi="Times New Roman" w:cs="Times New Roman"/>
          <w:sz w:val="28"/>
          <w:szCs w:val="28"/>
        </w:rPr>
        <w:t>который будет осуществляться в рамках мониторингов.</w:t>
      </w:r>
    </w:p>
    <w:p w:rsidR="00B97C71" w:rsidRPr="002C03DD" w:rsidRDefault="00B97C71" w:rsidP="00B97C71">
      <w:pPr>
        <w:tabs>
          <w:tab w:val="left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Запланировано проведение контрольных мероприятий по использованию бюджетных средств, направленных </w:t>
      </w:r>
      <w:r w:rsidRPr="002C03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дорожную деятельность, реализацию проектов развития общественной инфраструктуры, охрану окружающей среды</w:t>
      </w:r>
      <w:r w:rsidR="00534AFF">
        <w:rPr>
          <w:rFonts w:ascii="Times New Roman" w:hAnsi="Times New Roman" w:cs="Times New Roman"/>
          <w:sz w:val="28"/>
          <w:szCs w:val="28"/>
        </w:rPr>
        <w:t>,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C71" w:rsidRDefault="00B97C71" w:rsidP="00534AF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Также запланирована</w:t>
      </w:r>
      <w:r w:rsidRPr="00660F2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проверка эффективности деятельности МП</w:t>
      </w:r>
      <w:r w:rsidRPr="00660F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комбинат «Здоровье».</w:t>
      </w:r>
    </w:p>
    <w:p w:rsidR="003B6E4A" w:rsidRPr="00B24C2C" w:rsidRDefault="0092576D" w:rsidP="00660F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A93">
        <w:rPr>
          <w:rStyle w:val="a5"/>
          <w:rFonts w:ascii="Times New Roman" w:hAnsi="Times New Roman" w:cs="Times New Roman"/>
          <w:b w:val="0"/>
          <w:sz w:val="28"/>
          <w:szCs w:val="28"/>
        </w:rPr>
        <w:t>Особое внимание в 202</w:t>
      </w:r>
      <w:r w:rsidR="00E27299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="00845A9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году будет уделено мерам, принимаемым объектами контроля</w:t>
      </w:r>
      <w:r w:rsidR="007140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исполнению представлений контрольно-счетной комиссии.</w:t>
      </w:r>
    </w:p>
    <w:sectPr w:rsidR="003B6E4A" w:rsidRPr="00B24C2C" w:rsidSect="00983A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B9" w:rsidRDefault="001F01B9" w:rsidP="00983A8E">
      <w:pPr>
        <w:spacing w:after="0" w:line="240" w:lineRule="auto"/>
      </w:pPr>
      <w:r>
        <w:separator/>
      </w:r>
    </w:p>
  </w:endnote>
  <w:endnote w:type="continuationSeparator" w:id="0">
    <w:p w:rsidR="001F01B9" w:rsidRDefault="001F01B9" w:rsidP="0098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B9" w:rsidRDefault="001F01B9" w:rsidP="00983A8E">
      <w:pPr>
        <w:spacing w:after="0" w:line="240" w:lineRule="auto"/>
      </w:pPr>
      <w:r>
        <w:separator/>
      </w:r>
    </w:p>
  </w:footnote>
  <w:footnote w:type="continuationSeparator" w:id="0">
    <w:p w:rsidR="001F01B9" w:rsidRDefault="001F01B9" w:rsidP="0098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469777"/>
      <w:docPartObj>
        <w:docPartGallery w:val="Page Numbers (Top of Page)"/>
        <w:docPartUnique/>
      </w:docPartObj>
    </w:sdtPr>
    <w:sdtContent>
      <w:p w:rsidR="005369C8" w:rsidRDefault="007E16DC">
        <w:pPr>
          <w:pStyle w:val="a6"/>
          <w:jc w:val="center"/>
        </w:pPr>
        <w:fldSimple w:instr="PAGE   \* MERGEFORMAT">
          <w:r w:rsidR="005C22D4">
            <w:rPr>
              <w:noProof/>
            </w:rPr>
            <w:t>2</w:t>
          </w:r>
        </w:fldSimple>
      </w:p>
    </w:sdtContent>
  </w:sdt>
  <w:p w:rsidR="005369C8" w:rsidRDefault="005369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EAA"/>
    <w:multiLevelType w:val="hybridMultilevel"/>
    <w:tmpl w:val="C060CB60"/>
    <w:lvl w:ilvl="0" w:tplc="9312AB22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FC464F9"/>
    <w:multiLevelType w:val="hybridMultilevel"/>
    <w:tmpl w:val="DE483334"/>
    <w:lvl w:ilvl="0" w:tplc="95C06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EA1"/>
    <w:rsid w:val="00000093"/>
    <w:rsid w:val="000004EC"/>
    <w:rsid w:val="000005B8"/>
    <w:rsid w:val="000034B1"/>
    <w:rsid w:val="00010589"/>
    <w:rsid w:val="0001158B"/>
    <w:rsid w:val="000147CE"/>
    <w:rsid w:val="00014CF9"/>
    <w:rsid w:val="00015C32"/>
    <w:rsid w:val="00021F70"/>
    <w:rsid w:val="00022C46"/>
    <w:rsid w:val="00024F86"/>
    <w:rsid w:val="00030044"/>
    <w:rsid w:val="00031C9C"/>
    <w:rsid w:val="000359F0"/>
    <w:rsid w:val="00037DB2"/>
    <w:rsid w:val="00040992"/>
    <w:rsid w:val="000410B5"/>
    <w:rsid w:val="00042429"/>
    <w:rsid w:val="00043C57"/>
    <w:rsid w:val="0004464F"/>
    <w:rsid w:val="00047CF7"/>
    <w:rsid w:val="000536CD"/>
    <w:rsid w:val="000549B9"/>
    <w:rsid w:val="00054FCC"/>
    <w:rsid w:val="00055ECA"/>
    <w:rsid w:val="00060A1F"/>
    <w:rsid w:val="00065E01"/>
    <w:rsid w:val="00066D3D"/>
    <w:rsid w:val="00071066"/>
    <w:rsid w:val="000726CB"/>
    <w:rsid w:val="0007481E"/>
    <w:rsid w:val="00075EA3"/>
    <w:rsid w:val="000771B5"/>
    <w:rsid w:val="00077B46"/>
    <w:rsid w:val="000811A5"/>
    <w:rsid w:val="00086BFC"/>
    <w:rsid w:val="00087735"/>
    <w:rsid w:val="00090EDB"/>
    <w:rsid w:val="00091370"/>
    <w:rsid w:val="00091E72"/>
    <w:rsid w:val="0009479F"/>
    <w:rsid w:val="00095AD0"/>
    <w:rsid w:val="0009728E"/>
    <w:rsid w:val="000A0053"/>
    <w:rsid w:val="000A0A1B"/>
    <w:rsid w:val="000A0F6F"/>
    <w:rsid w:val="000A756A"/>
    <w:rsid w:val="000A75F8"/>
    <w:rsid w:val="000B4360"/>
    <w:rsid w:val="000C0C41"/>
    <w:rsid w:val="000C0E34"/>
    <w:rsid w:val="000C2F1F"/>
    <w:rsid w:val="000C73F1"/>
    <w:rsid w:val="000D39AD"/>
    <w:rsid w:val="000D7D04"/>
    <w:rsid w:val="000E04D6"/>
    <w:rsid w:val="000E6125"/>
    <w:rsid w:val="000E7418"/>
    <w:rsid w:val="000E7DDD"/>
    <w:rsid w:val="000F0DE1"/>
    <w:rsid w:val="000F157A"/>
    <w:rsid w:val="000F1B15"/>
    <w:rsid w:val="001009AD"/>
    <w:rsid w:val="00102CD0"/>
    <w:rsid w:val="001031C7"/>
    <w:rsid w:val="0010610F"/>
    <w:rsid w:val="00112634"/>
    <w:rsid w:val="00113670"/>
    <w:rsid w:val="00113B56"/>
    <w:rsid w:val="0011447B"/>
    <w:rsid w:val="001147D7"/>
    <w:rsid w:val="00123BF7"/>
    <w:rsid w:val="00126D80"/>
    <w:rsid w:val="00137B40"/>
    <w:rsid w:val="00137C6F"/>
    <w:rsid w:val="00140A6A"/>
    <w:rsid w:val="00140D7A"/>
    <w:rsid w:val="00146B25"/>
    <w:rsid w:val="001600A3"/>
    <w:rsid w:val="001602C1"/>
    <w:rsid w:val="001604E6"/>
    <w:rsid w:val="00165613"/>
    <w:rsid w:val="001657A1"/>
    <w:rsid w:val="00165DF4"/>
    <w:rsid w:val="00166CB1"/>
    <w:rsid w:val="00167623"/>
    <w:rsid w:val="00167BD7"/>
    <w:rsid w:val="00172E5F"/>
    <w:rsid w:val="00173455"/>
    <w:rsid w:val="00173D70"/>
    <w:rsid w:val="00176030"/>
    <w:rsid w:val="00180661"/>
    <w:rsid w:val="001845BB"/>
    <w:rsid w:val="00184CD2"/>
    <w:rsid w:val="00184D39"/>
    <w:rsid w:val="00187E27"/>
    <w:rsid w:val="00190D47"/>
    <w:rsid w:val="0019293D"/>
    <w:rsid w:val="00194122"/>
    <w:rsid w:val="001A03DE"/>
    <w:rsid w:val="001A1149"/>
    <w:rsid w:val="001A46A4"/>
    <w:rsid w:val="001B177F"/>
    <w:rsid w:val="001B3683"/>
    <w:rsid w:val="001B5582"/>
    <w:rsid w:val="001B70A3"/>
    <w:rsid w:val="001B7C3A"/>
    <w:rsid w:val="001C014D"/>
    <w:rsid w:val="001C097A"/>
    <w:rsid w:val="001C1E23"/>
    <w:rsid w:val="001C31DB"/>
    <w:rsid w:val="001C55C1"/>
    <w:rsid w:val="001D2E24"/>
    <w:rsid w:val="001D3479"/>
    <w:rsid w:val="001D5AA0"/>
    <w:rsid w:val="001E4922"/>
    <w:rsid w:val="001E50A1"/>
    <w:rsid w:val="001F01B9"/>
    <w:rsid w:val="001F2741"/>
    <w:rsid w:val="00200EE1"/>
    <w:rsid w:val="0020271A"/>
    <w:rsid w:val="00203EC8"/>
    <w:rsid w:val="0020572A"/>
    <w:rsid w:val="00205B56"/>
    <w:rsid w:val="00206F0F"/>
    <w:rsid w:val="00212212"/>
    <w:rsid w:val="00214A96"/>
    <w:rsid w:val="002176D1"/>
    <w:rsid w:val="00221087"/>
    <w:rsid w:val="0022165B"/>
    <w:rsid w:val="00222F6B"/>
    <w:rsid w:val="00222FA0"/>
    <w:rsid w:val="00223520"/>
    <w:rsid w:val="002341D3"/>
    <w:rsid w:val="00234A56"/>
    <w:rsid w:val="0023624E"/>
    <w:rsid w:val="00236F61"/>
    <w:rsid w:val="002409BD"/>
    <w:rsid w:val="002413AE"/>
    <w:rsid w:val="00251824"/>
    <w:rsid w:val="0025394F"/>
    <w:rsid w:val="002539D8"/>
    <w:rsid w:val="00256AB9"/>
    <w:rsid w:val="002578B5"/>
    <w:rsid w:val="002639E8"/>
    <w:rsid w:val="002654CD"/>
    <w:rsid w:val="00265940"/>
    <w:rsid w:val="002677EC"/>
    <w:rsid w:val="00270D04"/>
    <w:rsid w:val="00270EDE"/>
    <w:rsid w:val="00281517"/>
    <w:rsid w:val="00283688"/>
    <w:rsid w:val="0028377B"/>
    <w:rsid w:val="002857F1"/>
    <w:rsid w:val="00285A8C"/>
    <w:rsid w:val="00287F12"/>
    <w:rsid w:val="00292376"/>
    <w:rsid w:val="002968D9"/>
    <w:rsid w:val="002A46AA"/>
    <w:rsid w:val="002A498D"/>
    <w:rsid w:val="002A5BB1"/>
    <w:rsid w:val="002A5F4A"/>
    <w:rsid w:val="002B3C04"/>
    <w:rsid w:val="002B7205"/>
    <w:rsid w:val="002C03DD"/>
    <w:rsid w:val="002C1029"/>
    <w:rsid w:val="002C11BB"/>
    <w:rsid w:val="002D6E81"/>
    <w:rsid w:val="002E36F8"/>
    <w:rsid w:val="002E42B7"/>
    <w:rsid w:val="002F00CA"/>
    <w:rsid w:val="002F19DA"/>
    <w:rsid w:val="002F19EA"/>
    <w:rsid w:val="002F6D33"/>
    <w:rsid w:val="003007F2"/>
    <w:rsid w:val="00304687"/>
    <w:rsid w:val="00306A74"/>
    <w:rsid w:val="00307524"/>
    <w:rsid w:val="00307886"/>
    <w:rsid w:val="003101F2"/>
    <w:rsid w:val="00313D85"/>
    <w:rsid w:val="0032336F"/>
    <w:rsid w:val="00323702"/>
    <w:rsid w:val="00323C76"/>
    <w:rsid w:val="00324FE6"/>
    <w:rsid w:val="00325DF2"/>
    <w:rsid w:val="00330A17"/>
    <w:rsid w:val="0033287E"/>
    <w:rsid w:val="0033464C"/>
    <w:rsid w:val="00334A5B"/>
    <w:rsid w:val="003351AC"/>
    <w:rsid w:val="00335C2F"/>
    <w:rsid w:val="00340E2A"/>
    <w:rsid w:val="00346858"/>
    <w:rsid w:val="003471D9"/>
    <w:rsid w:val="003507EF"/>
    <w:rsid w:val="00350F07"/>
    <w:rsid w:val="00353CB6"/>
    <w:rsid w:val="00355683"/>
    <w:rsid w:val="00363198"/>
    <w:rsid w:val="003671B5"/>
    <w:rsid w:val="00367BB3"/>
    <w:rsid w:val="003800D0"/>
    <w:rsid w:val="0038275F"/>
    <w:rsid w:val="00384250"/>
    <w:rsid w:val="00385DDB"/>
    <w:rsid w:val="00386408"/>
    <w:rsid w:val="003876BA"/>
    <w:rsid w:val="00397441"/>
    <w:rsid w:val="00397BAD"/>
    <w:rsid w:val="003A2234"/>
    <w:rsid w:val="003A2501"/>
    <w:rsid w:val="003A2BDF"/>
    <w:rsid w:val="003A5AC1"/>
    <w:rsid w:val="003B4C17"/>
    <w:rsid w:val="003B6E4A"/>
    <w:rsid w:val="003C0409"/>
    <w:rsid w:val="003C229D"/>
    <w:rsid w:val="003C4074"/>
    <w:rsid w:val="003C5416"/>
    <w:rsid w:val="003C54B5"/>
    <w:rsid w:val="003C712B"/>
    <w:rsid w:val="003D0C86"/>
    <w:rsid w:val="003D279B"/>
    <w:rsid w:val="003D62DE"/>
    <w:rsid w:val="003D7422"/>
    <w:rsid w:val="003E2081"/>
    <w:rsid w:val="003E2314"/>
    <w:rsid w:val="003E2702"/>
    <w:rsid w:val="003F1032"/>
    <w:rsid w:val="003F5C51"/>
    <w:rsid w:val="003F5EAA"/>
    <w:rsid w:val="0040030C"/>
    <w:rsid w:val="00402375"/>
    <w:rsid w:val="00406B3E"/>
    <w:rsid w:val="00410E63"/>
    <w:rsid w:val="00414AAE"/>
    <w:rsid w:val="00415C49"/>
    <w:rsid w:val="00415FCC"/>
    <w:rsid w:val="00424E73"/>
    <w:rsid w:val="0042743F"/>
    <w:rsid w:val="0043267B"/>
    <w:rsid w:val="00435BCD"/>
    <w:rsid w:val="004456FC"/>
    <w:rsid w:val="0045434D"/>
    <w:rsid w:val="00455151"/>
    <w:rsid w:val="0045698A"/>
    <w:rsid w:val="004616BB"/>
    <w:rsid w:val="0046306A"/>
    <w:rsid w:val="00463D1B"/>
    <w:rsid w:val="004647B3"/>
    <w:rsid w:val="00464923"/>
    <w:rsid w:val="004659F2"/>
    <w:rsid w:val="00467B0B"/>
    <w:rsid w:val="00470D65"/>
    <w:rsid w:val="0047530E"/>
    <w:rsid w:val="00475DFF"/>
    <w:rsid w:val="00480EA1"/>
    <w:rsid w:val="00487B08"/>
    <w:rsid w:val="0049173E"/>
    <w:rsid w:val="00494574"/>
    <w:rsid w:val="00496C94"/>
    <w:rsid w:val="004974E9"/>
    <w:rsid w:val="00497D66"/>
    <w:rsid w:val="004A0084"/>
    <w:rsid w:val="004A0D0A"/>
    <w:rsid w:val="004A4AFF"/>
    <w:rsid w:val="004A4B94"/>
    <w:rsid w:val="004B0CEB"/>
    <w:rsid w:val="004B1319"/>
    <w:rsid w:val="004B2F1F"/>
    <w:rsid w:val="004B4934"/>
    <w:rsid w:val="004B4973"/>
    <w:rsid w:val="004B5A57"/>
    <w:rsid w:val="004C4D8B"/>
    <w:rsid w:val="004C5E65"/>
    <w:rsid w:val="004C6349"/>
    <w:rsid w:val="004C7E8A"/>
    <w:rsid w:val="004D005E"/>
    <w:rsid w:val="004D1857"/>
    <w:rsid w:val="004D3FE4"/>
    <w:rsid w:val="004D4BFA"/>
    <w:rsid w:val="004D6A44"/>
    <w:rsid w:val="004D78F9"/>
    <w:rsid w:val="004E0A2E"/>
    <w:rsid w:val="004E3D86"/>
    <w:rsid w:val="004F0D33"/>
    <w:rsid w:val="004F1F2E"/>
    <w:rsid w:val="004F332C"/>
    <w:rsid w:val="004F4360"/>
    <w:rsid w:val="004F6666"/>
    <w:rsid w:val="004F787B"/>
    <w:rsid w:val="00502CB4"/>
    <w:rsid w:val="00510065"/>
    <w:rsid w:val="00514409"/>
    <w:rsid w:val="00514B8C"/>
    <w:rsid w:val="00515F32"/>
    <w:rsid w:val="00521BD9"/>
    <w:rsid w:val="00525B82"/>
    <w:rsid w:val="00532833"/>
    <w:rsid w:val="0053453A"/>
    <w:rsid w:val="00534AFF"/>
    <w:rsid w:val="005369C8"/>
    <w:rsid w:val="00541E29"/>
    <w:rsid w:val="00542B68"/>
    <w:rsid w:val="00550EED"/>
    <w:rsid w:val="005527EA"/>
    <w:rsid w:val="00552DE0"/>
    <w:rsid w:val="005558CC"/>
    <w:rsid w:val="00556EC9"/>
    <w:rsid w:val="00557FE5"/>
    <w:rsid w:val="0056085A"/>
    <w:rsid w:val="00563EF9"/>
    <w:rsid w:val="00565FBC"/>
    <w:rsid w:val="00570496"/>
    <w:rsid w:val="00571ABC"/>
    <w:rsid w:val="00571E41"/>
    <w:rsid w:val="0057268C"/>
    <w:rsid w:val="0057780B"/>
    <w:rsid w:val="00577E51"/>
    <w:rsid w:val="00580ECF"/>
    <w:rsid w:val="00585FE7"/>
    <w:rsid w:val="00587DFB"/>
    <w:rsid w:val="0059081F"/>
    <w:rsid w:val="00590B71"/>
    <w:rsid w:val="0059568C"/>
    <w:rsid w:val="005A0D2D"/>
    <w:rsid w:val="005A2DF5"/>
    <w:rsid w:val="005B2473"/>
    <w:rsid w:val="005B4405"/>
    <w:rsid w:val="005B46C4"/>
    <w:rsid w:val="005C22D4"/>
    <w:rsid w:val="005C2D6B"/>
    <w:rsid w:val="005C6EA6"/>
    <w:rsid w:val="005D105F"/>
    <w:rsid w:val="005D3531"/>
    <w:rsid w:val="005D56FA"/>
    <w:rsid w:val="005E295D"/>
    <w:rsid w:val="005E3FA5"/>
    <w:rsid w:val="005E62D3"/>
    <w:rsid w:val="005E6B38"/>
    <w:rsid w:val="005F155C"/>
    <w:rsid w:val="005F4A90"/>
    <w:rsid w:val="005F5EBC"/>
    <w:rsid w:val="00600152"/>
    <w:rsid w:val="00615637"/>
    <w:rsid w:val="00617019"/>
    <w:rsid w:val="00621778"/>
    <w:rsid w:val="00621784"/>
    <w:rsid w:val="00621C69"/>
    <w:rsid w:val="00625889"/>
    <w:rsid w:val="00627B8F"/>
    <w:rsid w:val="006323BD"/>
    <w:rsid w:val="006354FF"/>
    <w:rsid w:val="00636AB5"/>
    <w:rsid w:val="00636FFD"/>
    <w:rsid w:val="00641226"/>
    <w:rsid w:val="006417F1"/>
    <w:rsid w:val="006441E1"/>
    <w:rsid w:val="0064693A"/>
    <w:rsid w:val="00651921"/>
    <w:rsid w:val="006548EF"/>
    <w:rsid w:val="00655B28"/>
    <w:rsid w:val="006563B2"/>
    <w:rsid w:val="00657D4C"/>
    <w:rsid w:val="00660F2D"/>
    <w:rsid w:val="00663986"/>
    <w:rsid w:val="00663EB3"/>
    <w:rsid w:val="006647A0"/>
    <w:rsid w:val="006661CE"/>
    <w:rsid w:val="0067261A"/>
    <w:rsid w:val="00677B46"/>
    <w:rsid w:val="006818DC"/>
    <w:rsid w:val="006843DA"/>
    <w:rsid w:val="00686150"/>
    <w:rsid w:val="00686515"/>
    <w:rsid w:val="006918A7"/>
    <w:rsid w:val="00697F4F"/>
    <w:rsid w:val="006B13CA"/>
    <w:rsid w:val="006B68B9"/>
    <w:rsid w:val="006C0A94"/>
    <w:rsid w:val="006C10AB"/>
    <w:rsid w:val="006C2C64"/>
    <w:rsid w:val="006C4CA5"/>
    <w:rsid w:val="006D141E"/>
    <w:rsid w:val="006D2B71"/>
    <w:rsid w:val="006E318C"/>
    <w:rsid w:val="006E3832"/>
    <w:rsid w:val="006E48C2"/>
    <w:rsid w:val="006E4D48"/>
    <w:rsid w:val="006F1F4E"/>
    <w:rsid w:val="006F285A"/>
    <w:rsid w:val="006F3015"/>
    <w:rsid w:val="006F48C2"/>
    <w:rsid w:val="006F6880"/>
    <w:rsid w:val="00701762"/>
    <w:rsid w:val="007020AB"/>
    <w:rsid w:val="0070435B"/>
    <w:rsid w:val="00704D69"/>
    <w:rsid w:val="007073C7"/>
    <w:rsid w:val="00711334"/>
    <w:rsid w:val="007140AA"/>
    <w:rsid w:val="007144F0"/>
    <w:rsid w:val="00716E9A"/>
    <w:rsid w:val="00716EE1"/>
    <w:rsid w:val="0072058C"/>
    <w:rsid w:val="00721CF5"/>
    <w:rsid w:val="0072286D"/>
    <w:rsid w:val="00731957"/>
    <w:rsid w:val="007347E5"/>
    <w:rsid w:val="007351A7"/>
    <w:rsid w:val="00742F66"/>
    <w:rsid w:val="0074468D"/>
    <w:rsid w:val="00745D74"/>
    <w:rsid w:val="00746A24"/>
    <w:rsid w:val="0075155A"/>
    <w:rsid w:val="00753251"/>
    <w:rsid w:val="00753501"/>
    <w:rsid w:val="00754CF0"/>
    <w:rsid w:val="0076232F"/>
    <w:rsid w:val="00764FA4"/>
    <w:rsid w:val="007705CA"/>
    <w:rsid w:val="0077658B"/>
    <w:rsid w:val="0078659D"/>
    <w:rsid w:val="007954F5"/>
    <w:rsid w:val="007A1030"/>
    <w:rsid w:val="007A4A32"/>
    <w:rsid w:val="007B2775"/>
    <w:rsid w:val="007B2BB2"/>
    <w:rsid w:val="007B2FDB"/>
    <w:rsid w:val="007B5F4F"/>
    <w:rsid w:val="007C22EE"/>
    <w:rsid w:val="007C443C"/>
    <w:rsid w:val="007D2AFC"/>
    <w:rsid w:val="007D4477"/>
    <w:rsid w:val="007D6621"/>
    <w:rsid w:val="007D7662"/>
    <w:rsid w:val="007E078A"/>
    <w:rsid w:val="007E16DC"/>
    <w:rsid w:val="007E5055"/>
    <w:rsid w:val="007E63A7"/>
    <w:rsid w:val="007E719E"/>
    <w:rsid w:val="007E7F21"/>
    <w:rsid w:val="007F03F2"/>
    <w:rsid w:val="007F0CB3"/>
    <w:rsid w:val="007F260A"/>
    <w:rsid w:val="00801135"/>
    <w:rsid w:val="00801D7E"/>
    <w:rsid w:val="008056D8"/>
    <w:rsid w:val="00806747"/>
    <w:rsid w:val="00811055"/>
    <w:rsid w:val="008119BF"/>
    <w:rsid w:val="00823976"/>
    <w:rsid w:val="00823D7C"/>
    <w:rsid w:val="00841081"/>
    <w:rsid w:val="00841EE7"/>
    <w:rsid w:val="0084575C"/>
    <w:rsid w:val="00845A93"/>
    <w:rsid w:val="00846E1A"/>
    <w:rsid w:val="00850801"/>
    <w:rsid w:val="008509FD"/>
    <w:rsid w:val="008517CF"/>
    <w:rsid w:val="00852B76"/>
    <w:rsid w:val="00853767"/>
    <w:rsid w:val="008544D6"/>
    <w:rsid w:val="00860AD1"/>
    <w:rsid w:val="00861001"/>
    <w:rsid w:val="00862455"/>
    <w:rsid w:val="0087006F"/>
    <w:rsid w:val="00871492"/>
    <w:rsid w:val="00873334"/>
    <w:rsid w:val="008748E6"/>
    <w:rsid w:val="00876916"/>
    <w:rsid w:val="00877243"/>
    <w:rsid w:val="008813A7"/>
    <w:rsid w:val="008821F6"/>
    <w:rsid w:val="0088234B"/>
    <w:rsid w:val="008847A1"/>
    <w:rsid w:val="00885767"/>
    <w:rsid w:val="0088627A"/>
    <w:rsid w:val="00886D3E"/>
    <w:rsid w:val="00891DBE"/>
    <w:rsid w:val="00894577"/>
    <w:rsid w:val="008948F5"/>
    <w:rsid w:val="00895D1F"/>
    <w:rsid w:val="00896C1E"/>
    <w:rsid w:val="008A2D25"/>
    <w:rsid w:val="008A30D6"/>
    <w:rsid w:val="008B0C25"/>
    <w:rsid w:val="008B1A5D"/>
    <w:rsid w:val="008B393C"/>
    <w:rsid w:val="008B7730"/>
    <w:rsid w:val="008C0160"/>
    <w:rsid w:val="008C05E1"/>
    <w:rsid w:val="008C14D6"/>
    <w:rsid w:val="008C1669"/>
    <w:rsid w:val="008C1B4E"/>
    <w:rsid w:val="008C6EAE"/>
    <w:rsid w:val="008D0697"/>
    <w:rsid w:val="008D0C38"/>
    <w:rsid w:val="008D217A"/>
    <w:rsid w:val="008D3E59"/>
    <w:rsid w:val="008D5941"/>
    <w:rsid w:val="008E36DE"/>
    <w:rsid w:val="008F23D4"/>
    <w:rsid w:val="008F659B"/>
    <w:rsid w:val="008F70B9"/>
    <w:rsid w:val="00903951"/>
    <w:rsid w:val="009071A2"/>
    <w:rsid w:val="00912A36"/>
    <w:rsid w:val="00920474"/>
    <w:rsid w:val="00922761"/>
    <w:rsid w:val="00923379"/>
    <w:rsid w:val="009235DF"/>
    <w:rsid w:val="009241AC"/>
    <w:rsid w:val="0092576D"/>
    <w:rsid w:val="00925F09"/>
    <w:rsid w:val="00926DA5"/>
    <w:rsid w:val="00933788"/>
    <w:rsid w:val="00934072"/>
    <w:rsid w:val="009340D7"/>
    <w:rsid w:val="00934733"/>
    <w:rsid w:val="0093639B"/>
    <w:rsid w:val="0093746E"/>
    <w:rsid w:val="00937EBA"/>
    <w:rsid w:val="00941299"/>
    <w:rsid w:val="009448E4"/>
    <w:rsid w:val="009456B3"/>
    <w:rsid w:val="00952C4C"/>
    <w:rsid w:val="00955F3F"/>
    <w:rsid w:val="00956C51"/>
    <w:rsid w:val="00961F8F"/>
    <w:rsid w:val="00967697"/>
    <w:rsid w:val="009730FF"/>
    <w:rsid w:val="00973CDD"/>
    <w:rsid w:val="00974AB7"/>
    <w:rsid w:val="00975784"/>
    <w:rsid w:val="0097691F"/>
    <w:rsid w:val="00983A8E"/>
    <w:rsid w:val="00984324"/>
    <w:rsid w:val="00985F6D"/>
    <w:rsid w:val="00991243"/>
    <w:rsid w:val="00992F73"/>
    <w:rsid w:val="00993C1A"/>
    <w:rsid w:val="009948FA"/>
    <w:rsid w:val="009967CE"/>
    <w:rsid w:val="00997797"/>
    <w:rsid w:val="009A2F48"/>
    <w:rsid w:val="009B23A6"/>
    <w:rsid w:val="009B39AA"/>
    <w:rsid w:val="009B4B36"/>
    <w:rsid w:val="009B4D6C"/>
    <w:rsid w:val="009B4E1E"/>
    <w:rsid w:val="009C09D9"/>
    <w:rsid w:val="009C4159"/>
    <w:rsid w:val="009C768D"/>
    <w:rsid w:val="009D3983"/>
    <w:rsid w:val="009E0C02"/>
    <w:rsid w:val="009E1D76"/>
    <w:rsid w:val="009F0789"/>
    <w:rsid w:val="009F0ACF"/>
    <w:rsid w:val="009F19A6"/>
    <w:rsid w:val="009F36E0"/>
    <w:rsid w:val="009F7EE8"/>
    <w:rsid w:val="00A00CCA"/>
    <w:rsid w:val="00A00F52"/>
    <w:rsid w:val="00A079AE"/>
    <w:rsid w:val="00A1387E"/>
    <w:rsid w:val="00A23745"/>
    <w:rsid w:val="00A24F3E"/>
    <w:rsid w:val="00A26B4B"/>
    <w:rsid w:val="00A270E9"/>
    <w:rsid w:val="00A3027B"/>
    <w:rsid w:val="00A30506"/>
    <w:rsid w:val="00A329C7"/>
    <w:rsid w:val="00A366B0"/>
    <w:rsid w:val="00A36933"/>
    <w:rsid w:val="00A505D1"/>
    <w:rsid w:val="00A50952"/>
    <w:rsid w:val="00A55513"/>
    <w:rsid w:val="00A6002C"/>
    <w:rsid w:val="00A642D9"/>
    <w:rsid w:val="00A6543F"/>
    <w:rsid w:val="00A67451"/>
    <w:rsid w:val="00A77EAF"/>
    <w:rsid w:val="00A80B6B"/>
    <w:rsid w:val="00A8211B"/>
    <w:rsid w:val="00A825A6"/>
    <w:rsid w:val="00A83910"/>
    <w:rsid w:val="00A86C41"/>
    <w:rsid w:val="00A86D58"/>
    <w:rsid w:val="00A87480"/>
    <w:rsid w:val="00A902DB"/>
    <w:rsid w:val="00A91DC6"/>
    <w:rsid w:val="00A95CB4"/>
    <w:rsid w:val="00AA1502"/>
    <w:rsid w:val="00AA3212"/>
    <w:rsid w:val="00AA5FB2"/>
    <w:rsid w:val="00AB0925"/>
    <w:rsid w:val="00AB2E7D"/>
    <w:rsid w:val="00AB3D40"/>
    <w:rsid w:val="00AB6E12"/>
    <w:rsid w:val="00AC180B"/>
    <w:rsid w:val="00AC5D09"/>
    <w:rsid w:val="00AC6F29"/>
    <w:rsid w:val="00AC7E2A"/>
    <w:rsid w:val="00AD6C68"/>
    <w:rsid w:val="00AD7CDB"/>
    <w:rsid w:val="00AE01BC"/>
    <w:rsid w:val="00AE1428"/>
    <w:rsid w:val="00AE38BA"/>
    <w:rsid w:val="00AE439E"/>
    <w:rsid w:val="00AE6AD8"/>
    <w:rsid w:val="00AF292A"/>
    <w:rsid w:val="00AF4FE9"/>
    <w:rsid w:val="00AF520B"/>
    <w:rsid w:val="00B00E91"/>
    <w:rsid w:val="00B06434"/>
    <w:rsid w:val="00B06772"/>
    <w:rsid w:val="00B10C48"/>
    <w:rsid w:val="00B11CEA"/>
    <w:rsid w:val="00B13661"/>
    <w:rsid w:val="00B155B3"/>
    <w:rsid w:val="00B23AD9"/>
    <w:rsid w:val="00B24C2C"/>
    <w:rsid w:val="00B2596E"/>
    <w:rsid w:val="00B25C02"/>
    <w:rsid w:val="00B26F22"/>
    <w:rsid w:val="00B31351"/>
    <w:rsid w:val="00B33BC1"/>
    <w:rsid w:val="00B409D9"/>
    <w:rsid w:val="00B40BCA"/>
    <w:rsid w:val="00B410CD"/>
    <w:rsid w:val="00B41559"/>
    <w:rsid w:val="00B430AB"/>
    <w:rsid w:val="00B432FD"/>
    <w:rsid w:val="00B44B28"/>
    <w:rsid w:val="00B45C5C"/>
    <w:rsid w:val="00B4775F"/>
    <w:rsid w:val="00B5107B"/>
    <w:rsid w:val="00B55716"/>
    <w:rsid w:val="00B55D3F"/>
    <w:rsid w:val="00B61A2F"/>
    <w:rsid w:val="00B622EA"/>
    <w:rsid w:val="00B65532"/>
    <w:rsid w:val="00B657F1"/>
    <w:rsid w:val="00B66389"/>
    <w:rsid w:val="00B81BCC"/>
    <w:rsid w:val="00B84887"/>
    <w:rsid w:val="00B85A78"/>
    <w:rsid w:val="00B94DA8"/>
    <w:rsid w:val="00B96EAC"/>
    <w:rsid w:val="00B97C71"/>
    <w:rsid w:val="00BA0D80"/>
    <w:rsid w:val="00BA1AE6"/>
    <w:rsid w:val="00BB07D0"/>
    <w:rsid w:val="00BB098D"/>
    <w:rsid w:val="00BB3DB7"/>
    <w:rsid w:val="00BB586D"/>
    <w:rsid w:val="00BB6014"/>
    <w:rsid w:val="00BB76B6"/>
    <w:rsid w:val="00BC09FD"/>
    <w:rsid w:val="00BC2789"/>
    <w:rsid w:val="00BC329B"/>
    <w:rsid w:val="00BC3B3C"/>
    <w:rsid w:val="00BC3BBF"/>
    <w:rsid w:val="00BC5046"/>
    <w:rsid w:val="00BC54E7"/>
    <w:rsid w:val="00BC55B0"/>
    <w:rsid w:val="00BC6E05"/>
    <w:rsid w:val="00BC6F16"/>
    <w:rsid w:val="00BD18BB"/>
    <w:rsid w:val="00BD4C96"/>
    <w:rsid w:val="00BD5F97"/>
    <w:rsid w:val="00BE0D23"/>
    <w:rsid w:val="00BF071B"/>
    <w:rsid w:val="00BF4B9D"/>
    <w:rsid w:val="00BF4E0C"/>
    <w:rsid w:val="00BF5249"/>
    <w:rsid w:val="00C011FE"/>
    <w:rsid w:val="00C0373A"/>
    <w:rsid w:val="00C043A0"/>
    <w:rsid w:val="00C05815"/>
    <w:rsid w:val="00C3001E"/>
    <w:rsid w:val="00C34BEA"/>
    <w:rsid w:val="00C420EB"/>
    <w:rsid w:val="00C45D0B"/>
    <w:rsid w:val="00C4700A"/>
    <w:rsid w:val="00C47610"/>
    <w:rsid w:val="00C531FB"/>
    <w:rsid w:val="00C53F1A"/>
    <w:rsid w:val="00C54CAE"/>
    <w:rsid w:val="00C560F6"/>
    <w:rsid w:val="00C61A13"/>
    <w:rsid w:val="00C636AD"/>
    <w:rsid w:val="00C6726E"/>
    <w:rsid w:val="00C72AAE"/>
    <w:rsid w:val="00C72F31"/>
    <w:rsid w:val="00C7358B"/>
    <w:rsid w:val="00C7518F"/>
    <w:rsid w:val="00C76BA0"/>
    <w:rsid w:val="00C8098A"/>
    <w:rsid w:val="00C817CB"/>
    <w:rsid w:val="00C8274B"/>
    <w:rsid w:val="00C90FA6"/>
    <w:rsid w:val="00C943AC"/>
    <w:rsid w:val="00C97F9E"/>
    <w:rsid w:val="00CA04EB"/>
    <w:rsid w:val="00CA1B52"/>
    <w:rsid w:val="00CA2D03"/>
    <w:rsid w:val="00CA365F"/>
    <w:rsid w:val="00CB06BC"/>
    <w:rsid w:val="00CB1F71"/>
    <w:rsid w:val="00CB5BAF"/>
    <w:rsid w:val="00CB65CA"/>
    <w:rsid w:val="00CB7058"/>
    <w:rsid w:val="00CB7B46"/>
    <w:rsid w:val="00CC2BAC"/>
    <w:rsid w:val="00CC5318"/>
    <w:rsid w:val="00CC5733"/>
    <w:rsid w:val="00CC5CA3"/>
    <w:rsid w:val="00CC5DDE"/>
    <w:rsid w:val="00CC723A"/>
    <w:rsid w:val="00CD1FCF"/>
    <w:rsid w:val="00CD3816"/>
    <w:rsid w:val="00CD4977"/>
    <w:rsid w:val="00CE1115"/>
    <w:rsid w:val="00CE1E10"/>
    <w:rsid w:val="00CF0B92"/>
    <w:rsid w:val="00CF0DCD"/>
    <w:rsid w:val="00CF0F49"/>
    <w:rsid w:val="00CF453C"/>
    <w:rsid w:val="00CF553A"/>
    <w:rsid w:val="00CF5D29"/>
    <w:rsid w:val="00D0112A"/>
    <w:rsid w:val="00D013AA"/>
    <w:rsid w:val="00D02EA7"/>
    <w:rsid w:val="00D15B01"/>
    <w:rsid w:val="00D15F9B"/>
    <w:rsid w:val="00D1767A"/>
    <w:rsid w:val="00D20499"/>
    <w:rsid w:val="00D213B0"/>
    <w:rsid w:val="00D256F3"/>
    <w:rsid w:val="00D26A89"/>
    <w:rsid w:val="00D26AFA"/>
    <w:rsid w:val="00D312A8"/>
    <w:rsid w:val="00D31CF0"/>
    <w:rsid w:val="00D35BEB"/>
    <w:rsid w:val="00D442EC"/>
    <w:rsid w:val="00D507AE"/>
    <w:rsid w:val="00D51AFF"/>
    <w:rsid w:val="00D525B5"/>
    <w:rsid w:val="00D561EB"/>
    <w:rsid w:val="00D6232A"/>
    <w:rsid w:val="00D6582C"/>
    <w:rsid w:val="00D735D1"/>
    <w:rsid w:val="00D73994"/>
    <w:rsid w:val="00D7643E"/>
    <w:rsid w:val="00D80F12"/>
    <w:rsid w:val="00D846C8"/>
    <w:rsid w:val="00D863AF"/>
    <w:rsid w:val="00D86434"/>
    <w:rsid w:val="00D86AB0"/>
    <w:rsid w:val="00D86FF9"/>
    <w:rsid w:val="00D87601"/>
    <w:rsid w:val="00D919F9"/>
    <w:rsid w:val="00D93F07"/>
    <w:rsid w:val="00D95D23"/>
    <w:rsid w:val="00D95D5D"/>
    <w:rsid w:val="00DA72F9"/>
    <w:rsid w:val="00DB3272"/>
    <w:rsid w:val="00DB3E2A"/>
    <w:rsid w:val="00DC2C95"/>
    <w:rsid w:val="00DD10F2"/>
    <w:rsid w:val="00DD1C1A"/>
    <w:rsid w:val="00DD6318"/>
    <w:rsid w:val="00DD6543"/>
    <w:rsid w:val="00DE39F9"/>
    <w:rsid w:val="00DE61D9"/>
    <w:rsid w:val="00DF2994"/>
    <w:rsid w:val="00E02350"/>
    <w:rsid w:val="00E036FC"/>
    <w:rsid w:val="00E04888"/>
    <w:rsid w:val="00E07C79"/>
    <w:rsid w:val="00E133FA"/>
    <w:rsid w:val="00E1664F"/>
    <w:rsid w:val="00E16714"/>
    <w:rsid w:val="00E2685C"/>
    <w:rsid w:val="00E27299"/>
    <w:rsid w:val="00E274A4"/>
    <w:rsid w:val="00E33FC1"/>
    <w:rsid w:val="00E34836"/>
    <w:rsid w:val="00E37258"/>
    <w:rsid w:val="00E3755A"/>
    <w:rsid w:val="00E40078"/>
    <w:rsid w:val="00E401CA"/>
    <w:rsid w:val="00E42917"/>
    <w:rsid w:val="00E430DC"/>
    <w:rsid w:val="00E45BB8"/>
    <w:rsid w:val="00E46074"/>
    <w:rsid w:val="00E47052"/>
    <w:rsid w:val="00E47E1E"/>
    <w:rsid w:val="00E501B4"/>
    <w:rsid w:val="00E511B7"/>
    <w:rsid w:val="00E51E53"/>
    <w:rsid w:val="00E5526E"/>
    <w:rsid w:val="00E55F9F"/>
    <w:rsid w:val="00E656B1"/>
    <w:rsid w:val="00E72F80"/>
    <w:rsid w:val="00E73844"/>
    <w:rsid w:val="00E7553B"/>
    <w:rsid w:val="00E8055C"/>
    <w:rsid w:val="00E82D2C"/>
    <w:rsid w:val="00E85AED"/>
    <w:rsid w:val="00E85F21"/>
    <w:rsid w:val="00E87290"/>
    <w:rsid w:val="00E92A0D"/>
    <w:rsid w:val="00E93EDF"/>
    <w:rsid w:val="00E95105"/>
    <w:rsid w:val="00E95904"/>
    <w:rsid w:val="00E96C9B"/>
    <w:rsid w:val="00EA16D7"/>
    <w:rsid w:val="00EA1956"/>
    <w:rsid w:val="00EA370D"/>
    <w:rsid w:val="00EB0806"/>
    <w:rsid w:val="00EB292A"/>
    <w:rsid w:val="00EB3B02"/>
    <w:rsid w:val="00EB565E"/>
    <w:rsid w:val="00EB6CC5"/>
    <w:rsid w:val="00EC10DD"/>
    <w:rsid w:val="00EC10FD"/>
    <w:rsid w:val="00EC1518"/>
    <w:rsid w:val="00EC26C0"/>
    <w:rsid w:val="00EC418C"/>
    <w:rsid w:val="00EC764C"/>
    <w:rsid w:val="00EE175F"/>
    <w:rsid w:val="00EE2378"/>
    <w:rsid w:val="00EE2A49"/>
    <w:rsid w:val="00EE53BE"/>
    <w:rsid w:val="00EE568C"/>
    <w:rsid w:val="00EF04BD"/>
    <w:rsid w:val="00EF3B34"/>
    <w:rsid w:val="00EF3FA3"/>
    <w:rsid w:val="00EF45D1"/>
    <w:rsid w:val="00EF65A4"/>
    <w:rsid w:val="00EF699B"/>
    <w:rsid w:val="00F0520E"/>
    <w:rsid w:val="00F15003"/>
    <w:rsid w:val="00F21E34"/>
    <w:rsid w:val="00F240DE"/>
    <w:rsid w:val="00F24BDA"/>
    <w:rsid w:val="00F2518D"/>
    <w:rsid w:val="00F34416"/>
    <w:rsid w:val="00F3785A"/>
    <w:rsid w:val="00F40857"/>
    <w:rsid w:val="00F47FD1"/>
    <w:rsid w:val="00F5435F"/>
    <w:rsid w:val="00F560ED"/>
    <w:rsid w:val="00F56C02"/>
    <w:rsid w:val="00F61A3C"/>
    <w:rsid w:val="00F62893"/>
    <w:rsid w:val="00F64BF7"/>
    <w:rsid w:val="00F64C43"/>
    <w:rsid w:val="00F66D74"/>
    <w:rsid w:val="00F67F8E"/>
    <w:rsid w:val="00F701DC"/>
    <w:rsid w:val="00F81520"/>
    <w:rsid w:val="00F8560B"/>
    <w:rsid w:val="00F90BE0"/>
    <w:rsid w:val="00F92570"/>
    <w:rsid w:val="00F93FBC"/>
    <w:rsid w:val="00F951C4"/>
    <w:rsid w:val="00FA1131"/>
    <w:rsid w:val="00FA49C7"/>
    <w:rsid w:val="00FA62D9"/>
    <w:rsid w:val="00FA73E6"/>
    <w:rsid w:val="00FA795A"/>
    <w:rsid w:val="00FB055C"/>
    <w:rsid w:val="00FB198B"/>
    <w:rsid w:val="00FB22C7"/>
    <w:rsid w:val="00FB3109"/>
    <w:rsid w:val="00FB36E7"/>
    <w:rsid w:val="00FC0351"/>
    <w:rsid w:val="00FC287C"/>
    <w:rsid w:val="00FC3272"/>
    <w:rsid w:val="00FD1CAF"/>
    <w:rsid w:val="00FD35C6"/>
    <w:rsid w:val="00FE1E3A"/>
    <w:rsid w:val="00FE20C5"/>
    <w:rsid w:val="00FE2432"/>
    <w:rsid w:val="00FE6C75"/>
    <w:rsid w:val="00FF000B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4A"/>
    <w:pPr>
      <w:ind w:left="720"/>
      <w:contextualSpacing/>
    </w:pPr>
  </w:style>
  <w:style w:type="table" w:styleId="a4">
    <w:name w:val="Table Grid"/>
    <w:basedOn w:val="a1"/>
    <w:uiPriority w:val="59"/>
    <w:rsid w:val="003B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B6E4A"/>
    <w:rPr>
      <w:b/>
      <w:bCs/>
    </w:rPr>
  </w:style>
  <w:style w:type="paragraph" w:styleId="a6">
    <w:name w:val="header"/>
    <w:basedOn w:val="a"/>
    <w:link w:val="a7"/>
    <w:uiPriority w:val="99"/>
    <w:unhideWhenUsed/>
    <w:rsid w:val="0098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A8E"/>
  </w:style>
  <w:style w:type="paragraph" w:styleId="a8">
    <w:name w:val="footer"/>
    <w:basedOn w:val="a"/>
    <w:link w:val="a9"/>
    <w:uiPriority w:val="99"/>
    <w:unhideWhenUsed/>
    <w:rsid w:val="0098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A8E"/>
  </w:style>
  <w:style w:type="character" w:styleId="aa">
    <w:name w:val="Hyperlink"/>
    <w:basedOn w:val="a0"/>
    <w:uiPriority w:val="99"/>
    <w:unhideWhenUsed/>
    <w:rsid w:val="006F1F4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6F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636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C636A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1F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A555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214A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4A"/>
    <w:pPr>
      <w:ind w:left="720"/>
      <w:contextualSpacing/>
    </w:pPr>
  </w:style>
  <w:style w:type="table" w:styleId="a4">
    <w:name w:val="Table Grid"/>
    <w:basedOn w:val="a1"/>
    <w:uiPriority w:val="59"/>
    <w:rsid w:val="003B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B6E4A"/>
    <w:rPr>
      <w:b/>
      <w:bCs/>
    </w:rPr>
  </w:style>
  <w:style w:type="paragraph" w:styleId="a6">
    <w:name w:val="header"/>
    <w:basedOn w:val="a"/>
    <w:link w:val="a7"/>
    <w:uiPriority w:val="99"/>
    <w:unhideWhenUsed/>
    <w:rsid w:val="0098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A8E"/>
  </w:style>
  <w:style w:type="paragraph" w:styleId="a8">
    <w:name w:val="footer"/>
    <w:basedOn w:val="a"/>
    <w:link w:val="a9"/>
    <w:uiPriority w:val="99"/>
    <w:unhideWhenUsed/>
    <w:rsid w:val="0098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A8E"/>
  </w:style>
  <w:style w:type="character" w:styleId="aa">
    <w:name w:val="Hyperlink"/>
    <w:basedOn w:val="a0"/>
    <w:uiPriority w:val="99"/>
    <w:unhideWhenUsed/>
    <w:rsid w:val="006F1F4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6F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636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C636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Normal (Web)"/>
    <w:basedOn w:val="a"/>
    <w:uiPriority w:val="99"/>
    <w:unhideWhenUsed/>
    <w:rsid w:val="001F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A555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бюджетных ассигнований на реализацию федеральных проектов на 2023 год</a:t>
            </a:r>
          </a:p>
        </c:rich>
      </c:tx>
      <c:layout>
        <c:manualLayout>
          <c:xMode val="edge"/>
          <c:yMode val="edge"/>
          <c:x val="0.14506611544023504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бюджетных ассигнований на реализацию федеральных проектов на 2022 год (тыс. руб.)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123,4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ФП "Формирование комфортной городской среды"</c:v>
                </c:pt>
                <c:pt idx="1">
                  <c:v>ФП "Обеспечение устойчивого сокращения непригодного для проживания жилищного фонда"</c:v>
                </c:pt>
                <c:pt idx="2">
                  <c:v>ФП "Патриотическое воспитание граждан Российской Федерации"</c:v>
                </c:pt>
                <c:pt idx="3">
                  <c:v>ФП "Цифровая культура"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14546.4</c:v>
                </c:pt>
                <c:pt idx="1">
                  <c:v>4219.4000000000005</c:v>
                </c:pt>
                <c:pt idx="2">
                  <c:v>1123.4000000000001</c:v>
                </c:pt>
                <c:pt idx="3" formatCode="0.0">
                  <c:v>300</c:v>
                </c:pt>
              </c:numCache>
            </c:numRef>
          </c:val>
        </c:ser>
        <c:dLbls>
          <c:showVal val="1"/>
        </c:dLbls>
        <c:axId val="115086848"/>
        <c:axId val="115088768"/>
      </c:barChart>
      <c:catAx>
        <c:axId val="11508684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088768"/>
        <c:crosses val="autoZero"/>
        <c:auto val="1"/>
        <c:lblAlgn val="ctr"/>
        <c:lblOffset val="100"/>
      </c:catAx>
      <c:valAx>
        <c:axId val="11508876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0868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05BE-15CB-4395-A88D-28B293FF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22</Pages>
  <Words>7781</Words>
  <Characters>44352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Партола</dc:creator>
  <cp:lastModifiedBy>User</cp:lastModifiedBy>
  <cp:revision>119</cp:revision>
  <cp:lastPrinted>2024-02-05T06:07:00Z</cp:lastPrinted>
  <dcterms:created xsi:type="dcterms:W3CDTF">2024-01-16T05:50:00Z</dcterms:created>
  <dcterms:modified xsi:type="dcterms:W3CDTF">2024-02-05T06:08:00Z</dcterms:modified>
</cp:coreProperties>
</file>