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42" w:rsidRDefault="00D67642">
      <w:pPr>
        <w:pStyle w:val="ConsPlusNormal0"/>
        <w:jc w:val="both"/>
        <w:outlineLvl w:val="0"/>
      </w:pPr>
    </w:p>
    <w:p w:rsidR="00D67642" w:rsidRDefault="0015275E">
      <w:pPr>
        <w:pStyle w:val="ConsPlusTitle0"/>
        <w:jc w:val="center"/>
        <w:outlineLvl w:val="0"/>
      </w:pPr>
      <w:r>
        <w:t>ВЯТСКОПОЛЯНСКАЯ ГОРОДСКАЯ ДУМА КИРОВСКОЙ ОБЛАСТИ</w:t>
      </w:r>
    </w:p>
    <w:p w:rsidR="00D67642" w:rsidRDefault="00D67642">
      <w:pPr>
        <w:pStyle w:val="ConsPlusTitle0"/>
        <w:jc w:val="both"/>
      </w:pPr>
    </w:p>
    <w:p w:rsidR="00D67642" w:rsidRDefault="0015275E">
      <w:pPr>
        <w:pStyle w:val="ConsPlusTitle0"/>
        <w:jc w:val="center"/>
      </w:pPr>
      <w:r>
        <w:t>РЕШЕНИЕ</w:t>
      </w:r>
    </w:p>
    <w:p w:rsidR="00D67642" w:rsidRDefault="0015275E">
      <w:pPr>
        <w:pStyle w:val="ConsPlusTitle0"/>
        <w:jc w:val="center"/>
      </w:pPr>
      <w:r>
        <w:t>от 31 марта 2025 г. N 39/372</w:t>
      </w:r>
    </w:p>
    <w:p w:rsidR="00D67642" w:rsidRDefault="00D67642">
      <w:pPr>
        <w:pStyle w:val="ConsPlusTitle0"/>
        <w:jc w:val="both"/>
      </w:pPr>
    </w:p>
    <w:p w:rsidR="00D67642" w:rsidRDefault="0015275E">
      <w:pPr>
        <w:pStyle w:val="ConsPlusTitle0"/>
        <w:jc w:val="center"/>
      </w:pPr>
      <w:r>
        <w:t>ОБ УТВЕРЖДЕНИИ ПОЛОЖЕНИЯ О МУНИЦИПАЛЬНОМ КОНТРОЛЕ В СФЕРЕ</w:t>
      </w:r>
    </w:p>
    <w:p w:rsidR="00D67642" w:rsidRDefault="0015275E">
      <w:pPr>
        <w:pStyle w:val="ConsPlusTitle0"/>
        <w:jc w:val="center"/>
      </w:pPr>
      <w:r>
        <w:t>БЛАГОУСТРОЙСТВА НА ТЕРРИТОРИИ МУНИЦИПАЛЬНОГО ОБРАЗОВАНИЯ</w:t>
      </w:r>
    </w:p>
    <w:p w:rsidR="00D67642" w:rsidRDefault="0015275E">
      <w:pPr>
        <w:pStyle w:val="ConsPlusTitle0"/>
        <w:jc w:val="center"/>
      </w:pPr>
      <w:r>
        <w:t>ГОРОДСКОЙ ОКРУГ ГОРОД ВЯТСКИЕ ПОЛЯНЫ КИРОВСКОЙ ОБЛ</w:t>
      </w:r>
      <w:r>
        <w:t>АСТИ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 "О внесении измен</w:t>
      </w:r>
      <w:r>
        <w:t xml:space="preserve">ений в Федеральный закон "О государственном контроле (надзоре) и муниципальном контроле в Российской Федерации", </w:t>
      </w:r>
      <w:hyperlink r:id="rId8" w:tooltip="&quot;Устав муниципального образования &quot;Город Вятские Поляны&quot; (в новой редакции)&quot; (принят решением Вятскополянской городской Думы Кировской области от 29.06.2005 N 45) (ред. от 22.01.2025) (Зарегистрировано Правительством Кировской области на основании распоряжения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городской окр</w:t>
      </w:r>
      <w:r>
        <w:t>уг город Вятские Поляны Кировской области Вятскополянская городская Дума решила: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2" w:tooltip="ПОЛОЖЕНИЕ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на территории муниципального образования городской округ город Вятские Поляны Кировской области согласно приложению.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2.1. </w:t>
      </w:r>
      <w:hyperlink r:id="rId9" w:tooltip="Решение Вятскополянской городской Думы Кировской области от 29.10.2021 N 2/8 (ред. от 17.12.2024) &quot;Об утверждении Положения о муниципальном контроле в сфере благоустройства на территории муниципального образования городской округ город Вятские Поляны Кировской">
        <w:r>
          <w:rPr>
            <w:color w:val="0000FF"/>
          </w:rPr>
          <w:t>Решение</w:t>
        </w:r>
      </w:hyperlink>
      <w:r>
        <w:t xml:space="preserve"> Вятскополянской городской Думы от 29.10.2021 N 2/8 "Об утверждении Положения о муниципальном контроле в сфере благоустройства на территории муниципального образования городской округ город Вятские Поляны Кировс</w:t>
      </w:r>
      <w:r>
        <w:t>кой области".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2.2. </w:t>
      </w:r>
      <w:hyperlink r:id="rId10" w:tooltip="Решение Вятскополянской городской Думы Кировской области от 10.04.2024 N 30/277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Решение</w:t>
        </w:r>
      </w:hyperlink>
      <w:r>
        <w:t xml:space="preserve"> Вятскополянской городской Думы от 10.04.2024 N 30/277 "О внесении изменений в Положение о муниципальном контроле в сфере благоустройства </w:t>
      </w:r>
      <w:r>
        <w:t>на территории муниципального образования городской округ город Вятские Поляны Кировской области, утвержденное решением Вятскополянской городской Думы от 29.10.2021 N 2/8".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2.3. </w:t>
      </w:r>
      <w:hyperlink r:id="rId11" w:tooltip="Решение Вятскополянской городской Думы Кировской области от 30.07.2024 N 32/310 &quot;О внесении изменения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Решение</w:t>
        </w:r>
      </w:hyperlink>
      <w:r>
        <w:t xml:space="preserve"> Вятскополянской городской Думы от 30.07.2024 N 32/310 "О внесении изменения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у</w:t>
      </w:r>
      <w:r>
        <w:t>твержденное решением Вятскополянской городской Думы от 29.10.2021 N 2/8".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2.4. </w:t>
      </w:r>
      <w:hyperlink r:id="rId12" w:tooltip="Решение Вятскополянской городской Думы Кировской области от 17.12.2024 N 35/342 &quot;О внесении изменений в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">
        <w:r>
          <w:rPr>
            <w:color w:val="0000FF"/>
          </w:rPr>
          <w:t>Решение</w:t>
        </w:r>
      </w:hyperlink>
      <w:r>
        <w:t xml:space="preserve"> Вятскополянской городской Думы от 17.12.2024 N 35/342 "О внесении изменений в</w:t>
      </w:r>
      <w:r>
        <w:t xml:space="preserve"> Положение о муниципальном контроле в сфере благоустройства на территории муниципального образования городской округ город Вятские Поляны Кировской области, утвержденное решением Вятскополянской городской Думы от 29.10.2021 N 2/8".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 Начальнику управления по взаимодействию с представительным органом Рубинович О.Ю. опубликовать настоящее решение в сборнике нормативных правовых актов органов местного самоуправления города Вятские Поляны "Деловой вестник".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 Инспектору по </w:t>
      </w:r>
      <w:proofErr w:type="gramStart"/>
      <w:r>
        <w:t>контролю за</w:t>
      </w:r>
      <w:proofErr w:type="gramEnd"/>
      <w:r>
        <w:t xml:space="preserve"> </w:t>
      </w:r>
      <w:r>
        <w:t>исполнением поручений МКУ по обеспечению деятельности ОМС Сергеевой М.С. разместить настоящее решение на официальном сайте органов местного самоуправления муниципального образования городской округ город Вятские Поляны Кировской области.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</w:pPr>
      <w:r>
        <w:t>И.о. главы</w:t>
      </w:r>
    </w:p>
    <w:p w:rsidR="00D67642" w:rsidRDefault="0015275E">
      <w:pPr>
        <w:pStyle w:val="ConsPlusNormal0"/>
        <w:jc w:val="right"/>
      </w:pPr>
      <w:r>
        <w:t>города</w:t>
      </w:r>
      <w:r>
        <w:t xml:space="preserve"> Вятские Поляны</w:t>
      </w:r>
    </w:p>
    <w:p w:rsidR="00D67642" w:rsidRDefault="0015275E">
      <w:pPr>
        <w:pStyle w:val="ConsPlusNormal0"/>
        <w:jc w:val="right"/>
      </w:pPr>
      <w:r>
        <w:t>Кировской области</w:t>
      </w:r>
    </w:p>
    <w:p w:rsidR="00D67642" w:rsidRDefault="0015275E">
      <w:pPr>
        <w:pStyle w:val="ConsPlusNormal0"/>
        <w:jc w:val="right"/>
      </w:pPr>
      <w:r>
        <w:t>А.П.СОЛОДЯНКИН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</w:pPr>
      <w:r>
        <w:t>Председатель</w:t>
      </w:r>
    </w:p>
    <w:p w:rsidR="00D67642" w:rsidRDefault="0015275E">
      <w:pPr>
        <w:pStyle w:val="ConsPlusNormal0"/>
        <w:jc w:val="right"/>
      </w:pPr>
      <w:r>
        <w:t>Вятскополянской городской Думы</w:t>
      </w:r>
    </w:p>
    <w:p w:rsidR="00D67642" w:rsidRDefault="0015275E">
      <w:pPr>
        <w:pStyle w:val="ConsPlusNormal0"/>
        <w:jc w:val="right"/>
      </w:pPr>
      <w:r>
        <w:t>Кировской области</w:t>
      </w:r>
    </w:p>
    <w:p w:rsidR="00D67642" w:rsidRDefault="0015275E">
      <w:pPr>
        <w:pStyle w:val="ConsPlusNormal0"/>
        <w:jc w:val="right"/>
      </w:pPr>
      <w:r>
        <w:t>М.Ю.БАБУШКИН</w:t>
      </w: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  <w:outlineLvl w:val="0"/>
      </w:pPr>
      <w:r>
        <w:t>Приложение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</w:pPr>
      <w:r>
        <w:t>Утверждено</w:t>
      </w:r>
    </w:p>
    <w:p w:rsidR="00D67642" w:rsidRDefault="0015275E">
      <w:pPr>
        <w:pStyle w:val="ConsPlusNormal0"/>
        <w:jc w:val="right"/>
      </w:pPr>
      <w:r>
        <w:t>решением</w:t>
      </w:r>
    </w:p>
    <w:p w:rsidR="00D67642" w:rsidRDefault="0015275E">
      <w:pPr>
        <w:pStyle w:val="ConsPlusNormal0"/>
        <w:jc w:val="right"/>
      </w:pPr>
      <w:r>
        <w:t>Вятскополянской городской Думы</w:t>
      </w:r>
    </w:p>
    <w:p w:rsidR="00D67642" w:rsidRDefault="0015275E">
      <w:pPr>
        <w:pStyle w:val="ConsPlusNormal0"/>
        <w:jc w:val="right"/>
      </w:pPr>
      <w:r>
        <w:t>Кировской области</w:t>
      </w:r>
    </w:p>
    <w:p w:rsidR="00D67642" w:rsidRDefault="0015275E">
      <w:pPr>
        <w:pStyle w:val="ConsPlusNormal0"/>
        <w:jc w:val="right"/>
      </w:pPr>
      <w:r>
        <w:t>от 31 марта 2025 г. N 39/372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</w:pPr>
      <w:bookmarkStart w:id="0" w:name="P42"/>
      <w:bookmarkEnd w:id="0"/>
      <w:r>
        <w:t>ПОЛОЖЕНИЕ</w:t>
      </w:r>
    </w:p>
    <w:p w:rsidR="00D67642" w:rsidRDefault="0015275E">
      <w:pPr>
        <w:pStyle w:val="ConsPlusTitle0"/>
        <w:jc w:val="center"/>
      </w:pPr>
      <w:r>
        <w:t>О МУНИЦИПАЛЬНОМ КОНТРОЛЕ В СФЕРЕ БЛАГОУСТРОЙСТВА</w:t>
      </w:r>
    </w:p>
    <w:p w:rsidR="00D67642" w:rsidRDefault="0015275E">
      <w:pPr>
        <w:pStyle w:val="ConsPlusTitle0"/>
        <w:jc w:val="center"/>
      </w:pPr>
      <w:r>
        <w:t>НА ТЕРРИТОРИИ МУНИЦИПАЛЬНОГО ОБРАЗОВАНИЯ ГОРОДСКОЙ ОКРУГ</w:t>
      </w:r>
    </w:p>
    <w:p w:rsidR="00D67642" w:rsidRDefault="0015275E">
      <w:pPr>
        <w:pStyle w:val="ConsPlusTitle0"/>
        <w:jc w:val="center"/>
      </w:pPr>
      <w:r>
        <w:t>ГОРОД ВЯТСКИЕ ПОЛЯНЫ КИРОВСКОЙ ОБЛАСТИ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  <w:outlineLvl w:val="1"/>
      </w:pPr>
      <w:r>
        <w:t>1. Общие положения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>1.1. Настоящее Положение устанавливает порядок осуществления муниципального контроля в сфе</w:t>
      </w:r>
      <w:r>
        <w:t>ре благоустройства в отношении объектов благоустройства, расположенных в границах муниципального образования городской округ город Вятские Поляны Кировской области (далее - муниципальный контроль в сфере благоустройства).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1.2. Муниципальный контроль в сфер</w:t>
      </w:r>
      <w:r>
        <w:t>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</w:t>
      </w:r>
      <w:r>
        <w:t>нию последствий выявленных нарушений обязательных требований.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1.3. </w:t>
      </w:r>
      <w:proofErr w:type="gramStart"/>
      <w: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обязательных т</w:t>
      </w:r>
      <w:r>
        <w:t xml:space="preserve">ребований, установленных </w:t>
      </w:r>
      <w:hyperlink r:id="rId13" w:tooltip="Решение Вятскополянской городской Думы Кировской области от 06.08.2013 N 49 (ред. от 21.09.2022) &quot;Об утверждении Правил благоустройства территории муниципального образования городской округ город Вятские Поляны Кировской области&quot; {КонсультантПлюс}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городской округ город Вятские Поляны Кировской области, утвержденными решени</w:t>
      </w:r>
      <w:r>
        <w:t>ем Вятскополянской городской Думы от 06.08.2013 N 49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</w:t>
      </w:r>
      <w:proofErr w:type="gramEnd"/>
      <w:r>
        <w:t xml:space="preserve"> требования</w:t>
      </w:r>
      <w:r>
        <w:t>), а также исполнения решений, принимаемых по результатам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bookmarkStart w:id="1" w:name="P52"/>
      <w:bookmarkEnd w:id="1"/>
      <w:r>
        <w:t>1.4. Муниципальный контроль в сфере благоустройства осуществляется администрацией города Вятские Поляны (далее - контрольный орган).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Должностными лицами, уполномоченными на </w:t>
      </w:r>
      <w:r>
        <w:t>принятие решений о проведении контрольных мероприятий и уполномоченными осуществлять муниципальный контроль в сфере благоустройства, являются: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руководитель (заместитель руководителя) контрольного органа;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должностное лицо контрольного органа, в должностные </w:t>
      </w:r>
      <w:r>
        <w:t>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- инспектор).</w:t>
      </w:r>
    </w:p>
    <w:p w:rsidR="00D67642" w:rsidRDefault="0015275E">
      <w:pPr>
        <w:pStyle w:val="ConsPlusNormal0"/>
        <w:spacing w:before="200"/>
        <w:ind w:firstLine="540"/>
        <w:jc w:val="both"/>
      </w:pPr>
      <w:bookmarkStart w:id="2" w:name="P56"/>
      <w:bookmarkEnd w:id="2"/>
      <w:r>
        <w:t>1.5 Объектами муниципального контроля в сфере благоу</w:t>
      </w:r>
      <w:r>
        <w:t>стройства являются: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деятельность, действия (бездействие) контролируемых лиц, связанные с соблюдением Правил благоустройства;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результаты деятельности контролируемых лиц, в том числе работы и услуги, к которым </w:t>
      </w:r>
      <w:r>
        <w:lastRenderedPageBreak/>
        <w:t>предъявляются обязательные требования;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>здания, п</w:t>
      </w:r>
      <w:r>
        <w:t>омещения, сооружения, линейные объекты, территории, включая земельные участки, предметы, материалы, транспортные средства, природные и природно-антропогенные объекты, другие объекты, которыми контролируемые лица владеют и (или) пользуются, к которым предъя</w:t>
      </w:r>
      <w:r>
        <w:t>вляются обязательные требования (далее - производственные объекты).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1.6. Контрольным органом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</w:t>
      </w:r>
      <w:r>
        <w:t>7.2020 N 248-ФЗ "О государственном контроле (надзоре) и муниципальном контроле в Российской Федерации" (далее - Федеральный закон N 248-ФЗ) и настоящим Положением.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</w:t>
      </w:r>
      <w:r>
        <w:t>ственных или муниципальных информационных ресурсах.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1.7. Должностные лица, осуществляющие муниципальный контроль в сфере благоустройства, при проведении контрольных мероприятий в пределах своих полномочий и в объеме проводимых контрольных действий пользуют</w:t>
      </w:r>
      <w:r>
        <w:t xml:space="preserve">ся правами и выполняют обязанности, предусмотренные </w:t>
      </w:r>
      <w:hyperlink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1.8.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</w:t>
      </w:r>
      <w:r>
        <w:t xml:space="preserve">ольных мероприятий, применяются положения Федерального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N 248-ФЗ, Федерального </w:t>
      </w:r>
      <w:hyperlink r:id="rId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  <w:outlineLvl w:val="1"/>
      </w:pPr>
      <w:r>
        <w:t xml:space="preserve">2. Управление рисками причинения вреда (ущерба) </w:t>
      </w:r>
      <w:proofErr w:type="gramStart"/>
      <w:r>
        <w:t>охраняемым</w:t>
      </w:r>
      <w:proofErr w:type="gramEnd"/>
    </w:p>
    <w:p w:rsidR="00D67642" w:rsidRDefault="0015275E">
      <w:pPr>
        <w:pStyle w:val="ConsPlusTitle0"/>
        <w:jc w:val="center"/>
      </w:pPr>
      <w:r>
        <w:t>законом ценностям при осуществлении муниципально</w:t>
      </w:r>
      <w:r>
        <w:t>го контроля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 xml:space="preserve">2.1. </w:t>
      </w:r>
      <w:proofErr w:type="gramStart"/>
      <w:r>
        <w:t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</w:t>
      </w:r>
      <w:r>
        <w:t xml:space="preserve">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>2.2. Контрольн</w:t>
      </w:r>
      <w:r>
        <w:t xml:space="preserve">ый орган при осуществлении муниципального контроля в сфере благоустройства относит объекты контроля, предусмотренные </w:t>
      </w:r>
      <w:hyperlink w:anchor="P56" w:tooltip="1.5 Объектами муниципального контроля в сфере благоустройства являются:">
        <w:r>
          <w:rPr>
            <w:color w:val="0000FF"/>
          </w:rPr>
          <w:t>пунктом 1.5</w:t>
        </w:r>
      </w:hyperlink>
      <w:r>
        <w:t xml:space="preserve"> настоящего Положения, к од</w:t>
      </w:r>
      <w:r>
        <w:t>ной из следующих категорий риска причинения вреда (ущерба) охраняемым законом ценностям (далее - категории риска):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средний риск;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умеренный риск;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низкий риск.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2.3. </w:t>
      </w:r>
      <w:hyperlink w:anchor="P332" w:tooltip="КРИТЕРИИ">
        <w:r>
          <w:rPr>
            <w:color w:val="0000FF"/>
          </w:rPr>
          <w:t>Критерии</w:t>
        </w:r>
      </w:hyperlink>
      <w:r>
        <w:t xml:space="preserve"> отнесения объектов контроля к категориям риск</w:t>
      </w:r>
      <w:r>
        <w:t>а при осуществлении муниципального контроля установлены в приложении N 3 к настоящему Положению.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2.4. </w:t>
      </w:r>
      <w:proofErr w:type="gramStart"/>
      <w: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</w:t>
      </w:r>
      <w:r>
        <w:t>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</w:t>
      </w:r>
      <w:r>
        <w:t>идетельствуют о наличии таких нарушений и риска причинения вреда (ущерба</w:t>
      </w:r>
      <w:proofErr w:type="gramEnd"/>
      <w:r>
        <w:t>) охраняемым законом ценностям.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2.5. Перечень </w:t>
      </w:r>
      <w:hyperlink w:anchor="P253" w:tooltip="ИНДИКАТОРЫ">
        <w:r>
          <w:rPr>
            <w:color w:val="0000FF"/>
          </w:rPr>
          <w:t>индикаторов</w:t>
        </w:r>
      </w:hyperlink>
      <w:r>
        <w:t xml:space="preserve"> риска нарушения обязательных требований при осуществлении муниципального контроля уст</w:t>
      </w:r>
      <w:r>
        <w:t>ановлен в приложении N 1 к настоящему Положению.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lastRenderedPageBreak/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Контролируемое лицо, в том числе с использованием Единого портала государствен</w:t>
      </w:r>
      <w:r>
        <w:t xml:space="preserve">ных и муниципальных услуг (функций),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</w:t>
      </w:r>
      <w:r>
        <w:t>риска для отнесения к иной категории риска.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</w:t>
      </w:r>
      <w:r>
        <w:t xml:space="preserve">рассматриваться в соответствии с </w:t>
      </w:r>
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N 248-ФЗ с учетом следующих особенностей: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заявление должно содержать номер соответствующего объекта контроля в Едином реестре видов контроля;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заявление рассматривается руководителем контро</w:t>
      </w:r>
      <w:r>
        <w:t>льного органа, принявшего решение о присвоении объекту контроля категории риска;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срок рассмотрения заявления не может превышать 5 рабочих дней со дня регистрации.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2.7. При поступлении сведений о соответствии объекта контроля иной категории риска либо об из</w:t>
      </w:r>
      <w:r>
        <w:t xml:space="preserve">менении критериев риска соответствующими должностными лицами, указанными в </w:t>
      </w:r>
      <w:hyperlink w:anchor="P52" w:tooltip="1.4. Муниципальный контроль в сфере благоустройства осуществляется администрацией города Вятские Поляны (далее - контрольный орган).">
        <w:r>
          <w:rPr>
            <w:color w:val="0000FF"/>
          </w:rPr>
          <w:t>пункте 1.4</w:t>
        </w:r>
      </w:hyperlink>
      <w:r>
        <w:t xml:space="preserve"> настояще</w:t>
      </w:r>
      <w:r>
        <w:t>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  <w:outlineLvl w:val="1"/>
      </w:pPr>
      <w:r>
        <w:t>3. Профилактика рисков причинения вреда (ущерба)</w:t>
      </w:r>
    </w:p>
    <w:p w:rsidR="00D67642" w:rsidRDefault="0015275E">
      <w:pPr>
        <w:pStyle w:val="ConsPlusTitle0"/>
        <w:jc w:val="center"/>
      </w:pPr>
      <w:r>
        <w:t>охраняемым законом ценностям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>3.1. Контрольный орган осуществляет муниципальный контроль в сфере благоустройства, в том числе посредством проведения профилактических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3.2. Профилактические мероприятия осуществляются контрольным органом в целях стимулирования добросовестного</w:t>
      </w:r>
      <w:r>
        <w:t xml:space="preserve">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</w:t>
      </w:r>
      <w:r>
        <w:t>о контролируемых лиц, способов их соблюдения.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</w:t>
      </w:r>
      <w:r>
        <w:t>ведению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</w:t>
      </w:r>
      <w:r>
        <w:t>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Утвержденная программа профилактики рисков причинения вреда (ущерба) размещается на официальном сайте органов местного самоу</w:t>
      </w:r>
      <w:r>
        <w:t>правления муниципального образования городской округ город Вятские Поляны Кировской области в сети "Интернет" (далее - официальный сайт администрации в сети "Интернет").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>В случае если при проведении профилактических мероприятий установлено, что объекты кон</w:t>
      </w:r>
      <w:r>
        <w:t>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>
        <w:t xml:space="preserve">б этом руководителю (заместителю руководителя) контрольного органа для принятия решения о проведении контрольных мероприятий либо принимают меры, предусмотренные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N</w:t>
      </w:r>
      <w:proofErr w:type="gramEnd"/>
      <w:r>
        <w:t xml:space="preserve"> 248-ФЗ, в соответствии с </w:t>
      </w:r>
      <w:r>
        <w:lastRenderedPageBreak/>
        <w:t>компетенцией.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3.5. При осущест</w:t>
      </w:r>
      <w:r>
        <w:t>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информирование;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объявление предостережений;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консультирование;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профилактический визит.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3.6.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в сети "Интернет" и в средствах массовой информации, через личные кабинеты контролируемых л</w:t>
      </w:r>
      <w:r>
        <w:t>иц в государственных информационных системах (при их наличии) и в иных формах.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Контрольный орган обязан размещать и поддерживать в актуальном состоянии на официальном сайте администрации в сети "Интернет" в специальном разделе, посвященном контрольной деят</w:t>
      </w:r>
      <w:r>
        <w:t xml:space="preserve">ельности, сведения, предусмотренные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Контрольный орган также вправе информировать население города на собраниях и конференциях граждан об обязательных требованиях, предъявляемых к объектам контроля.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3.7</w:t>
      </w:r>
      <w:r>
        <w:t xml:space="preserve">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Контролируемое лицо в течение 20 рабочих дней со дня получения пр</w:t>
      </w:r>
      <w:r>
        <w:t xml:space="preserve">едостережения о недопустимости нарушения обязательных требований вправе подать в контролирующий орган возражение в отношении предостережения в порядке, установленном </w:t>
      </w:r>
      <w:hyperlink w:anchor="P217" w:tooltip="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">
        <w:r>
          <w:rPr>
            <w:color w:val="0000FF"/>
          </w:rPr>
          <w:t>пунктом 5.3</w:t>
        </w:r>
      </w:hyperlink>
      <w:r>
        <w:t xml:space="preserve"> Положения.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Рассмотрение возражения в отноше</w:t>
      </w:r>
      <w:r>
        <w:t>нии указанного предостережения и направление ответа по итогам его рассмотрения осуществляются в срок, не превышающий 15 рабочих дней со дня регистрации такого возражения.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результате рассмотрения возражения контролируемому лицу направляется один из возмож</w:t>
      </w:r>
      <w:r>
        <w:t>ных результатов: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об оставлении предостережения без изменения;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об удовлетворении возражения и отмене предостережения.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оставления предостережения без изменения указывается мотивированное обоснование.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3.8. Консультирование контролируемых лиц осуществ</w:t>
      </w:r>
      <w:r>
        <w:t>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Личный прием проводится</w:t>
      </w:r>
      <w:r>
        <w:t xml:space="preserve"> должностным лицом, уполномоченным осуществлять муниципальный контроль в сфере благоустройства.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</w:t>
      </w:r>
      <w:r>
        <w:t>часах размещается на официальном сайте администрации в сети "Интернет".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организация и осуществление муниципального контроля в сфере благоустройства;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lastRenderedPageBreak/>
        <w:t>порядок осуществления контрольных мероприятий, установленных настоящим Положением;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получение информации о нормативных пр</w:t>
      </w:r>
      <w:r>
        <w:t>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Консультирование в письменной форме осуществляется должностным лицом, уполномоченным осуществлять муницип</w:t>
      </w:r>
      <w:r>
        <w:t>альный контроль в сфере благоустройства, в следующих случаях: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за время консультирования предоставить ответ на поставленные вопросы невозможн</w:t>
      </w:r>
      <w:r>
        <w:t>о;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ответ на поставленные вопросы требует дополнительного запроса сведений.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</w:t>
      </w:r>
      <w:r>
        <w:t>туп к которой ограничен в соответствии с законодательством Российской Федерации.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</w:t>
      </w:r>
      <w:r>
        <w:t>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Информация, ставшая известной должностному лицу, уполномоченному о</w:t>
      </w:r>
      <w:r>
        <w:t>существлять муниципальный контроль в сфере благоустройства,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поступления пяти и более однотипных обращений контроли</w:t>
      </w:r>
      <w:r>
        <w:t>руемых лиц и их представителей консультирование осуществляется посредством размещения на официальном сайте администрации в сети "Интернет" письменного разъяснения, подписанного уполномоченным должностным лицом контрольного органа.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Должностными лицами, упол</w:t>
      </w:r>
      <w:r>
        <w:t>номоченными осуществлять муниципальный контроль в сфере благоустройства, ведется журнал учета консультирований.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3.9. Профилактический визит проводится по инициативе контрольного органа (обязательный профилактический визит) или по инициативе контролируемого</w:t>
      </w:r>
      <w:r>
        <w:t xml:space="preserve"> лица.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 в порядке, установленном </w:t>
      </w:r>
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</w:t>
      </w:r>
      <w:r>
        <w:t>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</w:t>
      </w:r>
      <w:r>
        <w:t>оля</w:t>
      </w:r>
      <w:proofErr w:type="gramEnd"/>
      <w: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3.9.1. Контролируемый орган проводит обязательный профилактический визит в порядке, опреде</w:t>
      </w:r>
      <w:r>
        <w:t xml:space="preserve">ленном </w:t>
      </w:r>
      <w:hyperlink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N 248-ФЗ, со следующей периодичностью: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для объектов контроля, отнесенных к категории среднего риска, с периодичностью, установленной </w:t>
      </w:r>
      <w:r>
        <w:lastRenderedPageBreak/>
        <w:t>постановлением Правительства Российской Федерации.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По окончании обязательного</w:t>
      </w:r>
      <w:r>
        <w:t xml:space="preserve"> профилактического визита составляется акт о проведении обязательного профилактического визита в порядке, предусмотренном </w:t>
      </w:r>
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N 248-ФЗ для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N 248-ФЗ</w:t>
      </w:r>
      <w:r>
        <w:t xml:space="preserve"> для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</w:t>
      </w:r>
      <w:r>
        <w:t xml:space="preserve"> порядке, предусмотренном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10 статьи 65</w:t>
        </w:r>
      </w:hyperlink>
      <w:r>
        <w:t xml:space="preserve"> Федерального закона N 248-ФЗ для контрольных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</w:t>
      </w:r>
      <w:r>
        <w:t xml:space="preserve">х месяцев </w:t>
      </w:r>
      <w:proofErr w:type="gramStart"/>
      <w:r>
        <w:t>с даты составления</w:t>
      </w:r>
      <w:proofErr w:type="gramEnd"/>
      <w: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Предписание об устранении выявленных нарушен</w:t>
      </w:r>
      <w:r>
        <w:t xml:space="preserve">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3.9.2. Контролир</w:t>
      </w:r>
      <w:r>
        <w:t xml:space="preserve">уемое лицо, предусмотренное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52.2</w:t>
        </w:r>
      </w:hyperlink>
      <w:r>
        <w:t xml:space="preserve"> Федерального закона N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Заявление подается посредством Единого порта</w:t>
      </w:r>
      <w:r>
        <w:t>ла государственных и муниципальных услуг (функций).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</w:t>
        </w:r>
        <w:r>
          <w:rPr>
            <w:color w:val="0000FF"/>
          </w:rPr>
          <w:t>ю 4 статьи 52.2</w:t>
        </w:r>
      </w:hyperlink>
      <w:r>
        <w:t xml:space="preserve"> Федерального закона N 248-ФЗ, о чем уведомляет контролируемое лицо.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его п</w:t>
      </w:r>
      <w:r>
        <w:t>роведения с контролируемым лицом любым способом, обеспечивающим фиксирование такого согласования.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Контролир</w:t>
      </w:r>
      <w:r>
        <w:t xml:space="preserve">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  <w:outlineLvl w:val="1"/>
      </w:pPr>
      <w:r>
        <w:t>4. Порядок организации и осуществления</w:t>
      </w:r>
    </w:p>
    <w:p w:rsidR="00D67642" w:rsidRDefault="0015275E">
      <w:pPr>
        <w:pStyle w:val="ConsPlusTitle0"/>
        <w:jc w:val="center"/>
      </w:pPr>
      <w:r>
        <w:t>контрольных мероприятий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>4.1. При осуществлении муниципального контроля в сфере благоустройства администрацией города Вятские Поляны могут проводиться следующие виды контрольных мероприятий: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4.1.1. При взаимодействии с контролируемыми лицами: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инспекционный визит;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рейдовый осмотр</w:t>
      </w:r>
      <w:r>
        <w:t>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lastRenderedPageBreak/>
        <w:t>документарная проверка;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выездная проверка.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4.1.2. Без взаимодействия с контролируемыми лицами: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 xml:space="preserve">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</w:t>
      </w:r>
      <w:r>
        <w:t>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</w:t>
      </w:r>
      <w:r>
        <w:t>анных из сети "Интернет", иных общедоступных данных, а также данных, полученных с использованием работающих</w:t>
      </w:r>
      <w:proofErr w:type="gramEnd"/>
      <w: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выездное обследование (посред</w:t>
      </w:r>
      <w:r>
        <w:t>ством осмотра, инструментального обследования (с применением видеозаписи), испытания, экспертизы).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4.2. В соответствии с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2 статьи 61</w:t>
        </w:r>
      </w:hyperlink>
      <w:r>
        <w:t xml:space="preserve"> Федерального закона N 248-ФЗ и </w:t>
      </w:r>
      <w:hyperlink r:id="rId32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11 (3)</w:t>
        </w:r>
      </w:hyperlink>
      <w:r>
        <w:t xml:space="preserve"> постановления Правительства </w:t>
      </w:r>
      <w:r>
        <w:t>Российской Федерации от 10.03.2022 N 336 "Об особенностях организации и осуществления государственного контроля (надзора), муниципального контроля" при осуществлении муниципального контроля в сфере благоустройства плановые контрольные мероприятия не провод</w:t>
      </w:r>
      <w:r>
        <w:t>ятся.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4.3. Внеплановые контрольные мероприятия, за исключением внеплановых контрольных мероприятий без взаимодействия, проводятся в порядке, установленном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66</w:t>
        </w:r>
      </w:hyperlink>
      <w:r>
        <w:t xml:space="preserve">, и по основаниям, предусмотренным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57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случаях, установленных Федер</w:t>
      </w:r>
      <w:r>
        <w:t xml:space="preserve">альным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4.4. </w:t>
      </w:r>
      <w:proofErr w:type="gramStart"/>
      <w:r>
        <w:t xml:space="preserve">Контрольный орган при поступлении сведений, предусмотренных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60</w:t>
        </w:r>
      </w:hyperlink>
      <w:r>
        <w:t xml:space="preserve"> Федерального закона N 248</w:t>
      </w:r>
      <w:r>
        <w:t>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</w:t>
      </w:r>
      <w:r>
        <w:t>ых сведений) с извещением об этом органа прокуратуры по месту нахождения объекта контроля посредством направления в тот же</w:t>
      </w:r>
      <w:proofErr w:type="gramEnd"/>
      <w:r>
        <w:t xml:space="preserve"> срок документов, предусмотренных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5 статьи 66</w:t>
        </w:r>
      </w:hyperlink>
      <w:r>
        <w:t xml:space="preserve"> Федерального закона N 248-ФЗ. В этом случае контролируемое лицо может не ув</w:t>
      </w:r>
      <w:r>
        <w:t>едомляться о проведении внепланового контрольного мероприятия.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4.5. </w:t>
      </w:r>
      <w:proofErr w:type="gramStart"/>
      <w:r>
        <w:t xml:space="preserve">Инспекционный визит проводится в порядке, установленном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70</w:t>
        </w:r>
      </w:hyperlink>
      <w:r>
        <w:t xml:space="preserve"> Федерального закона N 248-ФЗ, путем взаимодействия с конкретным контролируемым лицом и (или) владельцем (пользовате</w:t>
      </w:r>
      <w:r>
        <w:t>лем) производственного объекта,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</w:t>
      </w:r>
      <w:r>
        <w:t>ом числе посредством видео-конференц-связи, а также с использованием мобильного приложения "Инспектор".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</w:t>
      </w:r>
      <w:r>
        <w:t>ин рабочий день.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8 части 1</w:t>
        </w:r>
      </w:hyperlink>
      <w:r>
        <w:t xml:space="preserve">,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 и</w:t>
      </w:r>
      <w:proofErr w:type="gramEnd"/>
      <w:r>
        <w:t xml:space="preserve">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</w:t>
        </w:r>
        <w:r>
          <w:rPr>
            <w:color w:val="0000FF"/>
          </w:rPr>
          <w:t>астью 12 статьи 66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4.6. Рейдовый осмотр проводится в порядке, установленном </w:t>
      </w:r>
      <w:hyperlink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71</w:t>
        </w:r>
      </w:hyperlink>
      <w:r>
        <w:t xml:space="preserve"> Федерального закона N 248-ФЗ, с целью оценки соблюдения обязательных требований по использованию (эксплуатации) производственных объе</w:t>
      </w:r>
      <w:r>
        <w:t xml:space="preserve">ктов, которыми владеют, пользуются или управляют несколько лиц, находящиеся </w:t>
      </w:r>
      <w:r>
        <w:lastRenderedPageBreak/>
        <w:t>на территории, на которой расположено несколько контролируемых лиц.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Рейдовый осмотр может быть проведен с использованием средств дистанционного взаимодействия, в том числе посредст</w:t>
      </w:r>
      <w:r>
        <w:t>вом видео-конференц-связи, а также с использованием мобильного приложения "Инспектор".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</w:t>
      </w:r>
      <w:r>
        <w:t xml:space="preserve"> превышать один рабочий день.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8 части 1</w:t>
        </w:r>
      </w:hyperlink>
      <w:r>
        <w:t xml:space="preserve">, </w:t>
      </w:r>
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 и </w:t>
      </w:r>
      <w:hyperlink r:id="rId5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4.7. </w:t>
      </w:r>
      <w:proofErr w:type="gramStart"/>
      <w:r>
        <w:t xml:space="preserve">Документарная проверка осуществляется в порядке, установленном </w:t>
      </w:r>
      <w:hyperlink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72</w:t>
        </w:r>
      </w:hyperlink>
      <w:r>
        <w:t xml:space="preserve"> Федерального закона N 248-ФЗ, проводится по месту нахождения контрольного органа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</w:t>
      </w:r>
      <w:r>
        <w:t>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Срок проведения документарной проверки не может превышать десять рабочих дней. </w:t>
      </w:r>
      <w:proofErr w:type="gramStart"/>
      <w:r>
        <w:t>На период с моме</w:t>
      </w:r>
      <w:r>
        <w:t>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</w:t>
      </w:r>
      <w:r>
        <w:t>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>
        <w:t>, содержащимся в имеющихся у кон</w:t>
      </w:r>
      <w:r>
        <w:t>трольного органа документах и (или) полученным при осуществлении муниципального контроля в сфере благоустройства, и требования представить необходимые письменные объяснения до момента представления указанных письменных объяснений в контрольный орган исчисл</w:t>
      </w:r>
      <w:r>
        <w:t>ение срока проведения документарной проверки приостанавливается.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5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5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8 части 1 статьи 57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4.8. Выездная проверка проводится в порядке, установленном </w:t>
      </w:r>
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73</w:t>
        </w:r>
      </w:hyperlink>
      <w:r>
        <w:t xml:space="preserve"> Федерального закона N 248-ФЗ, по месту нахождения (осуществления деятельности) контролируемого лица (его филиалов, представите</w:t>
      </w:r>
      <w:r>
        <w:t>льств, обособленных структурных подразделений) либо объекта контроля.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</w:t>
      </w:r>
      <w:r>
        <w:t>ия "Инспектор".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</w:t>
      </w:r>
      <w:r>
        <w:t>контролируемого лица;</w:t>
      </w:r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2 статьи 73</w:t>
        </w:r>
      </w:hyperlink>
      <w:r>
        <w:t xml:space="preserve"> Федерального</w:t>
      </w:r>
      <w:r>
        <w:t xml:space="preserve"> закона N 248-ФЗ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proofErr w:type="gramStart"/>
      <w:r>
        <w:t>Внеплановая выездная проверка может проводиться только по согласованию с органами прокуратуры, за исключением случаев ее пров</w:t>
      </w:r>
      <w:r>
        <w:t xml:space="preserve">едения в соответствии с </w:t>
      </w:r>
      <w:hyperlink r:id="rId5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6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8 части 1</w:t>
        </w:r>
      </w:hyperlink>
      <w:r>
        <w:t xml:space="preserve">, </w:t>
      </w:r>
      <w:hyperlink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 и</w:t>
      </w:r>
      <w:proofErr w:type="gramEnd"/>
      <w:r>
        <w:t xml:space="preserve"> </w:t>
      </w:r>
      <w:hyperlink r:id="rId6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12</w:t>
        </w:r>
      </w:hyperlink>
      <w:r>
        <w:t xml:space="preserve"> и </w:t>
      </w:r>
      <w:hyperlink r:id="rId6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12.1 статьи 66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lastRenderedPageBreak/>
        <w:t xml:space="preserve">4.9. В случаях, установленных Федеральным </w:t>
      </w:r>
      <w:hyperlink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248-ФЗ, в целях организации и проведения внеплановых контрольных мероприятий может учитываться категория риска объекта </w:t>
      </w:r>
      <w:r>
        <w:t>контроля.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4.10. </w:t>
      </w:r>
      <w:proofErr w:type="gramStart"/>
      <w: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(заместителем руководителя) контрольного ор</w:t>
      </w:r>
      <w:r>
        <w:t xml:space="preserve">гана, в котором указываются сведения, предусмотренные </w:t>
      </w:r>
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64</w:t>
        </w:r>
      </w:hyperlink>
      <w:r>
        <w:t xml:space="preserve"> Федерального закона N 248-ФЗ.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t>4.11. Контрольное мероприятие, предусматривающее взаимодействие с контролируемым лицом, может быть начато после внесения в Единый реестр контрольны</w:t>
      </w:r>
      <w:r>
        <w:t>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4.12. В отношении проведения контрол</w:t>
      </w:r>
      <w:r>
        <w:t>ьных мероприятий без взаимодействия не требуется принятия решения об их проведении. Контрольные мероприятия без взаимодействия проводятся уполномоченными должностными лицами контрольного органа на основании заданий, включая задания, содержащиеся в планах р</w:t>
      </w:r>
      <w:r>
        <w:t xml:space="preserve">аботы контрольного органа, в том числе в случаях, установленных Федеральным </w:t>
      </w:r>
      <w:hyperlink r:id="rId6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4.13. К проведению контрольных мероприятий при необходимости могут привлекаться эксперты, экспертные организации, специалисты в порядке, установленном </w:t>
      </w:r>
      <w:hyperlink r:id="rId6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статьями 3</w:t>
        </w:r>
        <w:r>
          <w:rPr>
            <w:color w:val="0000FF"/>
          </w:rPr>
          <w:t>3</w:t>
        </w:r>
      </w:hyperlink>
      <w:r>
        <w:t xml:space="preserve"> и </w:t>
      </w:r>
      <w:hyperlink r:id="rId7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34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4.14.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</w:t>
      </w:r>
      <w:r>
        <w:t xml:space="preserve">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</w:t>
      </w:r>
      <w:r>
        <w:t>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</w:t>
      </w:r>
      <w:r>
        <w:t>ия, проводимого в рамках контрольного мероприятия.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Фиксация нарушения (соблюдения) об</w:t>
      </w:r>
      <w:r>
        <w:t>язательных требований при помощи фотосъемки проводится не менее чем двумя снимками каждого из выявленных нарушений обязательных требований. Фотосъемка и видеозапись, используемые для фиксации доказательств нарушения (соблюдения) обязательных требований при</w:t>
      </w:r>
      <w:r>
        <w:t xml:space="preserve"> проведении контрольных мероприятий, должны проводиться в условиях достаточной освещенности. Аудио- и видеозапись осуществляется в ходе проведения контрольного мероприятия непрерывно с уведомлением в начале и в конце записи о проводимом контрольном меропри</w:t>
      </w:r>
      <w:r>
        <w:t>ятии, дате, месте, времени начала и окончания осуществления записи. В ходе записи подробно фиксируются и указываются место и характер выявленного нарушения (соблюдения) обязательных требований. Фотографии и видеозаписи, используемые для фиксации доказатель</w:t>
      </w:r>
      <w:r>
        <w:t>ств нарушений обязательных требований, прикладываются к акту контрольного мероприятия. В акте контрольного мероприятия должна быть отражена марка и модель технического средства, с использованием которого проводилась фотосъемка, аудио- и видеозапись контрол</w:t>
      </w:r>
      <w:r>
        <w:t>ьного мероприятия.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или иной охраняемой законом тайны</w:t>
      </w:r>
      <w:r>
        <w:t>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4.15. </w:t>
      </w:r>
      <w:proofErr w:type="gramStart"/>
      <w: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</w:t>
      </w:r>
      <w:r>
        <w:t xml:space="preserve">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7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2 части 2 статьи 90</w:t>
        </w:r>
      </w:hyperlink>
      <w:r>
        <w:t xml:space="preserve"> Федерального закона N 248-ФЗ.</w:t>
      </w:r>
      <w:proofErr w:type="gramEnd"/>
    </w:p>
    <w:p w:rsidR="00D67642" w:rsidRDefault="0015275E">
      <w:pPr>
        <w:pStyle w:val="ConsPlusNormal0"/>
        <w:spacing w:before="200"/>
        <w:ind w:firstLine="540"/>
        <w:jc w:val="both"/>
      </w:pPr>
      <w:r>
        <w:lastRenderedPageBreak/>
        <w:t>4.16.</w:t>
      </w:r>
      <w:r>
        <w:t xml:space="preserve"> По окончании проведения контрольного мероприятия, предусматривающего взаимодействие с контролируемым лицом, а в случаях, установленных Федеральным </w:t>
      </w:r>
      <w:hyperlink r:id="rId7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248-ФЗ, по окончании обязательного профилактического визита или контрольного мероприятия без взаимодейс</w:t>
      </w:r>
      <w:r>
        <w:t>твия составляется акт контрольного мероприятия (далее - акт).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</w:t>
      </w:r>
      <w:r>
        <w:t>ым актом и его структурной единицей оно установлено.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Документы, ин</w:t>
      </w:r>
      <w:r>
        <w:t>ые материалы, являющиеся доказательствами нарушения обязательных требований, должны быть приобщены к акту.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</w:t>
      </w:r>
      <w:r>
        <w:t>я акта не установлен Правительством Российской Федерации.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</w:t>
      </w:r>
      <w:r>
        <w:t>енно после его оформления.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</w:t>
      </w:r>
      <w:r>
        <w:t>ой Федерации.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4.17.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4.18. </w:t>
      </w:r>
      <w:proofErr w:type="gramStart"/>
      <w:r>
        <w:t>В случае проведения контрольных мероприятий с использованием мобильного приложения "Инспе</w:t>
      </w:r>
      <w:r>
        <w:t xml:space="preserve">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</w:t>
      </w:r>
      <w:hyperlink r:id="rId7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</w:t>
        </w:r>
        <w:r>
          <w:rPr>
            <w:color w:val="0000FF"/>
          </w:rPr>
          <w:t>нктами 6</w:t>
        </w:r>
      </w:hyperlink>
      <w:r>
        <w:t xml:space="preserve"> - </w:t>
      </w:r>
      <w:hyperlink r:id="rId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9 части 1 статьи 65</w:t>
        </w:r>
      </w:hyperlink>
      <w:r>
        <w:t xml:space="preserve"> Федерального закона N 248-ФЗ, или в иных случаях, установленных Федеральным </w:t>
      </w:r>
      <w:hyperlink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248-ФЗ, контрольный</w:t>
      </w:r>
      <w:proofErr w:type="gramEnd"/>
      <w:r>
        <w:t xml:space="preserve"> орган направляет акт контролируемому лицу в порядке, установленном </w:t>
      </w:r>
      <w:hyperlink r:id="rId7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4.19. Информация </w:t>
      </w:r>
      <w:r>
        <w:t>о контрольных мероприятиях размещается в Едином реестре контрольных (надзорных) мероприятий.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4.20. </w:t>
      </w:r>
      <w:proofErr w:type="gramStart"/>
      <w: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</w:t>
      </w:r>
      <w:r>
        <w:t xml:space="preserve">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</w:t>
      </w:r>
      <w:r>
        <w:t>лнения государственных и муниципальных функций в электронной форме, в</w:t>
      </w:r>
      <w:proofErr w:type="gramEnd"/>
      <w:r>
        <w:t xml:space="preserve">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</w:t>
      </w:r>
      <w:r>
        <w:t>услуг) и (или) через региональный портал государственных и муниципальных услуг.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Гражданин, не осуществляющий предпринимательскую деятельность, являющийся контролируемым лицом, информируется о совершаемых должностными лицами, уполномоченными осуществлять ко</w:t>
      </w:r>
      <w:r>
        <w:t xml:space="preserve">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>
        <w:t>с</w:t>
      </w:r>
      <w:r>
        <w:t>ведений</w:t>
      </w:r>
      <w:proofErr w:type="gramEnd"/>
      <w:r>
        <w:t xml:space="preserve"> об адресе электронной почты контролируемого лица и возможности направить ему документы в электронном виде через Единый портал </w:t>
      </w:r>
      <w:r>
        <w:lastRenderedPageBreak/>
        <w:t>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>тент</w:t>
      </w:r>
      <w:r>
        <w:t>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До 31 декабря 2025 года информирование контрол</w:t>
      </w:r>
      <w:r>
        <w:t xml:space="preserve">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</w:t>
      </w:r>
      <w:r>
        <w:t>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4.21. В случае несогласия с фактами и выводами, изложенными в акте, контролируемое лицо вправе направить жалобу в пор</w:t>
      </w:r>
      <w:r>
        <w:t xml:space="preserve">ядке, предусмотренном </w:t>
      </w:r>
      <w:hyperlink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статьями 39</w:t>
        </w:r>
      </w:hyperlink>
      <w:r>
        <w:t xml:space="preserve"> - </w:t>
      </w:r>
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43</w:t>
        </w:r>
      </w:hyperlink>
      <w:r>
        <w:t xml:space="preserve"> Федерального закона N 248-ФЗ и </w:t>
      </w:r>
      <w:hyperlink w:anchor="P205" w:tooltip="5. Досудебное обжалование решений контрольного органа,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4.22. В случае отсутствия выявленных нарушений обязатель</w:t>
      </w:r>
      <w:r>
        <w:t xml:space="preserve">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</w:t>
      </w:r>
      <w:r>
        <w:t>провести иные мероприятия, направленные на профилактику рисков причинения вреда (ущерба) охраняемым законом ценностям.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4.23. В случае выявления при проведении контрольного мероприятия нарушений обязательных требований контрольный орган после оформления акт</w:t>
      </w:r>
      <w:r>
        <w:t>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4.24.</w:t>
      </w:r>
      <w:r>
        <w:t xml:space="preserve">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органами местного самоуправления города Вят</w:t>
      </w:r>
      <w:r>
        <w:t>ские Поляны, правоохранительными органами, организациями и гражданами.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</w:t>
      </w:r>
      <w:r>
        <w:t xml:space="preserve">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</w:t>
      </w:r>
      <w:r>
        <w:t>го акта в административную комиссию администрации города Вятские Поляны, уполномоченную на привлечение к административной ответственности.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4.25. Контролируемое лицо, в отношении которого выявлены нарушения обязательных требований, вправе подать ходатайство</w:t>
      </w:r>
      <w:r>
        <w:t xml:space="preserve">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Соглашение заключается между контрольным органом и контролируемым лицом в порядке, установленном </w:t>
      </w:r>
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90.2</w:t>
        </w:r>
      </w:hyperlink>
      <w:r>
        <w:t xml:space="preserve"> Фе</w:t>
      </w:r>
      <w:r>
        <w:t>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4.26. Контрольный орган при проведении контрольных мероприятий использует типовые формы документов, утвержденные </w:t>
      </w:r>
      <w:hyperlink r:id="rId80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</w:t>
      </w:r>
      <w:r>
        <w:t>и от 31.03.2021 N 151 "О типовых формах документов, используемых контрольным (надзорным) органом". Иные формы документов, предусмотренные Положением, утверждаются правовым актом контрольного органа.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  <w:outlineLvl w:val="1"/>
      </w:pPr>
      <w:bookmarkStart w:id="3" w:name="P205"/>
      <w:bookmarkEnd w:id="3"/>
      <w:r>
        <w:t>5. Досудебное обжалование решений контрольного органа,</w:t>
      </w:r>
    </w:p>
    <w:p w:rsidR="00D67642" w:rsidRDefault="0015275E">
      <w:pPr>
        <w:pStyle w:val="ConsPlusTitle0"/>
        <w:jc w:val="center"/>
      </w:pPr>
      <w:r>
        <w:t>д</w:t>
      </w:r>
      <w:r>
        <w:t>ействий (бездействия) должностных лиц, уполномоченных</w:t>
      </w:r>
    </w:p>
    <w:p w:rsidR="00D67642" w:rsidRDefault="0015275E">
      <w:pPr>
        <w:pStyle w:val="ConsPlusTitle0"/>
        <w:jc w:val="center"/>
      </w:pPr>
      <w:r>
        <w:t>осуществлять контроль в сфере благоустройства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>5.1. Решения контрольного органа, действия (бездействие) должностных лиц, уполномоченных осуществлять контроль в сфере благоустройства, могут быть обжалова</w:t>
      </w:r>
      <w:r>
        <w:t xml:space="preserve">ны в порядке, установленном </w:t>
      </w:r>
      <w:hyperlink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 xml:space="preserve">главой </w:t>
        </w:r>
        <w:r>
          <w:rPr>
            <w:color w:val="0000FF"/>
          </w:rPr>
          <w:lastRenderedPageBreak/>
          <w:t>9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</w:t>
      </w:r>
      <w:r>
        <w:t>бное обжалование: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решений о проведении контрольных мероприятий и обязательных профилактических визитов;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актов контрольных мероприятий и обязательных профилактических визитов, предписаний об устранении выявленных нарушений;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действий (бездействия) должностны</w:t>
      </w:r>
      <w:r>
        <w:t>х лиц контрольного органа в рамках контрольных мероприятий и обязательных профилактических визитов;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решений об отнесении объектов контроля к соответствующей категории риска;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решений об отказе в проведении обязательных профилактических визитов по заявлениям</w:t>
      </w:r>
      <w:r>
        <w:t xml:space="preserve"> контролируемых лиц;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иных решений, принимаемых контрольным органом по итогам профилактических и (или) контрольных мероприятий, предусмотренных Федеральным </w:t>
      </w:r>
      <w:hyperlink r:id="rId8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248-ФЗ, в отношении контролируемых лиц или объектов контроля.</w:t>
      </w:r>
    </w:p>
    <w:p w:rsidR="00D67642" w:rsidRDefault="0015275E">
      <w:pPr>
        <w:pStyle w:val="ConsPlusNormal0"/>
        <w:spacing w:before="200"/>
        <w:ind w:firstLine="540"/>
        <w:jc w:val="both"/>
      </w:pPr>
      <w:bookmarkStart w:id="4" w:name="P217"/>
      <w:bookmarkEnd w:id="4"/>
      <w:r>
        <w:t>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</w:t>
      </w:r>
      <w:r>
        <w:t xml:space="preserve">венных и муниципальных услуг, за исключением случая, предусмотренного </w:t>
      </w:r>
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1.1 статьи 40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При подаче жалобы гражданином она должна быть подписана простой электронной подписью либо усиленной квалифицированной электронной подписью.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При подаче жалобы организацией она должна быть подписана усиленной квалифицированной электронной подписью.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Жалоба, с</w:t>
      </w:r>
      <w:r>
        <w:t>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</w:t>
      </w:r>
      <w:r>
        <w:t>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города Вятские Поляны с предварительным информированием главы города Вятские Поляны о на</w:t>
      </w:r>
      <w:r>
        <w:t>личии в жалобе (документах) сведений, составляющих государственную или иную охраняемую законом тайну.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5.4.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5.5. Жалоба на р</w:t>
      </w:r>
      <w:r>
        <w:t>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Жалоба на предписание контрольного органа может б</w:t>
      </w:r>
      <w:r>
        <w:t>ыть подана в течение 10 рабочих дней с момента получения контролируемым лицом предписания.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</w:t>
      </w:r>
      <w:r>
        <w:t>ым органом.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5.6. Жалоба может содержать ходатайство о приостановлении исполнения обжалуемого решения </w:t>
      </w:r>
      <w:r>
        <w:lastRenderedPageBreak/>
        <w:t>контроль</w:t>
      </w:r>
      <w:r>
        <w:t xml:space="preserve">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</w:t>
      </w:r>
      <w:hyperlink r:id="rId8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10 статьи 40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5.7. В срок не позднее 5 рабочи</w:t>
      </w:r>
      <w:r>
        <w:t xml:space="preserve">х дней со дня получения жалобы контрольный орган отказывает в рассмотрении жалобы в случаях, установленных </w:t>
      </w:r>
      <w:hyperlink r:id="rId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 статьи 42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5.8. При рассмотрении жалобы контрольный орган использует подсистему досудебного обжалования к</w:t>
      </w:r>
      <w:r>
        <w:t>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Федерации, за исключением случаев, когда рассмотрение жалобы</w:t>
      </w:r>
      <w:r>
        <w:t xml:space="preserve"> связано со сведениями и документами, составляющими государственную или иную охраняемую законом тайну.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5.9. Срок рассмотрения жалобы составляет 15 рабочих дней со дня ее регистрации в подсистеме досудебного обжалования. Жалоба контролируемого лица на решен</w:t>
      </w:r>
      <w:r>
        <w:t>ие об отнесении объектов контроля к соответствующей категории риска рассматривается в срок не более 5 рабочих дней.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5.10. Контрольный орган вправе запросить у контролируемого лица, подавшего жалобу, дополнительную информацию и документы, относящиеся к пред</w:t>
      </w:r>
      <w:r>
        <w:t>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</w:t>
      </w:r>
      <w:r>
        <w:t>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</w:t>
      </w:r>
      <w:r>
        <w:t>щихся к предмету жалобы, не является основанием для отказа в рассмотрении жалобы.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5.11.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</w:t>
      </w:r>
      <w:r>
        <w:t>самоуправления либо подведомственных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5.12. По итогам рассмотрения жалобы руковод</w:t>
      </w:r>
      <w:r>
        <w:t xml:space="preserve">итель контрольного органа принимает одно из решений, предусмотренных </w:t>
      </w:r>
      <w:hyperlink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6 статьи 43</w:t>
        </w:r>
      </w:hyperlink>
      <w:r>
        <w:t xml:space="preserve"> Федерального закона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5.13. Решение контрольного органа, содержащее обоснование принятого решения, срок и порядок его исполнения, размещается в личном каб</w:t>
      </w:r>
      <w:r>
        <w:t>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  <w:outlineLvl w:val="1"/>
      </w:pPr>
      <w:r>
        <w:t>6. Ключевые показатели контроля в сфере благоу</w:t>
      </w:r>
      <w:r>
        <w:t>стройства</w:t>
      </w:r>
    </w:p>
    <w:p w:rsidR="00D67642" w:rsidRDefault="0015275E">
      <w:pPr>
        <w:pStyle w:val="ConsPlusTitle0"/>
        <w:jc w:val="center"/>
      </w:pPr>
      <w:r>
        <w:t>и их целевые значения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 xml:space="preserve">6.1. Оценка результативности и эффективности осуществления контроля в сфере благоустройства осуществляется на основании </w:t>
      </w:r>
      <w:hyperlink r:id="rId8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30</w:t>
        </w:r>
      </w:hyperlink>
      <w:r>
        <w:t xml:space="preserve"> Федерального закона от 31.07.2020 N 248-ФЗ.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 xml:space="preserve">6.2. Ключевые </w:t>
      </w:r>
      <w:hyperlink w:anchor="P276" w:tooltip="КЛЮЧЕВЫЕ ПОКАЗАТЕЛИ">
        <w:r>
          <w:rPr>
            <w:color w:val="0000FF"/>
          </w:rPr>
          <w:t>показатели</w:t>
        </w:r>
      </w:hyperlink>
      <w:r>
        <w:t xml:space="preserve"> вида контроля и их целевые значения, индикативные показатели для контроля в сфере благоустройства города Вятские Поляны установлены приложением N 2 к настоящему Положению.</w:t>
      </w: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  <w:outlineLvl w:val="1"/>
      </w:pPr>
      <w:r>
        <w:t>Приложение N 1</w:t>
      </w:r>
    </w:p>
    <w:p w:rsidR="00D67642" w:rsidRDefault="0015275E">
      <w:pPr>
        <w:pStyle w:val="ConsPlusNormal0"/>
        <w:jc w:val="right"/>
      </w:pPr>
      <w:r>
        <w:t>к Положению</w:t>
      </w:r>
    </w:p>
    <w:p w:rsidR="00D67642" w:rsidRDefault="0015275E">
      <w:pPr>
        <w:pStyle w:val="ConsPlusNormal0"/>
        <w:jc w:val="right"/>
      </w:pPr>
      <w:r>
        <w:t>о муниципальном контроле в сфере</w:t>
      </w:r>
    </w:p>
    <w:p w:rsidR="00D67642" w:rsidRDefault="0015275E">
      <w:pPr>
        <w:pStyle w:val="ConsPlusNormal0"/>
        <w:jc w:val="right"/>
      </w:pPr>
      <w:r>
        <w:t>благоустройства на территории</w:t>
      </w:r>
    </w:p>
    <w:p w:rsidR="00D67642" w:rsidRDefault="0015275E">
      <w:pPr>
        <w:pStyle w:val="ConsPlusNormal0"/>
        <w:jc w:val="right"/>
      </w:pPr>
      <w:r>
        <w:lastRenderedPageBreak/>
        <w:t>муниципального образования</w:t>
      </w:r>
    </w:p>
    <w:p w:rsidR="00D67642" w:rsidRDefault="0015275E">
      <w:pPr>
        <w:pStyle w:val="ConsPlusNormal0"/>
        <w:jc w:val="right"/>
      </w:pPr>
      <w:r>
        <w:t>городской округ город Вятские Поляны</w:t>
      </w:r>
    </w:p>
    <w:p w:rsidR="00D67642" w:rsidRDefault="0015275E">
      <w:pPr>
        <w:pStyle w:val="ConsPlusNormal0"/>
        <w:jc w:val="right"/>
      </w:pPr>
      <w:r>
        <w:t>Кировской области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</w:pPr>
      <w:bookmarkStart w:id="5" w:name="P253"/>
      <w:bookmarkEnd w:id="5"/>
      <w:r>
        <w:t>ИНДИКАТОРЫ</w:t>
      </w:r>
    </w:p>
    <w:p w:rsidR="00D67642" w:rsidRDefault="0015275E">
      <w:pPr>
        <w:pStyle w:val="ConsPlusTitle0"/>
        <w:jc w:val="center"/>
      </w:pPr>
      <w:r>
        <w:t>РИСКА НАРУШЕНИЯ ОБЯЗАТЕЛЬНЫХ ТРЕБОВАНИЙ, ИСПОЛЬЗУЕМЫЕ</w:t>
      </w:r>
    </w:p>
    <w:p w:rsidR="00D67642" w:rsidRDefault="0015275E">
      <w:pPr>
        <w:pStyle w:val="ConsPlusTitle0"/>
        <w:jc w:val="center"/>
      </w:pPr>
      <w:r>
        <w:t>В КАЧЕСТВЕ ОСНОВАНИЯ ДЛЯ ПРОВЕДЕНИЯ КОНТРОЛЬНЫХ МЕРОПРИЯТИЙ</w:t>
      </w:r>
    </w:p>
    <w:p w:rsidR="00D67642" w:rsidRDefault="0015275E">
      <w:pPr>
        <w:pStyle w:val="ConsPlusTitle0"/>
        <w:jc w:val="center"/>
      </w:pPr>
      <w:r>
        <w:t>ПРИ ОСУЩЕСТВЛЕНИИ МУНИЦИПАЛЬНОГО КОНТРОЛЯ В СФЕРЕ</w:t>
      </w:r>
    </w:p>
    <w:p w:rsidR="00D67642" w:rsidRDefault="0015275E">
      <w:pPr>
        <w:pStyle w:val="ConsPlusTitle0"/>
        <w:jc w:val="center"/>
      </w:pPr>
      <w:r>
        <w:t>БЛАГОУСТРОЙСТВА НА ТЕРРИТОРИИ ГОРОДА ВЯТСКИЕ ПОЛЯНЫ</w:t>
      </w:r>
    </w:p>
    <w:p w:rsidR="00D67642" w:rsidRDefault="0015275E">
      <w:pPr>
        <w:pStyle w:val="ConsPlusTitle0"/>
        <w:jc w:val="center"/>
      </w:pPr>
      <w:r>
        <w:t>КИРОВСКОЙ ОБЛАСТИ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ind w:firstLine="540"/>
        <w:jc w:val="both"/>
      </w:pPr>
      <w:r>
        <w:t>1. Увеличение более чем на 10% к аналогичному периоду предшествующего кален</w:t>
      </w:r>
      <w:r>
        <w:t>дарного года (согласно сведениям из управления социальной защиты населения) вызовов социального работника для помощи в передвижении на территории города Вятские Поляны маломобильных групп населения.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2. Увеличение на 10% к аналогичному периоду предшествующе</w:t>
      </w:r>
      <w:r>
        <w:t>го календарного года поступивших в орган муниципального контроля от юридических лиц,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</w:t>
      </w:r>
      <w:r>
        <w:t>ационных систем сведений о действиях (бездействии), которые могут свидетельствовать о наличии нарушения Правил благоустройства на территории города Вятские Поляны.</w:t>
      </w:r>
    </w:p>
    <w:p w:rsidR="00D67642" w:rsidRDefault="0015275E">
      <w:pPr>
        <w:pStyle w:val="ConsPlusNormal0"/>
        <w:spacing w:before="200"/>
        <w:ind w:firstLine="540"/>
        <w:jc w:val="both"/>
      </w:pPr>
      <w:r>
        <w:t>3. Отсутствие у органа муниципального контроля информации о восстановлении нарушенных элемен</w:t>
      </w:r>
      <w:r>
        <w:t xml:space="preserve">тов благоустройства по истечении 30 дней с даты окончания определенного разрешением на производство земляных </w:t>
      </w:r>
      <w:proofErr w:type="gramStart"/>
      <w:r>
        <w:t>работ срока восстановления нарушенных элементов благоустройства</w:t>
      </w:r>
      <w:proofErr w:type="gramEnd"/>
      <w:r>
        <w:t>.</w:t>
      </w: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  <w:outlineLvl w:val="1"/>
      </w:pPr>
      <w:r>
        <w:t>Приложение N 2</w:t>
      </w:r>
    </w:p>
    <w:p w:rsidR="00D67642" w:rsidRDefault="0015275E">
      <w:pPr>
        <w:pStyle w:val="ConsPlusNormal0"/>
        <w:jc w:val="right"/>
      </w:pPr>
      <w:r>
        <w:t>к Положению</w:t>
      </w:r>
    </w:p>
    <w:p w:rsidR="00D67642" w:rsidRDefault="0015275E">
      <w:pPr>
        <w:pStyle w:val="ConsPlusNormal0"/>
        <w:jc w:val="right"/>
      </w:pPr>
      <w:r>
        <w:t>о муниципальном контроле в сфере</w:t>
      </w:r>
    </w:p>
    <w:p w:rsidR="00D67642" w:rsidRDefault="0015275E">
      <w:pPr>
        <w:pStyle w:val="ConsPlusNormal0"/>
        <w:jc w:val="right"/>
      </w:pPr>
      <w:r>
        <w:t>благоустройства на территории</w:t>
      </w:r>
    </w:p>
    <w:p w:rsidR="00D67642" w:rsidRDefault="0015275E">
      <w:pPr>
        <w:pStyle w:val="ConsPlusNormal0"/>
        <w:jc w:val="right"/>
      </w:pPr>
      <w:r>
        <w:t>муниципального образования</w:t>
      </w:r>
    </w:p>
    <w:p w:rsidR="00D67642" w:rsidRDefault="0015275E">
      <w:pPr>
        <w:pStyle w:val="ConsPlusNormal0"/>
        <w:jc w:val="right"/>
      </w:pPr>
      <w:r>
        <w:t>городской округ город Вятские Поляны</w:t>
      </w:r>
    </w:p>
    <w:p w:rsidR="00D67642" w:rsidRDefault="0015275E">
      <w:pPr>
        <w:pStyle w:val="ConsPlusNormal0"/>
        <w:jc w:val="right"/>
      </w:pPr>
      <w:r>
        <w:t>Кировской области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</w:pPr>
      <w:bookmarkStart w:id="6" w:name="P276"/>
      <w:bookmarkEnd w:id="6"/>
      <w:r>
        <w:t>КЛЮЧЕВЫЕ ПОКАЗАТЕЛИ</w:t>
      </w:r>
    </w:p>
    <w:p w:rsidR="00D67642" w:rsidRDefault="0015275E">
      <w:pPr>
        <w:pStyle w:val="ConsPlusTitle0"/>
        <w:jc w:val="center"/>
      </w:pPr>
      <w:r>
        <w:t>И ИХ ЦЕЛЕВЫЕ ЗНАЧЕНИЯ, ИНДИКАТИВНЫЕ ПОКАЗАТЕЛИ</w:t>
      </w:r>
    </w:p>
    <w:p w:rsidR="00D67642" w:rsidRDefault="0015275E">
      <w:pPr>
        <w:pStyle w:val="ConsPlusTitle0"/>
        <w:jc w:val="center"/>
      </w:pPr>
      <w:r>
        <w:t>МУНИЦИПАЛЬНОГО КОНТРОЛЯ В СФЕРЕ БЛАГОУСТРОЙСТВА</w:t>
      </w:r>
    </w:p>
    <w:p w:rsidR="00D67642" w:rsidRDefault="0015275E">
      <w:pPr>
        <w:pStyle w:val="ConsPlusTitle0"/>
        <w:jc w:val="center"/>
      </w:pPr>
      <w:r>
        <w:t>НА ТЕРРИТОРИИ МУНИЦИПАЛЬНОГО</w:t>
      </w:r>
      <w:r>
        <w:t xml:space="preserve"> ОБРАЗОВАНИЯ ГОРОДСКОЙ ОКРУГ</w:t>
      </w:r>
    </w:p>
    <w:p w:rsidR="00D67642" w:rsidRDefault="0015275E">
      <w:pPr>
        <w:pStyle w:val="ConsPlusTitle0"/>
        <w:jc w:val="center"/>
      </w:pPr>
      <w:r>
        <w:t>ГОРОД ВЯТСКИЕ ПОЛЯНЫ КИРОВСКОЙ ОБЛАСТИ</w:t>
      </w:r>
    </w:p>
    <w:p w:rsidR="00D67642" w:rsidRDefault="00D676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041"/>
        <w:gridCol w:w="2551"/>
        <w:gridCol w:w="1077"/>
      </w:tblGrid>
      <w:tr w:rsidR="00D67642">
        <w:tc>
          <w:tcPr>
            <w:tcW w:w="567" w:type="dxa"/>
          </w:tcPr>
          <w:p w:rsidR="00D67642" w:rsidRDefault="0015275E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D67642" w:rsidRDefault="0015275E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D67642" w:rsidRDefault="0015275E">
            <w:pPr>
              <w:pStyle w:val="ConsPlusNormal0"/>
              <w:jc w:val="center"/>
            </w:pPr>
            <w:r>
              <w:t>Формула расчета</w:t>
            </w:r>
          </w:p>
        </w:tc>
        <w:tc>
          <w:tcPr>
            <w:tcW w:w="2551" w:type="dxa"/>
          </w:tcPr>
          <w:p w:rsidR="00D67642" w:rsidRDefault="0015275E">
            <w:pPr>
              <w:pStyle w:val="ConsPlusNormal0"/>
              <w:jc w:val="center"/>
            </w:pPr>
            <w:r>
              <w:t>Комментарии показателя</w:t>
            </w:r>
          </w:p>
        </w:tc>
        <w:tc>
          <w:tcPr>
            <w:tcW w:w="1077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Целевые значения показателя</w:t>
            </w:r>
          </w:p>
        </w:tc>
      </w:tr>
      <w:tr w:rsidR="00D67642">
        <w:tc>
          <w:tcPr>
            <w:tcW w:w="9071" w:type="dxa"/>
            <w:gridSpan w:val="5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Показатели результативности и эффективности муниципального контроля в сфере благоустройства на территории муниципального образования городской округ город Вятские Поляны Кировской области</w:t>
            </w:r>
          </w:p>
        </w:tc>
      </w:tr>
      <w:tr w:rsidR="00D67642">
        <w:tc>
          <w:tcPr>
            <w:tcW w:w="9071" w:type="dxa"/>
            <w:gridSpan w:val="5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Ключевые показатели</w:t>
            </w:r>
          </w:p>
        </w:tc>
      </w:tr>
      <w:tr w:rsidR="00D67642">
        <w:tc>
          <w:tcPr>
            <w:tcW w:w="567" w:type="dxa"/>
            <w:vAlign w:val="center"/>
          </w:tcPr>
          <w:p w:rsidR="00D67642" w:rsidRDefault="0015275E">
            <w:pPr>
              <w:pStyle w:val="ConsPlusNormal0"/>
            </w:pPr>
            <w:r>
              <w:lastRenderedPageBreak/>
              <w:t>1.</w:t>
            </w:r>
          </w:p>
        </w:tc>
        <w:tc>
          <w:tcPr>
            <w:tcW w:w="2835" w:type="dxa"/>
          </w:tcPr>
          <w:p w:rsidR="00D67642" w:rsidRDefault="0015275E">
            <w:pPr>
              <w:pStyle w:val="ConsPlusNormal0"/>
            </w:pPr>
            <w:r>
              <w:t>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Федерации, правовыми актами Кировской области и правовыми актами муниципального образования городской округ горо</w:t>
            </w:r>
            <w:r>
              <w:t>д Вятские Поляны Кировской области в сфере благоустройства, на 1000 населения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41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981075" cy="4286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67642" w:rsidRDefault="0015275E">
            <w:pPr>
              <w:pStyle w:val="ConsPlusNormal0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количество травмированных;</w:t>
            </w:r>
          </w:p>
          <w:p w:rsidR="00D67642" w:rsidRDefault="0015275E">
            <w:pPr>
              <w:pStyle w:val="ConsPlusNormal0"/>
            </w:pPr>
            <w:proofErr w:type="gramStart"/>
            <w:r>
              <w:t>К</w:t>
            </w:r>
            <w:r>
              <w:rPr>
                <w:vertAlign w:val="subscript"/>
              </w:rPr>
              <w:t>о</w:t>
            </w:r>
            <w:proofErr w:type="gramEnd"/>
            <w:r>
              <w:t xml:space="preserve"> - количество обращений в отчетном периоде;</w:t>
            </w:r>
          </w:p>
          <w:p w:rsidR="00D67642" w:rsidRDefault="0015275E">
            <w:pPr>
              <w:pStyle w:val="ConsPlusNormal0"/>
            </w:pPr>
            <w:proofErr w:type="spellStart"/>
            <w:r>
              <w:t>Ч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- численность населения в отчетном периоде</w:t>
            </w:r>
          </w:p>
        </w:tc>
        <w:tc>
          <w:tcPr>
            <w:tcW w:w="1077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10%</w:t>
            </w:r>
          </w:p>
        </w:tc>
      </w:tr>
      <w:tr w:rsidR="00D67642">
        <w:tc>
          <w:tcPr>
            <w:tcW w:w="9071" w:type="dxa"/>
            <w:gridSpan w:val="5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Индикативные показатели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1.</w:t>
            </w:r>
          </w:p>
        </w:tc>
        <w:tc>
          <w:tcPr>
            <w:tcW w:w="2835" w:type="dxa"/>
          </w:tcPr>
          <w:p w:rsidR="00D67642" w:rsidRDefault="0015275E">
            <w:pPr>
              <w:pStyle w:val="ConsPlusNormal0"/>
            </w:pPr>
            <w: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2041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71525" cy="4095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67642" w:rsidRDefault="0015275E">
            <w:pPr>
              <w:pStyle w:val="ConsPlusNormal0"/>
            </w:pPr>
            <w:r>
              <w:t>Д - доля контрольных мероприятий, результаты которых были признаны недействительными;</w:t>
            </w:r>
          </w:p>
          <w:p w:rsidR="00D67642" w:rsidRDefault="0015275E">
            <w:pPr>
              <w:pStyle w:val="ConsPlusNormal0"/>
            </w:pPr>
            <w:proofErr w:type="spellStart"/>
            <w:r>
              <w:t>Кпр.н</w:t>
            </w:r>
            <w:proofErr w:type="spellEnd"/>
            <w:r>
              <w:t>. - количество проведенных контрольных мероприятий, результаты которых были признаны недействительными (ед.);</w:t>
            </w:r>
          </w:p>
          <w:p w:rsidR="00D67642" w:rsidRDefault="0015275E">
            <w:pPr>
              <w:pStyle w:val="ConsPlusNormal0"/>
            </w:pPr>
            <w:proofErr w:type="spellStart"/>
            <w:r>
              <w:t>Кобщ</w:t>
            </w:r>
            <w:proofErr w:type="spellEnd"/>
            <w:r>
              <w:t>. - общее количество проведенных контрольных мероприятий (ед.)</w:t>
            </w:r>
          </w:p>
        </w:tc>
        <w:tc>
          <w:tcPr>
            <w:tcW w:w="1077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Целевое значение не устанавливается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2.</w:t>
            </w:r>
          </w:p>
        </w:tc>
        <w:tc>
          <w:tcPr>
            <w:tcW w:w="2835" w:type="dxa"/>
          </w:tcPr>
          <w:p w:rsidR="00D67642" w:rsidRDefault="0015275E">
            <w:pPr>
              <w:pStyle w:val="ConsPlusNormal0"/>
            </w:pPr>
            <w: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041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= </w:t>
            </w:r>
            <w:proofErr w:type="spellStart"/>
            <w:r>
              <w:t>Sum</w:t>
            </w:r>
            <w:proofErr w:type="spellEnd"/>
            <w:r>
              <w:t xml:space="preserve"> КПНН</w:t>
            </w:r>
          </w:p>
        </w:tc>
        <w:tc>
          <w:tcPr>
            <w:tcW w:w="2551" w:type="dxa"/>
            <w:vAlign w:val="center"/>
          </w:tcPr>
          <w:p w:rsidR="00D67642" w:rsidRDefault="0015275E">
            <w:pPr>
              <w:pStyle w:val="ConsPlusNormal0"/>
            </w:pPr>
            <w:r>
              <w:t>Определяется как сумма предостережений о недопустимости нарушения обязательных требований (КПНН), выданных за отчетный период</w:t>
            </w:r>
          </w:p>
        </w:tc>
        <w:tc>
          <w:tcPr>
            <w:tcW w:w="1077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Целево</w:t>
            </w:r>
            <w:r>
              <w:t>е значение не устанавливается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3.</w:t>
            </w:r>
          </w:p>
        </w:tc>
        <w:tc>
          <w:tcPr>
            <w:tcW w:w="2835" w:type="dxa"/>
          </w:tcPr>
          <w:p w:rsidR="00D67642" w:rsidRDefault="0015275E">
            <w:pPr>
              <w:pStyle w:val="ConsPlusNormal0"/>
            </w:pPr>
            <w: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041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ад.п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= </w:t>
            </w:r>
            <w:proofErr w:type="spellStart"/>
            <w:r>
              <w:t>Sum</w:t>
            </w:r>
            <w:proofErr w:type="spellEnd"/>
            <w:r>
              <w:t xml:space="preserve"> КМАП</w:t>
            </w:r>
          </w:p>
        </w:tc>
        <w:tc>
          <w:tcPr>
            <w:tcW w:w="2551" w:type="dxa"/>
            <w:vAlign w:val="center"/>
          </w:tcPr>
          <w:p w:rsidR="00D67642" w:rsidRDefault="0015275E">
            <w:pPr>
              <w:pStyle w:val="ConsPlusNormal0"/>
            </w:pPr>
            <w:r>
              <w:t>Определяется как сумма контрольных мероприятий, по итогам которых возбуждены д</w:t>
            </w:r>
            <w:r>
              <w:t>ела об административных правонарушениях (КМАП), проведенных за отчетный период</w:t>
            </w:r>
          </w:p>
        </w:tc>
        <w:tc>
          <w:tcPr>
            <w:tcW w:w="1077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t>Целевое значение не устанавливается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4.</w:t>
            </w:r>
          </w:p>
        </w:tc>
        <w:tc>
          <w:tcPr>
            <w:tcW w:w="2835" w:type="dxa"/>
          </w:tcPr>
          <w:p w:rsidR="00D67642" w:rsidRDefault="0015275E">
            <w:pPr>
              <w:pStyle w:val="ConsPlusNormal0"/>
            </w:pPr>
            <w: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2041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ж</w:t>
            </w:r>
            <w:proofErr w:type="spellEnd"/>
            <w:r>
              <w:t xml:space="preserve"> = </w:t>
            </w:r>
            <w:proofErr w:type="spellStart"/>
            <w:r>
              <w:t>Sum</w:t>
            </w:r>
            <w:proofErr w:type="spellEnd"/>
            <w:r>
              <w:t xml:space="preserve"> Ж</w:t>
            </w:r>
            <w:r>
              <w:rPr>
                <w:vertAlign w:val="subscript"/>
              </w:rPr>
              <w:t>КЛ</w:t>
            </w:r>
          </w:p>
        </w:tc>
        <w:tc>
          <w:tcPr>
            <w:tcW w:w="2551" w:type="dxa"/>
            <w:vAlign w:val="center"/>
          </w:tcPr>
          <w:p w:rsidR="00D67642" w:rsidRDefault="0015275E">
            <w:pPr>
              <w:pStyle w:val="ConsPlusNormal0"/>
            </w:pPr>
            <w:r>
              <w:t xml:space="preserve">Определяется как сумма жалоб, поданных контролируемыми лицами в досудебном </w:t>
            </w:r>
            <w:r>
              <w:lastRenderedPageBreak/>
              <w:t>порядке (Ж</w:t>
            </w:r>
            <w:r>
              <w:rPr>
                <w:vertAlign w:val="subscript"/>
              </w:rPr>
              <w:t>КЛ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D67642" w:rsidRDefault="0015275E">
            <w:pPr>
              <w:pStyle w:val="ConsPlusNormal0"/>
              <w:jc w:val="center"/>
            </w:pPr>
            <w:r>
              <w:lastRenderedPageBreak/>
              <w:t>Целевое значение не устанавл</w:t>
            </w:r>
            <w:r>
              <w:lastRenderedPageBreak/>
              <w:t>ивается</w:t>
            </w:r>
          </w:p>
        </w:tc>
      </w:tr>
    </w:tbl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Normal0"/>
        <w:jc w:val="right"/>
        <w:outlineLvl w:val="1"/>
      </w:pPr>
      <w:r>
        <w:t>Приложение N 3</w:t>
      </w:r>
    </w:p>
    <w:p w:rsidR="00D67642" w:rsidRDefault="0015275E">
      <w:pPr>
        <w:pStyle w:val="ConsPlusNormal0"/>
        <w:jc w:val="right"/>
      </w:pPr>
      <w:r>
        <w:t>к Положению</w:t>
      </w:r>
    </w:p>
    <w:p w:rsidR="00D67642" w:rsidRDefault="0015275E">
      <w:pPr>
        <w:pStyle w:val="ConsPlusNormal0"/>
        <w:jc w:val="right"/>
      </w:pPr>
      <w:r>
        <w:t>о муниципальном контроле в сфере</w:t>
      </w:r>
    </w:p>
    <w:p w:rsidR="00D67642" w:rsidRDefault="0015275E">
      <w:pPr>
        <w:pStyle w:val="ConsPlusNormal0"/>
        <w:jc w:val="right"/>
      </w:pPr>
      <w:r>
        <w:t>благоустройства на территории</w:t>
      </w:r>
    </w:p>
    <w:p w:rsidR="00D67642" w:rsidRDefault="0015275E">
      <w:pPr>
        <w:pStyle w:val="ConsPlusNormal0"/>
        <w:jc w:val="right"/>
      </w:pPr>
      <w:r>
        <w:t>муниципального образования</w:t>
      </w:r>
    </w:p>
    <w:p w:rsidR="00D67642" w:rsidRDefault="0015275E">
      <w:pPr>
        <w:pStyle w:val="ConsPlusNormal0"/>
        <w:jc w:val="right"/>
      </w:pPr>
      <w:r>
        <w:t>городской округ город Вятские Поляны</w:t>
      </w:r>
    </w:p>
    <w:p w:rsidR="00D67642" w:rsidRDefault="0015275E">
      <w:pPr>
        <w:pStyle w:val="ConsPlusNormal0"/>
        <w:jc w:val="right"/>
      </w:pPr>
      <w:r>
        <w:t>Кировской области</w:t>
      </w:r>
    </w:p>
    <w:p w:rsidR="00D67642" w:rsidRDefault="00D67642">
      <w:pPr>
        <w:pStyle w:val="ConsPlusNormal0"/>
        <w:jc w:val="both"/>
      </w:pPr>
    </w:p>
    <w:p w:rsidR="00D67642" w:rsidRDefault="0015275E">
      <w:pPr>
        <w:pStyle w:val="ConsPlusTitle0"/>
        <w:jc w:val="center"/>
      </w:pPr>
      <w:bookmarkStart w:id="7" w:name="P332"/>
      <w:bookmarkEnd w:id="7"/>
      <w:r>
        <w:t>КРИТЕРИИ</w:t>
      </w:r>
    </w:p>
    <w:p w:rsidR="00D67642" w:rsidRDefault="0015275E">
      <w:pPr>
        <w:pStyle w:val="ConsPlusTitle0"/>
        <w:jc w:val="center"/>
      </w:pPr>
      <w:r>
        <w:t>ОТНЕСЕНИЯ ОБЪЕКТОВ МУНИЦИПАЛЬНОГО КОНТРОЛЯ В СФЕРЕ</w:t>
      </w:r>
    </w:p>
    <w:p w:rsidR="00D67642" w:rsidRDefault="0015275E">
      <w:pPr>
        <w:pStyle w:val="ConsPlusTitle0"/>
        <w:jc w:val="center"/>
      </w:pPr>
      <w:r>
        <w:t>БЛАГОУСТРОЙСТВА К ОПРЕДЕЛЕННОЙ КАТЕГОРИИ РИСКА</w:t>
      </w:r>
    </w:p>
    <w:p w:rsidR="00D67642" w:rsidRDefault="00D676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6633"/>
      </w:tblGrid>
      <w:tr w:rsidR="00D67642">
        <w:tc>
          <w:tcPr>
            <w:tcW w:w="567" w:type="dxa"/>
          </w:tcPr>
          <w:p w:rsidR="00D67642" w:rsidRDefault="0015275E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D67642" w:rsidRDefault="0015275E">
            <w:pPr>
              <w:pStyle w:val="ConsPlusNormal0"/>
              <w:jc w:val="center"/>
            </w:pPr>
            <w:r>
              <w:t>Категория риска</w:t>
            </w:r>
          </w:p>
        </w:tc>
        <w:tc>
          <w:tcPr>
            <w:tcW w:w="6633" w:type="dxa"/>
          </w:tcPr>
          <w:p w:rsidR="00D67642" w:rsidRDefault="0015275E">
            <w:pPr>
              <w:pStyle w:val="ConsPlusNormal0"/>
              <w:jc w:val="center"/>
            </w:pPr>
            <w:r>
              <w:t>Критерии риска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1.</w:t>
            </w:r>
          </w:p>
        </w:tc>
        <w:tc>
          <w:tcPr>
            <w:tcW w:w="1871" w:type="dxa"/>
          </w:tcPr>
          <w:p w:rsidR="00D67642" w:rsidRDefault="0015275E">
            <w:pPr>
              <w:pStyle w:val="ConsPlusNormal0"/>
            </w:pPr>
            <w:r>
              <w:t>Средний риск</w:t>
            </w:r>
          </w:p>
        </w:tc>
        <w:tc>
          <w:tcPr>
            <w:tcW w:w="6633" w:type="dxa"/>
          </w:tcPr>
          <w:p w:rsidR="00D67642" w:rsidRDefault="0015275E">
            <w:pPr>
              <w:pStyle w:val="ConsPlusNormal0"/>
              <w:jc w:val="both"/>
            </w:pPr>
            <w:proofErr w:type="gramStart"/>
            <w:r>
              <w:t>При наличии в течение последних трех лет на дату принятия решения об отнесении деятельности контролируемого лица к категории</w:t>
            </w:r>
            <w:proofErr w:type="gramEnd"/>
            <w:r>
              <w:t xml:space="preserve"> риска предписания, не исполненного в срок, установленный предписанием, выданным по факту несоблюдения обязательных требований, и (и</w:t>
            </w:r>
            <w:r>
              <w:t>ли) постановления о назначении административного наказания за совершение административного правонарушения, связанного с нарушением обязательных требований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2.</w:t>
            </w:r>
          </w:p>
        </w:tc>
        <w:tc>
          <w:tcPr>
            <w:tcW w:w="1871" w:type="dxa"/>
          </w:tcPr>
          <w:p w:rsidR="00D67642" w:rsidRDefault="0015275E">
            <w:pPr>
              <w:pStyle w:val="ConsPlusNormal0"/>
            </w:pPr>
            <w:r>
              <w:t>Умеренный риск</w:t>
            </w:r>
          </w:p>
        </w:tc>
        <w:tc>
          <w:tcPr>
            <w:tcW w:w="6633" w:type="dxa"/>
          </w:tcPr>
          <w:p w:rsidR="00D67642" w:rsidRDefault="0015275E">
            <w:pPr>
              <w:pStyle w:val="ConsPlusNormal0"/>
              <w:jc w:val="both"/>
            </w:pPr>
            <w:r>
              <w:t xml:space="preserve">При наличии в течение последних четырех лет на дату принятия </w:t>
            </w:r>
            <w:proofErr w:type="gramStart"/>
            <w:r>
              <w:t>решения</w:t>
            </w:r>
            <w:proofErr w:type="gramEnd"/>
            <w:r>
              <w:t xml:space="preserve"> об отнесении </w:t>
            </w:r>
            <w:r>
              <w:t>деятельности контролируемого лиц к категории риска предписания, не исполненного в срок, установленный предписанием, выданным по факту несоблюдения обязательных требований</w:t>
            </w:r>
          </w:p>
        </w:tc>
      </w:tr>
      <w:tr w:rsidR="00D67642">
        <w:tc>
          <w:tcPr>
            <w:tcW w:w="567" w:type="dxa"/>
          </w:tcPr>
          <w:p w:rsidR="00D67642" w:rsidRDefault="0015275E">
            <w:pPr>
              <w:pStyle w:val="ConsPlusNormal0"/>
            </w:pPr>
            <w:r>
              <w:t>3.</w:t>
            </w:r>
          </w:p>
        </w:tc>
        <w:tc>
          <w:tcPr>
            <w:tcW w:w="1871" w:type="dxa"/>
          </w:tcPr>
          <w:p w:rsidR="00D67642" w:rsidRDefault="0015275E">
            <w:pPr>
              <w:pStyle w:val="ConsPlusNormal0"/>
            </w:pPr>
            <w:r>
              <w:t>Низкий риск</w:t>
            </w:r>
          </w:p>
        </w:tc>
        <w:tc>
          <w:tcPr>
            <w:tcW w:w="6633" w:type="dxa"/>
          </w:tcPr>
          <w:p w:rsidR="00D67642" w:rsidRDefault="0015275E">
            <w:pPr>
              <w:pStyle w:val="ConsPlusNormal0"/>
              <w:jc w:val="both"/>
            </w:pPr>
            <w:r>
              <w:t>Все иные объекты контроля, не отнесенные к категориям среднего или ум</w:t>
            </w:r>
            <w:r>
              <w:t>еренного риска</w:t>
            </w:r>
          </w:p>
        </w:tc>
      </w:tr>
    </w:tbl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jc w:val="both"/>
      </w:pPr>
    </w:p>
    <w:p w:rsidR="00D67642" w:rsidRDefault="00D6764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7642" w:rsidSect="00D67642">
      <w:headerReference w:type="default" r:id="rId90"/>
      <w:footerReference w:type="default" r:id="rId91"/>
      <w:headerReference w:type="first" r:id="rId92"/>
      <w:footerReference w:type="first" r:id="rId9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5E" w:rsidRDefault="0015275E" w:rsidP="00D67642">
      <w:r>
        <w:separator/>
      </w:r>
    </w:p>
  </w:endnote>
  <w:endnote w:type="continuationSeparator" w:id="0">
    <w:p w:rsidR="0015275E" w:rsidRDefault="0015275E" w:rsidP="00D6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42" w:rsidRDefault="00D676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676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7642" w:rsidRDefault="001527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7642" w:rsidRDefault="00D67642">
          <w:pPr>
            <w:pStyle w:val="ConsPlusNormal0"/>
            <w:jc w:val="center"/>
          </w:pPr>
          <w:hyperlink r:id="rId1">
            <w:r w:rsidR="0015275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7642" w:rsidRDefault="0015275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6764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67642">
            <w:fldChar w:fldCharType="separate"/>
          </w:r>
          <w:r w:rsidR="004C11B2">
            <w:rPr>
              <w:rFonts w:ascii="Tahoma" w:hAnsi="Tahoma" w:cs="Tahoma"/>
              <w:noProof/>
            </w:rPr>
            <w:t>2</w:t>
          </w:r>
          <w:r w:rsidR="00D6764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6764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67642">
            <w:fldChar w:fldCharType="separate"/>
          </w:r>
          <w:r w:rsidR="004C11B2">
            <w:rPr>
              <w:rFonts w:ascii="Tahoma" w:hAnsi="Tahoma" w:cs="Tahoma"/>
              <w:noProof/>
            </w:rPr>
            <w:t>17</w:t>
          </w:r>
          <w:r w:rsidR="00D67642">
            <w:fldChar w:fldCharType="end"/>
          </w:r>
        </w:p>
      </w:tc>
    </w:tr>
  </w:tbl>
  <w:p w:rsidR="00D67642" w:rsidRDefault="0015275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42" w:rsidRDefault="00D676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6764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67642" w:rsidRDefault="001527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67642" w:rsidRDefault="00D67642">
          <w:pPr>
            <w:pStyle w:val="ConsPlusNormal0"/>
            <w:jc w:val="center"/>
          </w:pPr>
          <w:hyperlink r:id="rId1">
            <w:r w:rsidR="0015275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67642" w:rsidRDefault="0015275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6764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67642">
            <w:fldChar w:fldCharType="separate"/>
          </w:r>
          <w:r w:rsidR="004C11B2">
            <w:rPr>
              <w:rFonts w:ascii="Tahoma" w:hAnsi="Tahoma" w:cs="Tahoma"/>
              <w:noProof/>
            </w:rPr>
            <w:t>1</w:t>
          </w:r>
          <w:r w:rsidR="00D6764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6764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67642">
            <w:fldChar w:fldCharType="separate"/>
          </w:r>
          <w:r w:rsidR="004C11B2">
            <w:rPr>
              <w:rFonts w:ascii="Tahoma" w:hAnsi="Tahoma" w:cs="Tahoma"/>
              <w:noProof/>
            </w:rPr>
            <w:t>17</w:t>
          </w:r>
          <w:r w:rsidR="00D67642">
            <w:fldChar w:fldCharType="end"/>
          </w:r>
        </w:p>
      </w:tc>
    </w:tr>
  </w:tbl>
  <w:p w:rsidR="00D67642" w:rsidRDefault="001527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5E" w:rsidRDefault="0015275E" w:rsidP="00D67642">
      <w:r>
        <w:separator/>
      </w:r>
    </w:p>
  </w:footnote>
  <w:footnote w:type="continuationSeparator" w:id="0">
    <w:p w:rsidR="0015275E" w:rsidRDefault="0015275E" w:rsidP="00D67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676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7642" w:rsidRDefault="001527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Вятскополянской городской Думы Кировской области от 31.03.2025 N 39/372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муниципально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67642" w:rsidRDefault="0015275E" w:rsidP="004C11B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67642" w:rsidRDefault="00D676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7642" w:rsidRDefault="00D6764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6764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67642" w:rsidRDefault="001527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Вятскополянской городской Думы Кировской области от 31.03.2025 N 39/372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муниципальн</w:t>
          </w:r>
          <w:r>
            <w:rPr>
              <w:rFonts w:ascii="Tahoma" w:hAnsi="Tahoma" w:cs="Tahoma"/>
              <w:sz w:val="16"/>
              <w:szCs w:val="16"/>
            </w:rPr>
            <w:t>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67642" w:rsidRDefault="0015275E" w:rsidP="004C11B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D67642" w:rsidRDefault="00D676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67642" w:rsidRDefault="00D6764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642"/>
    <w:rsid w:val="0015275E"/>
    <w:rsid w:val="00293C59"/>
    <w:rsid w:val="004C11B2"/>
    <w:rsid w:val="00D6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6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676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6764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676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676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6764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676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676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676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676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676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6764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676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6764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6764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6764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676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6764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93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1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1B2"/>
  </w:style>
  <w:style w:type="paragraph" w:styleId="a7">
    <w:name w:val="footer"/>
    <w:basedOn w:val="a"/>
    <w:link w:val="a8"/>
    <w:uiPriority w:val="99"/>
    <w:semiHidden/>
    <w:unhideWhenUsed/>
    <w:rsid w:val="004C1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95820&amp;dst=100013" TargetMode="External"/><Relationship Id="rId18" Type="http://schemas.openxmlformats.org/officeDocument/2006/relationships/hyperlink" Target="https://login.consultant.ru/link/?req=doc&amp;base=LAW&amp;n=495001&amp;dst=100422" TargetMode="External"/><Relationship Id="rId26" Type="http://schemas.openxmlformats.org/officeDocument/2006/relationships/hyperlink" Target="https://login.consultant.ru/link/?req=doc&amp;base=LAW&amp;n=495001&amp;dst=101185" TargetMode="External"/><Relationship Id="rId39" Type="http://schemas.openxmlformats.org/officeDocument/2006/relationships/hyperlink" Target="https://login.consultant.ru/link/?req=doc&amp;base=LAW&amp;n=495001&amp;dst=101410" TargetMode="External"/><Relationship Id="rId21" Type="http://schemas.openxmlformats.org/officeDocument/2006/relationships/hyperlink" Target="https://login.consultant.ru/link/?req=doc&amp;base=LAW&amp;n=495001&amp;dst=100547" TargetMode="External"/><Relationship Id="rId34" Type="http://schemas.openxmlformats.org/officeDocument/2006/relationships/hyperlink" Target="https://login.consultant.ru/link/?req=doc&amp;base=LAW&amp;n=495001&amp;dst=100632" TargetMode="External"/><Relationship Id="rId42" Type="http://schemas.openxmlformats.org/officeDocument/2006/relationships/hyperlink" Target="https://login.consultant.ru/link/?req=doc&amp;base=LAW&amp;n=495001&amp;dst=101412" TargetMode="External"/><Relationship Id="rId47" Type="http://schemas.openxmlformats.org/officeDocument/2006/relationships/hyperlink" Target="https://login.consultant.ru/link/?req=doc&amp;base=LAW&amp;n=495001&amp;dst=100637" TargetMode="External"/><Relationship Id="rId50" Type="http://schemas.openxmlformats.org/officeDocument/2006/relationships/hyperlink" Target="https://login.consultant.ru/link/?req=doc&amp;base=LAW&amp;n=495001&amp;dst=101414" TargetMode="External"/><Relationship Id="rId55" Type="http://schemas.openxmlformats.org/officeDocument/2006/relationships/hyperlink" Target="https://login.consultant.ru/link/?req=doc&amp;base=LAW&amp;n=495001&amp;dst=100639" TargetMode="External"/><Relationship Id="rId63" Type="http://schemas.openxmlformats.org/officeDocument/2006/relationships/hyperlink" Target="https://login.consultant.ru/link/?req=doc&amp;base=LAW&amp;n=495001&amp;dst=101414" TargetMode="External"/><Relationship Id="rId68" Type="http://schemas.openxmlformats.org/officeDocument/2006/relationships/hyperlink" Target="https://login.consultant.ru/link/?req=doc&amp;base=LAW&amp;n=495001" TargetMode="External"/><Relationship Id="rId76" Type="http://schemas.openxmlformats.org/officeDocument/2006/relationships/hyperlink" Target="https://login.consultant.ru/link/?req=doc&amp;base=LAW&amp;n=495001&amp;dst=100225" TargetMode="External"/><Relationship Id="rId84" Type="http://schemas.openxmlformats.org/officeDocument/2006/relationships/hyperlink" Target="https://login.consultant.ru/link/?req=doc&amp;base=LAW&amp;n=495001&amp;dst=100445" TargetMode="External"/><Relationship Id="rId89" Type="http://schemas.openxmlformats.org/officeDocument/2006/relationships/image" Target="media/image2.wmf"/><Relationship Id="rId7" Type="http://schemas.openxmlformats.org/officeDocument/2006/relationships/hyperlink" Target="https://login.consultant.ru/link/?req=doc&amp;base=LAW&amp;n=494826" TargetMode="External"/><Relationship Id="rId71" Type="http://schemas.openxmlformats.org/officeDocument/2006/relationships/hyperlink" Target="https://login.consultant.ru/link/?req=doc&amp;base=LAW&amp;n=495001&amp;dst=101000" TargetMode="External"/><Relationship Id="rId9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" TargetMode="External"/><Relationship Id="rId29" Type="http://schemas.openxmlformats.org/officeDocument/2006/relationships/hyperlink" Target="https://login.consultant.ru/link/?req=doc&amp;base=LAW&amp;n=495001&amp;dst=101395" TargetMode="External"/><Relationship Id="rId11" Type="http://schemas.openxmlformats.org/officeDocument/2006/relationships/hyperlink" Target="https://login.consultant.ru/link/?req=doc&amp;base=RLAW240&amp;n=231225" TargetMode="External"/><Relationship Id="rId24" Type="http://schemas.openxmlformats.org/officeDocument/2006/relationships/hyperlink" Target="https://login.consultant.ru/link/?req=doc&amp;base=LAW&amp;n=495001&amp;dst=100996" TargetMode="External"/><Relationship Id="rId32" Type="http://schemas.openxmlformats.org/officeDocument/2006/relationships/hyperlink" Target="https://login.consultant.ru/link/?req=doc&amp;base=LAW&amp;n=495209&amp;dst=100153" TargetMode="External"/><Relationship Id="rId37" Type="http://schemas.openxmlformats.org/officeDocument/2006/relationships/hyperlink" Target="https://login.consultant.ru/link/?req=doc&amp;base=LAW&amp;n=495001&amp;dst=100733" TargetMode="External"/><Relationship Id="rId40" Type="http://schemas.openxmlformats.org/officeDocument/2006/relationships/hyperlink" Target="https://login.consultant.ru/link/?req=doc&amp;base=LAW&amp;n=495001&amp;dst=100637" TargetMode="External"/><Relationship Id="rId45" Type="http://schemas.openxmlformats.org/officeDocument/2006/relationships/hyperlink" Target="https://login.consultant.ru/link/?req=doc&amp;base=LAW&amp;n=495001&amp;dst=101212" TargetMode="External"/><Relationship Id="rId53" Type="http://schemas.openxmlformats.org/officeDocument/2006/relationships/hyperlink" Target="https://login.consultant.ru/link/?req=doc&amp;base=LAW&amp;n=495001&amp;dst=101410" TargetMode="External"/><Relationship Id="rId58" Type="http://schemas.openxmlformats.org/officeDocument/2006/relationships/hyperlink" Target="https://login.consultant.ru/link/?req=doc&amp;base=LAW&amp;n=495001&amp;dst=100866" TargetMode="External"/><Relationship Id="rId66" Type="http://schemas.openxmlformats.org/officeDocument/2006/relationships/hyperlink" Target="https://login.consultant.ru/link/?req=doc&amp;base=LAW&amp;n=495001" TargetMode="External"/><Relationship Id="rId74" Type="http://schemas.openxmlformats.org/officeDocument/2006/relationships/hyperlink" Target="https://login.consultant.ru/link/?req=doc&amp;base=LAW&amp;n=495001&amp;dst=100711" TargetMode="External"/><Relationship Id="rId79" Type="http://schemas.openxmlformats.org/officeDocument/2006/relationships/hyperlink" Target="https://login.consultant.ru/link/?req=doc&amp;base=LAW&amp;n=495001&amp;dst=101491" TargetMode="External"/><Relationship Id="rId87" Type="http://schemas.openxmlformats.org/officeDocument/2006/relationships/hyperlink" Target="https://login.consultant.ru/link/?req=doc&amp;base=LAW&amp;n=495001&amp;dst=10033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5001&amp;dst=100639" TargetMode="External"/><Relationship Id="rId82" Type="http://schemas.openxmlformats.org/officeDocument/2006/relationships/hyperlink" Target="https://login.consultant.ru/link/?req=doc&amp;base=LAW&amp;n=495001" TargetMode="Externa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hyperlink" Target="https://login.consultant.ru/link/?req=doc&amp;base=LAW&amp;n=495001" TargetMode="External"/><Relationship Id="rId22" Type="http://schemas.openxmlformats.org/officeDocument/2006/relationships/hyperlink" Target="https://login.consultant.ru/link/?req=doc&amp;base=LAW&amp;n=495001&amp;dst=101361" TargetMode="External"/><Relationship Id="rId27" Type="http://schemas.openxmlformats.org/officeDocument/2006/relationships/hyperlink" Target="https://login.consultant.ru/link/?req=doc&amp;base=LAW&amp;n=495001&amp;dst=101482" TargetMode="External"/><Relationship Id="rId30" Type="http://schemas.openxmlformats.org/officeDocument/2006/relationships/hyperlink" Target="https://login.consultant.ru/link/?req=doc&amp;base=LAW&amp;n=495001" TargetMode="External"/><Relationship Id="rId35" Type="http://schemas.openxmlformats.org/officeDocument/2006/relationships/hyperlink" Target="https://login.consultant.ru/link/?req=doc&amp;base=LAW&amp;n=495001" TargetMode="External"/><Relationship Id="rId43" Type="http://schemas.openxmlformats.org/officeDocument/2006/relationships/hyperlink" Target="https://login.consultant.ru/link/?req=doc&amp;base=LAW&amp;n=495001&amp;dst=101414" TargetMode="External"/><Relationship Id="rId48" Type="http://schemas.openxmlformats.org/officeDocument/2006/relationships/hyperlink" Target="https://login.consultant.ru/link/?req=doc&amp;base=LAW&amp;n=495001&amp;dst=100639" TargetMode="External"/><Relationship Id="rId56" Type="http://schemas.openxmlformats.org/officeDocument/2006/relationships/hyperlink" Target="https://login.consultant.ru/link/?req=doc&amp;base=LAW&amp;n=495001&amp;dst=101412" TargetMode="External"/><Relationship Id="rId64" Type="http://schemas.openxmlformats.org/officeDocument/2006/relationships/hyperlink" Target="https://login.consultant.ru/link/?req=doc&amp;base=LAW&amp;n=495001&amp;dst=101443" TargetMode="External"/><Relationship Id="rId69" Type="http://schemas.openxmlformats.org/officeDocument/2006/relationships/hyperlink" Target="https://login.consultant.ru/link/?req=doc&amp;base=LAW&amp;n=495001&amp;dst=100370" TargetMode="External"/><Relationship Id="rId77" Type="http://schemas.openxmlformats.org/officeDocument/2006/relationships/hyperlink" Target="https://login.consultant.ru/link/?req=doc&amp;base=LAW&amp;n=495001&amp;dst=100423" TargetMode="External"/><Relationship Id="rId8" Type="http://schemas.openxmlformats.org/officeDocument/2006/relationships/hyperlink" Target="https://login.consultant.ru/link/?req=doc&amp;base=RLAW240&amp;n=244938" TargetMode="External"/><Relationship Id="rId51" Type="http://schemas.openxmlformats.org/officeDocument/2006/relationships/hyperlink" Target="https://login.consultant.ru/link/?req=doc&amp;base=LAW&amp;n=495001&amp;dst=101443" TargetMode="External"/><Relationship Id="rId72" Type="http://schemas.openxmlformats.org/officeDocument/2006/relationships/hyperlink" Target="https://login.consultant.ru/link/?req=doc&amp;base=LAW&amp;n=495001" TargetMode="External"/><Relationship Id="rId80" Type="http://schemas.openxmlformats.org/officeDocument/2006/relationships/hyperlink" Target="https://login.consultant.ru/link/?req=doc&amp;base=LAW&amp;n=403777" TargetMode="External"/><Relationship Id="rId85" Type="http://schemas.openxmlformats.org/officeDocument/2006/relationships/hyperlink" Target="https://login.consultant.ru/link/?req=doc&amp;base=LAW&amp;n=495001&amp;dst=101149" TargetMode="External"/><Relationship Id="rId93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40372" TargetMode="External"/><Relationship Id="rId17" Type="http://schemas.openxmlformats.org/officeDocument/2006/relationships/hyperlink" Target="https://login.consultant.ru/link/?req=doc&amp;base=LAW&amp;n=480999" TargetMode="External"/><Relationship Id="rId25" Type="http://schemas.openxmlformats.org/officeDocument/2006/relationships/hyperlink" Target="https://login.consultant.ru/link/?req=doc&amp;base=LAW&amp;n=495001&amp;dst=100987" TargetMode="External"/><Relationship Id="rId33" Type="http://schemas.openxmlformats.org/officeDocument/2006/relationships/hyperlink" Target="https://login.consultant.ru/link/?req=doc&amp;base=LAW&amp;n=495001&amp;dst=100728" TargetMode="External"/><Relationship Id="rId38" Type="http://schemas.openxmlformats.org/officeDocument/2006/relationships/hyperlink" Target="https://login.consultant.ru/link/?req=doc&amp;base=LAW&amp;n=495001&amp;dst=100813" TargetMode="External"/><Relationship Id="rId46" Type="http://schemas.openxmlformats.org/officeDocument/2006/relationships/hyperlink" Target="https://login.consultant.ru/link/?req=doc&amp;base=LAW&amp;n=495001&amp;dst=101410" TargetMode="External"/><Relationship Id="rId59" Type="http://schemas.openxmlformats.org/officeDocument/2006/relationships/hyperlink" Target="https://login.consultant.ru/link/?req=doc&amp;base=LAW&amp;n=495001&amp;dst=101410" TargetMode="External"/><Relationship Id="rId67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https://login.consultant.ru/link/?req=doc&amp;base=LAW&amp;n=495001&amp;dst=100512" TargetMode="External"/><Relationship Id="rId41" Type="http://schemas.openxmlformats.org/officeDocument/2006/relationships/hyperlink" Target="https://login.consultant.ru/link/?req=doc&amp;base=LAW&amp;n=495001&amp;dst=100639" TargetMode="External"/><Relationship Id="rId54" Type="http://schemas.openxmlformats.org/officeDocument/2006/relationships/hyperlink" Target="https://login.consultant.ru/link/?req=doc&amp;base=LAW&amp;n=495001&amp;dst=100637" TargetMode="External"/><Relationship Id="rId62" Type="http://schemas.openxmlformats.org/officeDocument/2006/relationships/hyperlink" Target="https://login.consultant.ru/link/?req=doc&amp;base=LAW&amp;n=495001&amp;dst=101412" TargetMode="External"/><Relationship Id="rId70" Type="http://schemas.openxmlformats.org/officeDocument/2006/relationships/hyperlink" Target="https://login.consultant.ru/link/?req=doc&amp;base=LAW&amp;n=495001&amp;dst=100384" TargetMode="External"/><Relationship Id="rId75" Type="http://schemas.openxmlformats.org/officeDocument/2006/relationships/hyperlink" Target="https://login.consultant.ru/link/?req=doc&amp;base=LAW&amp;n=495001" TargetMode="External"/><Relationship Id="rId83" Type="http://schemas.openxmlformats.org/officeDocument/2006/relationships/hyperlink" Target="https://login.consultant.ru/link/?req=doc&amp;base=LAW&amp;n=495001&amp;dst=101142" TargetMode="External"/><Relationship Id="rId88" Type="http://schemas.openxmlformats.org/officeDocument/2006/relationships/image" Target="media/image1.wmf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LAW&amp;n=495001&amp;dst=100315" TargetMode="External"/><Relationship Id="rId23" Type="http://schemas.openxmlformats.org/officeDocument/2006/relationships/hyperlink" Target="https://login.consultant.ru/link/?req=doc&amp;base=LAW&amp;n=495001&amp;dst=101366" TargetMode="External"/><Relationship Id="rId28" Type="http://schemas.openxmlformats.org/officeDocument/2006/relationships/hyperlink" Target="https://login.consultant.ru/link/?req=doc&amp;base=LAW&amp;n=495001&amp;dst=101392" TargetMode="External"/><Relationship Id="rId36" Type="http://schemas.openxmlformats.org/officeDocument/2006/relationships/hyperlink" Target="https://login.consultant.ru/link/?req=doc&amp;base=LAW&amp;n=495001&amp;dst=101416" TargetMode="External"/><Relationship Id="rId49" Type="http://schemas.openxmlformats.org/officeDocument/2006/relationships/hyperlink" Target="https://login.consultant.ru/link/?req=doc&amp;base=LAW&amp;n=495001&amp;dst=101412" TargetMode="External"/><Relationship Id="rId57" Type="http://schemas.openxmlformats.org/officeDocument/2006/relationships/hyperlink" Target="https://login.consultant.ru/link/?req=doc&amp;base=LAW&amp;n=495001&amp;dst=100864" TargetMode="External"/><Relationship Id="rId10" Type="http://schemas.openxmlformats.org/officeDocument/2006/relationships/hyperlink" Target="https://login.consultant.ru/link/?req=doc&amp;base=RLAW240&amp;n=225880" TargetMode="External"/><Relationship Id="rId31" Type="http://schemas.openxmlformats.org/officeDocument/2006/relationships/hyperlink" Target="https://login.consultant.ru/link/?req=doc&amp;base=LAW&amp;n=495001&amp;dst=100666" TargetMode="External"/><Relationship Id="rId44" Type="http://schemas.openxmlformats.org/officeDocument/2006/relationships/hyperlink" Target="https://login.consultant.ru/link/?req=doc&amp;base=LAW&amp;n=495001&amp;dst=101443" TargetMode="External"/><Relationship Id="rId52" Type="http://schemas.openxmlformats.org/officeDocument/2006/relationships/hyperlink" Target="https://login.consultant.ru/link/?req=doc&amp;base=LAW&amp;n=495001&amp;dst=100851" TargetMode="External"/><Relationship Id="rId60" Type="http://schemas.openxmlformats.org/officeDocument/2006/relationships/hyperlink" Target="https://login.consultant.ru/link/?req=doc&amp;base=LAW&amp;n=495001&amp;dst=100637" TargetMode="External"/><Relationship Id="rId65" Type="http://schemas.openxmlformats.org/officeDocument/2006/relationships/hyperlink" Target="https://login.consultant.ru/link/?req=doc&amp;base=LAW&amp;n=495001&amp;dst=9" TargetMode="External"/><Relationship Id="rId73" Type="http://schemas.openxmlformats.org/officeDocument/2006/relationships/hyperlink" Target="https://login.consultant.ru/link/?req=doc&amp;base=LAW&amp;n=495001&amp;dst=100708" TargetMode="External"/><Relationship Id="rId78" Type="http://schemas.openxmlformats.org/officeDocument/2006/relationships/hyperlink" Target="https://login.consultant.ru/link/?req=doc&amp;base=LAW&amp;n=495001&amp;dst=100468" TargetMode="External"/><Relationship Id="rId81" Type="http://schemas.openxmlformats.org/officeDocument/2006/relationships/hyperlink" Target="https://login.consultant.ru/link/?req=doc&amp;base=LAW&amp;n=495001&amp;dst=100422" TargetMode="External"/><Relationship Id="rId86" Type="http://schemas.openxmlformats.org/officeDocument/2006/relationships/hyperlink" Target="https://login.consultant.ru/link/?req=doc&amp;base=LAW&amp;n=495001&amp;dst=100474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428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11197</Words>
  <Characters>63829</Characters>
  <Application>Microsoft Office Word</Application>
  <DocSecurity>0</DocSecurity>
  <Lines>531</Lines>
  <Paragraphs>149</Paragraphs>
  <ScaleCrop>false</ScaleCrop>
  <Company>КонсультантПлюс Версия 4025.00.02</Company>
  <LinksUpToDate>false</LinksUpToDate>
  <CharactersWithSpaces>74877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Вятскополянской городской Думы Кировской области от 31.03.2025 N 39/372
"Об утверждении Положения о муниципальном контроле в сфере благоустройства на территории муниципального образования городской округ город Вятские Поляны Кировской области"</dc:title>
  <cp:lastModifiedBy>User</cp:lastModifiedBy>
  <cp:revision>4</cp:revision>
  <dcterms:created xsi:type="dcterms:W3CDTF">2025-05-23T07:30:00Z</dcterms:created>
  <dcterms:modified xsi:type="dcterms:W3CDTF">2025-05-23T07:35:00Z</dcterms:modified>
</cp:coreProperties>
</file>