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B3" w:rsidRPr="004B780B" w:rsidRDefault="000F13B3" w:rsidP="000F13B3">
      <w:pPr>
        <w:spacing w:after="0" w:line="240" w:lineRule="atLeast"/>
        <w:rPr>
          <w:rFonts w:eastAsia="Times New Roman" w:cs="Times New Roman"/>
        </w:rPr>
      </w:pPr>
      <w:r w:rsidRPr="004B780B">
        <w:rPr>
          <w:rFonts w:eastAsia="Times New Roman" w:cs="Times New Roman"/>
          <w:noProof/>
          <w:sz w:val="24"/>
          <w:szCs w:val="24"/>
          <w:lang w:eastAsia="ru-RU"/>
        </w:rPr>
        <w:t xml:space="preserve">                                                                             </w:t>
      </w:r>
      <w:r w:rsidRPr="004B780B">
        <w:rPr>
          <w:rFonts w:eastAsia="Times New Roman" w:cs="Times New Roman"/>
          <w:noProof/>
          <w:sz w:val="24"/>
          <w:szCs w:val="24"/>
          <w:lang w:eastAsia="ru-RU"/>
        </w:rPr>
        <w:drawing>
          <wp:inline distT="0" distB="0" distL="0" distR="0">
            <wp:extent cx="5048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0F13B3" w:rsidRPr="004B780B" w:rsidRDefault="000F13B3" w:rsidP="000F13B3">
      <w:pPr>
        <w:spacing w:after="0" w:line="240" w:lineRule="atLeast"/>
        <w:rPr>
          <w:rFonts w:eastAsia="Times New Roman" w:cs="Times New Roman"/>
        </w:rPr>
      </w:pPr>
    </w:p>
    <w:p w:rsidR="000F13B3" w:rsidRPr="004B780B" w:rsidRDefault="000F13B3" w:rsidP="000F13B3">
      <w:pPr>
        <w:spacing w:after="0" w:line="240" w:lineRule="atLeast"/>
        <w:ind w:left="-1134" w:firstLine="1134"/>
        <w:jc w:val="center"/>
        <w:rPr>
          <w:rFonts w:ascii="Times New Roman" w:eastAsia="Times New Roman" w:hAnsi="Times New Roman" w:cs="Times New Roman"/>
          <w:b/>
          <w:sz w:val="28"/>
          <w:szCs w:val="28"/>
        </w:rPr>
      </w:pPr>
      <w:r w:rsidRPr="004B780B">
        <w:rPr>
          <w:rFonts w:ascii="Times New Roman" w:eastAsia="Times New Roman" w:hAnsi="Times New Roman" w:cs="Times New Roman"/>
          <w:b/>
          <w:sz w:val="28"/>
          <w:szCs w:val="28"/>
        </w:rPr>
        <w:t>КОНТРОЛЬНО-СЧЕТНАЯ КОМИССИЯ</w:t>
      </w:r>
    </w:p>
    <w:p w:rsidR="000F13B3" w:rsidRPr="004B780B" w:rsidRDefault="000F13B3" w:rsidP="000F13B3">
      <w:pPr>
        <w:spacing w:after="0" w:line="240" w:lineRule="atLeast"/>
        <w:ind w:left="-1134" w:firstLine="1134"/>
        <w:jc w:val="center"/>
        <w:rPr>
          <w:rFonts w:ascii="Times New Roman" w:eastAsia="Times New Roman" w:hAnsi="Times New Roman" w:cs="Times New Roman"/>
          <w:b/>
          <w:sz w:val="28"/>
          <w:szCs w:val="28"/>
        </w:rPr>
      </w:pPr>
      <w:r w:rsidRPr="004B780B">
        <w:rPr>
          <w:rFonts w:ascii="Times New Roman" w:eastAsia="Times New Roman" w:hAnsi="Times New Roman" w:cs="Times New Roman"/>
          <w:b/>
          <w:sz w:val="28"/>
          <w:szCs w:val="28"/>
        </w:rPr>
        <w:t>ГОРОДА ВЯТСКИЕ ПОЛЯНЫ КИРОВСКОЙ ОБЛАСТИ</w:t>
      </w:r>
    </w:p>
    <w:p w:rsidR="000F13B3" w:rsidRPr="004B780B" w:rsidRDefault="000F13B3" w:rsidP="000F13B3">
      <w:pPr>
        <w:spacing w:after="0" w:line="240" w:lineRule="atLeast"/>
        <w:jc w:val="both"/>
        <w:rPr>
          <w:rFonts w:ascii="Times New Roman" w:eastAsia="Times New Roman" w:hAnsi="Times New Roman" w:cs="Times New Roman"/>
        </w:rPr>
      </w:pPr>
      <w:r w:rsidRPr="004B780B">
        <w:rPr>
          <w:rFonts w:ascii="Times New Roman" w:eastAsia="Times New Roman" w:hAnsi="Times New Roman" w:cs="Times New Roman"/>
          <w:sz w:val="20"/>
          <w:szCs w:val="20"/>
        </w:rPr>
        <w:t xml:space="preserve">                             </w:t>
      </w:r>
      <w:r w:rsidRPr="004B780B">
        <w:rPr>
          <w:rFonts w:ascii="Times New Roman" w:eastAsia="Times New Roman" w:hAnsi="Times New Roman" w:cs="Times New Roman"/>
        </w:rPr>
        <w:t xml:space="preserve">Ул. Гагарина, 28 «а», </w:t>
      </w:r>
      <w:proofErr w:type="gramStart"/>
      <w:r w:rsidRPr="004B780B">
        <w:rPr>
          <w:rFonts w:ascii="Times New Roman" w:eastAsia="Times New Roman" w:hAnsi="Times New Roman" w:cs="Times New Roman"/>
        </w:rPr>
        <w:t>г</w:t>
      </w:r>
      <w:proofErr w:type="gramEnd"/>
      <w:r w:rsidRPr="004B780B">
        <w:rPr>
          <w:rFonts w:ascii="Times New Roman" w:eastAsia="Times New Roman" w:hAnsi="Times New Roman" w:cs="Times New Roman"/>
        </w:rPr>
        <w:t>. Вятские Поляны, Кировская область, 612964,</w:t>
      </w:r>
    </w:p>
    <w:p w:rsidR="000F13B3" w:rsidRPr="004B780B" w:rsidRDefault="000F13B3" w:rsidP="000F13B3">
      <w:pPr>
        <w:pBdr>
          <w:bottom w:val="single" w:sz="12" w:space="1" w:color="auto"/>
        </w:pBdr>
        <w:spacing w:after="0" w:line="240" w:lineRule="atLeast"/>
        <w:jc w:val="both"/>
        <w:rPr>
          <w:rFonts w:ascii="Times New Roman" w:eastAsia="Times New Roman" w:hAnsi="Times New Roman" w:cs="Times New Roman"/>
        </w:rPr>
      </w:pPr>
      <w:r w:rsidRPr="004B780B">
        <w:rPr>
          <w:rFonts w:ascii="Times New Roman" w:eastAsia="Times New Roman" w:hAnsi="Times New Roman" w:cs="Times New Roman"/>
        </w:rPr>
        <w:t xml:space="preserve">                       тел.: (83334) 7-67-47, факс (83334) 6-25-36, </w:t>
      </w:r>
      <w:r w:rsidRPr="004B780B">
        <w:rPr>
          <w:rFonts w:ascii="Times New Roman" w:eastAsia="Times New Roman" w:hAnsi="Times New Roman" w:cs="Times New Roman"/>
          <w:lang w:val="en-US"/>
        </w:rPr>
        <w:t>E</w:t>
      </w:r>
      <w:r w:rsidRPr="004B780B">
        <w:rPr>
          <w:rFonts w:ascii="Times New Roman" w:eastAsia="Times New Roman" w:hAnsi="Times New Roman" w:cs="Times New Roman"/>
        </w:rPr>
        <w:t>-</w:t>
      </w:r>
      <w:r w:rsidRPr="004B780B">
        <w:rPr>
          <w:rFonts w:ascii="Times New Roman" w:eastAsia="Times New Roman" w:hAnsi="Times New Roman" w:cs="Times New Roman"/>
          <w:lang w:val="en-US"/>
        </w:rPr>
        <w:t>mail</w:t>
      </w:r>
      <w:r w:rsidRPr="004B780B">
        <w:rPr>
          <w:rFonts w:ascii="Times New Roman" w:eastAsia="Times New Roman" w:hAnsi="Times New Roman" w:cs="Times New Roman"/>
        </w:rPr>
        <w:t xml:space="preserve">: </w:t>
      </w:r>
      <w:bookmarkStart w:id="0" w:name="clb790259"/>
      <w:r w:rsidR="00FC794F" w:rsidRPr="004B780B">
        <w:rPr>
          <w:rFonts w:ascii="Times New Roman" w:eastAsia="Times New Roman" w:hAnsi="Times New Roman" w:cs="Times New Roman"/>
        </w:rPr>
        <w:fldChar w:fldCharType="begin"/>
      </w:r>
      <w:r w:rsidRPr="004B780B">
        <w:rPr>
          <w:rFonts w:ascii="Times New Roman" w:eastAsia="Times New Roman" w:hAnsi="Times New Roman" w:cs="Times New Roman"/>
        </w:rPr>
        <w:instrText xml:space="preserve"> HYPERLINK "mailto:ksk_vp@mail.ru" </w:instrText>
      </w:r>
      <w:r w:rsidR="00FC794F" w:rsidRPr="004B780B">
        <w:rPr>
          <w:rFonts w:ascii="Times New Roman" w:eastAsia="Times New Roman" w:hAnsi="Times New Roman" w:cs="Times New Roman"/>
        </w:rPr>
        <w:fldChar w:fldCharType="separate"/>
      </w:r>
      <w:r w:rsidRPr="004B780B">
        <w:rPr>
          <w:rFonts w:ascii="Times New Roman" w:eastAsia="Times New Roman" w:hAnsi="Times New Roman" w:cs="Times New Roman"/>
          <w:color w:val="0000FF"/>
          <w:u w:val="single"/>
        </w:rPr>
        <w:t>ksk_vp@mail.ru</w:t>
      </w:r>
      <w:bookmarkEnd w:id="0"/>
      <w:r w:rsidR="00FC794F" w:rsidRPr="004B780B">
        <w:rPr>
          <w:rFonts w:ascii="Times New Roman" w:eastAsia="Times New Roman" w:hAnsi="Times New Roman" w:cs="Times New Roman"/>
        </w:rPr>
        <w:fldChar w:fldCharType="end"/>
      </w:r>
    </w:p>
    <w:p w:rsidR="000F13B3" w:rsidRPr="004B780B" w:rsidRDefault="000F13B3" w:rsidP="000F13B3">
      <w:pPr>
        <w:spacing w:after="0" w:line="240" w:lineRule="atLeast"/>
        <w:jc w:val="both"/>
        <w:rPr>
          <w:rFonts w:ascii="Times New Roman" w:eastAsia="Times New Roman" w:hAnsi="Times New Roman" w:cs="Times New Roman"/>
        </w:rPr>
      </w:pPr>
    </w:p>
    <w:p w:rsidR="000F13B3" w:rsidRPr="004B780B" w:rsidRDefault="000F13B3" w:rsidP="000F13B3">
      <w:pPr>
        <w:spacing w:after="0" w:line="240" w:lineRule="auto"/>
        <w:jc w:val="both"/>
        <w:rPr>
          <w:rFonts w:ascii="Times New Roman" w:eastAsia="Times New Roman" w:hAnsi="Times New Roman" w:cs="Times New Roman"/>
          <w:b/>
          <w:i/>
          <w:sz w:val="28"/>
          <w:szCs w:val="28"/>
        </w:rPr>
      </w:pPr>
    </w:p>
    <w:p w:rsidR="000F13B3" w:rsidRDefault="000F13B3" w:rsidP="000F13B3">
      <w:pPr>
        <w:spacing w:after="0" w:line="240" w:lineRule="auto"/>
        <w:jc w:val="center"/>
        <w:rPr>
          <w:rFonts w:ascii="Times New Roman" w:hAnsi="Times New Roman" w:cs="Times New Roman"/>
          <w:b/>
          <w:sz w:val="28"/>
          <w:szCs w:val="28"/>
        </w:rPr>
      </w:pPr>
      <w:r w:rsidRPr="00D26664">
        <w:rPr>
          <w:rFonts w:ascii="Times New Roman" w:hAnsi="Times New Roman" w:cs="Times New Roman"/>
          <w:b/>
          <w:sz w:val="28"/>
          <w:szCs w:val="28"/>
        </w:rPr>
        <w:t>З</w:t>
      </w:r>
      <w:r>
        <w:rPr>
          <w:rFonts w:ascii="Times New Roman" w:hAnsi="Times New Roman" w:cs="Times New Roman"/>
          <w:b/>
          <w:sz w:val="28"/>
          <w:szCs w:val="28"/>
        </w:rPr>
        <w:t xml:space="preserve">АКЛЮЧЕНИЕ № </w:t>
      </w:r>
      <w:r w:rsidR="00F84747">
        <w:rPr>
          <w:rFonts w:ascii="Times New Roman" w:hAnsi="Times New Roman" w:cs="Times New Roman"/>
          <w:b/>
          <w:sz w:val="28"/>
          <w:szCs w:val="28"/>
        </w:rPr>
        <w:t>17</w:t>
      </w:r>
    </w:p>
    <w:p w:rsidR="000F13B3" w:rsidRDefault="000F13B3" w:rsidP="000F13B3">
      <w:pPr>
        <w:spacing w:after="0" w:line="240" w:lineRule="auto"/>
        <w:jc w:val="center"/>
        <w:rPr>
          <w:rFonts w:ascii="Times New Roman" w:hAnsi="Times New Roman" w:cs="Times New Roman"/>
          <w:b/>
          <w:sz w:val="28"/>
          <w:szCs w:val="28"/>
        </w:rPr>
      </w:pPr>
      <w:r w:rsidRPr="00D26664">
        <w:rPr>
          <w:rFonts w:ascii="Times New Roman" w:hAnsi="Times New Roman" w:cs="Times New Roman"/>
          <w:b/>
          <w:sz w:val="28"/>
          <w:szCs w:val="28"/>
        </w:rPr>
        <w:t xml:space="preserve"> на проект решения о внесении изменений от </w:t>
      </w:r>
      <w:r>
        <w:rPr>
          <w:rFonts w:ascii="Times New Roman" w:hAnsi="Times New Roman" w:cs="Times New Roman"/>
          <w:b/>
          <w:sz w:val="28"/>
          <w:szCs w:val="28"/>
        </w:rPr>
        <w:t>29.06</w:t>
      </w:r>
      <w:r w:rsidRPr="00D26664">
        <w:rPr>
          <w:rFonts w:ascii="Times New Roman" w:hAnsi="Times New Roman" w:cs="Times New Roman"/>
          <w:b/>
          <w:sz w:val="28"/>
          <w:szCs w:val="28"/>
        </w:rPr>
        <w:t>.20</w:t>
      </w:r>
      <w:r>
        <w:rPr>
          <w:rFonts w:ascii="Times New Roman" w:hAnsi="Times New Roman" w:cs="Times New Roman"/>
          <w:b/>
          <w:sz w:val="28"/>
          <w:szCs w:val="28"/>
        </w:rPr>
        <w:t>23</w:t>
      </w:r>
      <w:r w:rsidRPr="00D26664">
        <w:rPr>
          <w:rFonts w:ascii="Times New Roman" w:hAnsi="Times New Roman" w:cs="Times New Roman"/>
          <w:b/>
          <w:sz w:val="28"/>
          <w:szCs w:val="28"/>
        </w:rPr>
        <w:t xml:space="preserve"> в решение </w:t>
      </w:r>
      <w:proofErr w:type="spellStart"/>
      <w:r w:rsidRPr="00D26664">
        <w:rPr>
          <w:rFonts w:ascii="Times New Roman" w:hAnsi="Times New Roman" w:cs="Times New Roman"/>
          <w:b/>
          <w:sz w:val="28"/>
          <w:szCs w:val="28"/>
        </w:rPr>
        <w:t>Вятскополянской</w:t>
      </w:r>
      <w:proofErr w:type="spellEnd"/>
      <w:r w:rsidRPr="00D26664">
        <w:rPr>
          <w:rFonts w:ascii="Times New Roman" w:hAnsi="Times New Roman" w:cs="Times New Roman"/>
          <w:b/>
          <w:sz w:val="28"/>
          <w:szCs w:val="28"/>
        </w:rPr>
        <w:t xml:space="preserve"> городской Думы от </w:t>
      </w:r>
      <w:r>
        <w:rPr>
          <w:rFonts w:ascii="Times New Roman" w:hAnsi="Times New Roman" w:cs="Times New Roman"/>
          <w:b/>
          <w:sz w:val="28"/>
          <w:szCs w:val="28"/>
        </w:rPr>
        <w:t>20</w:t>
      </w:r>
      <w:r w:rsidRPr="00D26664">
        <w:rPr>
          <w:rFonts w:ascii="Times New Roman" w:hAnsi="Times New Roman" w:cs="Times New Roman"/>
          <w:b/>
          <w:sz w:val="28"/>
          <w:szCs w:val="28"/>
        </w:rPr>
        <w:t>.12.20</w:t>
      </w:r>
      <w:r>
        <w:rPr>
          <w:rFonts w:ascii="Times New Roman" w:hAnsi="Times New Roman" w:cs="Times New Roman"/>
          <w:b/>
          <w:sz w:val="28"/>
          <w:szCs w:val="28"/>
        </w:rPr>
        <w:t>22</w:t>
      </w:r>
      <w:r w:rsidRPr="00D26664">
        <w:rPr>
          <w:rFonts w:ascii="Times New Roman" w:hAnsi="Times New Roman" w:cs="Times New Roman"/>
          <w:b/>
          <w:sz w:val="28"/>
          <w:szCs w:val="28"/>
        </w:rPr>
        <w:t xml:space="preserve"> № </w:t>
      </w:r>
      <w:r>
        <w:rPr>
          <w:rFonts w:ascii="Times New Roman" w:hAnsi="Times New Roman" w:cs="Times New Roman"/>
          <w:b/>
          <w:sz w:val="28"/>
          <w:szCs w:val="28"/>
        </w:rPr>
        <w:t xml:space="preserve">14/137 </w:t>
      </w:r>
      <w:r w:rsidRPr="00D26664">
        <w:rPr>
          <w:rFonts w:ascii="Times New Roman" w:hAnsi="Times New Roman" w:cs="Times New Roman"/>
          <w:b/>
          <w:sz w:val="28"/>
          <w:szCs w:val="28"/>
        </w:rPr>
        <w:t>«О бюджете муниципального образования городского округа город Вятские Поляны Кировской области на 20</w:t>
      </w:r>
      <w:r>
        <w:rPr>
          <w:rFonts w:ascii="Times New Roman" w:hAnsi="Times New Roman" w:cs="Times New Roman"/>
          <w:b/>
          <w:sz w:val="28"/>
          <w:szCs w:val="28"/>
        </w:rPr>
        <w:t>23 год и на плановый период 2024 и 2025 годов»</w:t>
      </w:r>
    </w:p>
    <w:p w:rsidR="000F13B3" w:rsidRDefault="000F13B3" w:rsidP="000F13B3">
      <w:pPr>
        <w:spacing w:after="0" w:line="240" w:lineRule="auto"/>
        <w:jc w:val="center"/>
        <w:rPr>
          <w:rFonts w:ascii="Times New Roman" w:hAnsi="Times New Roman" w:cs="Times New Roman"/>
          <w:b/>
          <w:sz w:val="28"/>
          <w:szCs w:val="28"/>
        </w:rPr>
      </w:pPr>
    </w:p>
    <w:p w:rsidR="000F13B3" w:rsidRDefault="000F13B3" w:rsidP="000F13B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27 июня 2023 г.</w:t>
      </w:r>
    </w:p>
    <w:p w:rsidR="000F13B3" w:rsidRDefault="000F13B3" w:rsidP="000F13B3">
      <w:pPr>
        <w:spacing w:after="0" w:line="240" w:lineRule="auto"/>
        <w:jc w:val="right"/>
        <w:rPr>
          <w:rFonts w:ascii="Times New Roman" w:hAnsi="Times New Roman" w:cs="Times New Roman"/>
          <w:sz w:val="28"/>
          <w:szCs w:val="28"/>
        </w:rPr>
      </w:pPr>
    </w:p>
    <w:p w:rsidR="000F13B3" w:rsidRPr="00E0223D" w:rsidRDefault="000F13B3" w:rsidP="000F13B3">
      <w:pPr>
        <w:pStyle w:val="ConsPlusNormal"/>
        <w:jc w:val="both"/>
      </w:pPr>
      <w:proofErr w:type="gramStart"/>
      <w:r w:rsidRPr="00E0223D">
        <w:t xml:space="preserve">В соответствии со статьей 36 Положения о бюджетном процессе в муниципальном образовании городской округ город Вятские Поляны Кировской области, утвержденного решением </w:t>
      </w:r>
      <w:proofErr w:type="spellStart"/>
      <w:r w:rsidRPr="00E0223D">
        <w:t>Вятскополянской</w:t>
      </w:r>
      <w:proofErr w:type="spellEnd"/>
      <w:r w:rsidRPr="00E0223D">
        <w:t xml:space="preserve"> городской Думы от 06.11.2013 № 69</w:t>
      </w:r>
      <w:r>
        <w:t>, статьей 8</w:t>
      </w:r>
      <w:r w:rsidRPr="00E0223D">
        <w:t xml:space="preserve"> </w:t>
      </w:r>
      <w:r>
        <w:rPr>
          <w:bCs/>
          <w:szCs w:val="24"/>
        </w:rPr>
        <w:t>Положения</w:t>
      </w:r>
      <w:r w:rsidRPr="00D1128F">
        <w:rPr>
          <w:bCs/>
          <w:szCs w:val="24"/>
        </w:rPr>
        <w:t xml:space="preserve"> о контрольно-счетной комиссии муниципального образования городского округа город Вятские Поляны Кировской области</w:t>
      </w:r>
      <w:r>
        <w:rPr>
          <w:bCs/>
          <w:szCs w:val="24"/>
        </w:rPr>
        <w:t xml:space="preserve">, утвержденного решением </w:t>
      </w:r>
      <w:proofErr w:type="spellStart"/>
      <w:r>
        <w:rPr>
          <w:bCs/>
          <w:szCs w:val="24"/>
        </w:rPr>
        <w:t>Вятскополянской</w:t>
      </w:r>
      <w:proofErr w:type="spellEnd"/>
      <w:r>
        <w:rPr>
          <w:bCs/>
          <w:szCs w:val="24"/>
        </w:rPr>
        <w:t xml:space="preserve"> городской Думы от 21.12.2011 № 129, </w:t>
      </w:r>
      <w:r w:rsidRPr="00E0223D">
        <w:t xml:space="preserve">контрольно-счетная комиссия </w:t>
      </w:r>
      <w:r>
        <w:t xml:space="preserve">города Вятские Поляны </w:t>
      </w:r>
      <w:r w:rsidRPr="00E0223D">
        <w:t>провела экспертизу проекта решения о</w:t>
      </w:r>
      <w:proofErr w:type="gramEnd"/>
      <w:r w:rsidRPr="00E0223D">
        <w:t xml:space="preserve"> </w:t>
      </w:r>
      <w:proofErr w:type="gramStart"/>
      <w:r w:rsidRPr="00E0223D">
        <w:t>внесении</w:t>
      </w:r>
      <w:proofErr w:type="gramEnd"/>
      <w:r w:rsidRPr="00E0223D">
        <w:t xml:space="preserve"> изменений в решение о городском бюджете на 20</w:t>
      </w:r>
      <w:r>
        <w:t>23</w:t>
      </w:r>
      <w:r w:rsidRPr="00E0223D">
        <w:t xml:space="preserve"> год</w:t>
      </w:r>
      <w:r>
        <w:t xml:space="preserve"> </w:t>
      </w:r>
      <w:r w:rsidRPr="00E0223D">
        <w:t>и на плановый период 20</w:t>
      </w:r>
      <w:r>
        <w:t>24</w:t>
      </w:r>
      <w:r w:rsidRPr="00E0223D">
        <w:t xml:space="preserve"> и 20</w:t>
      </w:r>
      <w:r>
        <w:t>25</w:t>
      </w:r>
      <w:r w:rsidRPr="00E0223D">
        <w:t xml:space="preserve"> годов.</w:t>
      </w:r>
    </w:p>
    <w:p w:rsidR="000F13B3" w:rsidRPr="00E0223D" w:rsidRDefault="000F13B3" w:rsidP="000F13B3">
      <w:pPr>
        <w:spacing w:after="0" w:line="240" w:lineRule="auto"/>
        <w:jc w:val="both"/>
        <w:rPr>
          <w:rFonts w:ascii="Times New Roman" w:hAnsi="Times New Roman" w:cs="Times New Roman"/>
          <w:sz w:val="28"/>
          <w:szCs w:val="28"/>
        </w:rPr>
      </w:pPr>
    </w:p>
    <w:p w:rsidR="000F13B3" w:rsidRPr="00863DC2" w:rsidRDefault="000F13B3" w:rsidP="000F13B3">
      <w:pPr>
        <w:pStyle w:val="a5"/>
        <w:tabs>
          <w:tab w:val="left" w:pos="709"/>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 xml:space="preserve">1. </w:t>
      </w:r>
      <w:r w:rsidRPr="00863DC2">
        <w:rPr>
          <w:rFonts w:ascii="Times New Roman" w:hAnsi="Times New Roman" w:cs="Times New Roman"/>
          <w:b/>
          <w:sz w:val="28"/>
          <w:szCs w:val="28"/>
        </w:rPr>
        <w:t>Доходы бюджета</w:t>
      </w:r>
    </w:p>
    <w:p w:rsidR="000F13B3" w:rsidRPr="00BE4AE0" w:rsidRDefault="000F13B3" w:rsidP="000F13B3">
      <w:pPr>
        <w:pStyle w:val="a5"/>
        <w:spacing w:after="0" w:line="240" w:lineRule="auto"/>
        <w:ind w:left="0" w:firstLine="709"/>
        <w:jc w:val="both"/>
        <w:rPr>
          <w:rFonts w:ascii="Times New Roman" w:hAnsi="Times New Roman" w:cs="Times New Roman"/>
          <w:sz w:val="28"/>
          <w:szCs w:val="28"/>
        </w:rPr>
      </w:pPr>
      <w:r w:rsidRPr="00E31C85">
        <w:rPr>
          <w:rFonts w:ascii="Times New Roman" w:hAnsi="Times New Roman" w:cs="Times New Roman"/>
          <w:b/>
          <w:sz w:val="28"/>
          <w:szCs w:val="28"/>
        </w:rPr>
        <w:t>1.1</w:t>
      </w:r>
      <w:r>
        <w:rPr>
          <w:rFonts w:ascii="Times New Roman" w:hAnsi="Times New Roman" w:cs="Times New Roman"/>
          <w:sz w:val="28"/>
          <w:szCs w:val="28"/>
        </w:rPr>
        <w:t xml:space="preserve">. </w:t>
      </w:r>
      <w:r w:rsidRPr="00BE4AE0">
        <w:rPr>
          <w:rFonts w:ascii="Times New Roman" w:hAnsi="Times New Roman" w:cs="Times New Roman"/>
          <w:sz w:val="28"/>
          <w:szCs w:val="28"/>
        </w:rPr>
        <w:t>В целом объем доходной части городского бюджета на 20</w:t>
      </w:r>
      <w:r>
        <w:rPr>
          <w:rFonts w:ascii="Times New Roman" w:hAnsi="Times New Roman" w:cs="Times New Roman"/>
          <w:sz w:val="28"/>
          <w:szCs w:val="28"/>
        </w:rPr>
        <w:t>23</w:t>
      </w:r>
      <w:r w:rsidRPr="00BE4AE0">
        <w:rPr>
          <w:rFonts w:ascii="Times New Roman" w:hAnsi="Times New Roman" w:cs="Times New Roman"/>
          <w:sz w:val="28"/>
          <w:szCs w:val="28"/>
        </w:rPr>
        <w:t xml:space="preserve"> год предлагается увеличить на </w:t>
      </w:r>
      <w:r>
        <w:rPr>
          <w:rFonts w:ascii="Times New Roman" w:hAnsi="Times New Roman" w:cs="Times New Roman"/>
          <w:sz w:val="28"/>
          <w:szCs w:val="28"/>
        </w:rPr>
        <w:t>19788,7</w:t>
      </w:r>
      <w:r w:rsidRPr="00BE4AE0">
        <w:rPr>
          <w:rFonts w:ascii="Times New Roman" w:hAnsi="Times New Roman" w:cs="Times New Roman"/>
          <w:sz w:val="28"/>
          <w:szCs w:val="28"/>
        </w:rPr>
        <w:t xml:space="preserve"> тыс. руб. При этом </w:t>
      </w:r>
      <w:r>
        <w:rPr>
          <w:rFonts w:ascii="Times New Roman" w:hAnsi="Times New Roman" w:cs="Times New Roman"/>
          <w:sz w:val="28"/>
          <w:szCs w:val="28"/>
        </w:rPr>
        <w:t>собственные доходы составят 296305,1 тыс. руб., или 26,3% (при утверждении бюджета – 27,8%)</w:t>
      </w:r>
      <w:r w:rsidRPr="00BE4AE0">
        <w:rPr>
          <w:rFonts w:ascii="Times New Roman" w:hAnsi="Times New Roman" w:cs="Times New Roman"/>
          <w:sz w:val="28"/>
          <w:szCs w:val="28"/>
        </w:rPr>
        <w:t xml:space="preserve">, доля безвозмездных поступлений – </w:t>
      </w:r>
      <w:r>
        <w:rPr>
          <w:rFonts w:ascii="Times New Roman" w:hAnsi="Times New Roman" w:cs="Times New Roman"/>
          <w:sz w:val="28"/>
          <w:szCs w:val="28"/>
        </w:rPr>
        <w:t>73,7% (при утверждении бюджета – 72,2</w:t>
      </w:r>
      <w:r w:rsidRPr="00BE4AE0">
        <w:rPr>
          <w:rFonts w:ascii="Times New Roman" w:hAnsi="Times New Roman" w:cs="Times New Roman"/>
          <w:sz w:val="28"/>
          <w:szCs w:val="28"/>
        </w:rPr>
        <w:t>%</w:t>
      </w:r>
      <w:r>
        <w:rPr>
          <w:rFonts w:ascii="Times New Roman" w:hAnsi="Times New Roman" w:cs="Times New Roman"/>
          <w:sz w:val="28"/>
          <w:szCs w:val="28"/>
        </w:rPr>
        <w:t>)</w:t>
      </w:r>
      <w:r w:rsidRPr="00BE4AE0">
        <w:rPr>
          <w:rFonts w:ascii="Times New Roman" w:hAnsi="Times New Roman" w:cs="Times New Roman"/>
          <w:sz w:val="28"/>
          <w:szCs w:val="28"/>
        </w:rPr>
        <w:t xml:space="preserve">. </w:t>
      </w:r>
    </w:p>
    <w:p w:rsidR="000F13B3" w:rsidRDefault="000F13B3" w:rsidP="000F13B3">
      <w:pPr>
        <w:pStyle w:val="a5"/>
        <w:spacing w:after="0" w:line="240" w:lineRule="auto"/>
        <w:ind w:left="0" w:firstLine="709"/>
        <w:jc w:val="both"/>
        <w:rPr>
          <w:rFonts w:ascii="Times New Roman" w:hAnsi="Times New Roman" w:cs="Times New Roman"/>
          <w:sz w:val="28"/>
          <w:szCs w:val="28"/>
        </w:rPr>
      </w:pPr>
      <w:r w:rsidRPr="00BE4AE0">
        <w:rPr>
          <w:rFonts w:ascii="Times New Roman" w:hAnsi="Times New Roman" w:cs="Times New Roman"/>
          <w:sz w:val="28"/>
          <w:szCs w:val="28"/>
        </w:rPr>
        <w:t xml:space="preserve">Поправками планируется </w:t>
      </w:r>
      <w:r w:rsidRPr="00BE4AE0">
        <w:rPr>
          <w:rFonts w:ascii="Times New Roman" w:hAnsi="Times New Roman" w:cs="Times New Roman"/>
          <w:i/>
          <w:sz w:val="28"/>
          <w:szCs w:val="28"/>
        </w:rPr>
        <w:t xml:space="preserve">увеличение </w:t>
      </w:r>
      <w:r>
        <w:rPr>
          <w:rFonts w:ascii="Times New Roman" w:hAnsi="Times New Roman" w:cs="Times New Roman"/>
          <w:i/>
          <w:sz w:val="28"/>
          <w:szCs w:val="28"/>
        </w:rPr>
        <w:t xml:space="preserve">налоговых доходов </w:t>
      </w:r>
      <w:r w:rsidRPr="00613A6A">
        <w:rPr>
          <w:rFonts w:ascii="Times New Roman" w:hAnsi="Times New Roman" w:cs="Times New Roman"/>
          <w:sz w:val="28"/>
          <w:szCs w:val="28"/>
        </w:rPr>
        <w:t xml:space="preserve">на </w:t>
      </w:r>
      <w:r>
        <w:rPr>
          <w:rFonts w:ascii="Times New Roman" w:hAnsi="Times New Roman" w:cs="Times New Roman"/>
          <w:sz w:val="28"/>
          <w:szCs w:val="28"/>
        </w:rPr>
        <w:t>8971,0 тыс. руб. за счет увеличения поступлений налога на доходы физических лиц на 8846,0 тыс. руб. (налог на доходы физических лиц от долевого участия в организаци</w:t>
      </w:r>
      <w:r w:rsidR="00F84747">
        <w:rPr>
          <w:rFonts w:ascii="Times New Roman" w:hAnsi="Times New Roman" w:cs="Times New Roman"/>
          <w:sz w:val="28"/>
          <w:szCs w:val="28"/>
        </w:rPr>
        <w:t>ях</w:t>
      </w:r>
      <w:r>
        <w:rPr>
          <w:rFonts w:ascii="Times New Roman" w:hAnsi="Times New Roman" w:cs="Times New Roman"/>
          <w:sz w:val="28"/>
          <w:szCs w:val="28"/>
        </w:rPr>
        <w:t xml:space="preserve">, полученных в виде дивидендов), государственной пошлины за выдачу разрешения на установку рекламной конструкции – на 125,0 тыс. руб.  </w:t>
      </w:r>
    </w:p>
    <w:p w:rsidR="000F13B3" w:rsidRDefault="000F13B3" w:rsidP="000F13B3">
      <w:pPr>
        <w:pStyle w:val="a5"/>
        <w:spacing w:after="0" w:line="24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С учетом вносимых поправок объем налоговых доходов составит </w:t>
      </w:r>
      <w:r w:rsidRPr="00BA3EB8">
        <w:rPr>
          <w:rFonts w:ascii="Times New Roman" w:hAnsi="Times New Roman" w:cs="Times New Roman"/>
          <w:b/>
          <w:sz w:val="28"/>
          <w:szCs w:val="28"/>
        </w:rPr>
        <w:t>228280</w:t>
      </w:r>
      <w:r w:rsidRPr="003170AA">
        <w:rPr>
          <w:rFonts w:ascii="Times New Roman" w:hAnsi="Times New Roman" w:cs="Times New Roman"/>
          <w:b/>
          <w:sz w:val="28"/>
          <w:szCs w:val="28"/>
        </w:rPr>
        <w:t>,0 тыс. руб</w:t>
      </w:r>
      <w:r>
        <w:rPr>
          <w:rFonts w:ascii="Times New Roman" w:hAnsi="Times New Roman" w:cs="Times New Roman"/>
          <w:sz w:val="28"/>
          <w:szCs w:val="28"/>
        </w:rPr>
        <w:t>.</w:t>
      </w:r>
    </w:p>
    <w:p w:rsidR="000F13B3" w:rsidRDefault="000F13B3" w:rsidP="000F13B3">
      <w:pPr>
        <w:pStyle w:val="a5"/>
        <w:spacing w:after="0" w:line="240" w:lineRule="auto"/>
        <w:ind w:left="0" w:firstLine="709"/>
        <w:jc w:val="both"/>
        <w:rPr>
          <w:rFonts w:ascii="Times New Roman" w:hAnsi="Times New Roman" w:cs="Times New Roman"/>
          <w:sz w:val="28"/>
          <w:szCs w:val="28"/>
        </w:rPr>
      </w:pPr>
    </w:p>
    <w:p w:rsidR="000F13B3" w:rsidRPr="00F80C14" w:rsidRDefault="000F13B3" w:rsidP="000F13B3">
      <w:pPr>
        <w:pStyle w:val="a5"/>
        <w:spacing w:after="0" w:line="240" w:lineRule="auto"/>
        <w:ind w:left="0" w:firstLine="709"/>
        <w:jc w:val="both"/>
        <w:rPr>
          <w:rFonts w:ascii="Times New Roman" w:hAnsi="Times New Roman" w:cs="Times New Roman"/>
          <w:b/>
          <w:sz w:val="28"/>
          <w:szCs w:val="28"/>
        </w:rPr>
      </w:pPr>
      <w:r w:rsidRPr="00103160">
        <w:rPr>
          <w:rFonts w:ascii="Times New Roman" w:hAnsi="Times New Roman" w:cs="Times New Roman"/>
          <w:b/>
          <w:sz w:val="28"/>
          <w:szCs w:val="28"/>
        </w:rPr>
        <w:t>1.2.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Объем </w:t>
      </w:r>
      <w:r w:rsidRPr="00BE4AE0">
        <w:rPr>
          <w:rFonts w:ascii="Times New Roman" w:hAnsi="Times New Roman" w:cs="Times New Roman"/>
          <w:i/>
          <w:sz w:val="28"/>
          <w:szCs w:val="28"/>
        </w:rPr>
        <w:t>неналоговых доходов</w:t>
      </w:r>
      <w:r w:rsidRPr="00BE4AE0">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увеличить на 853,7 тыс. руб., в т. ч. за счет увеличения доходов от оказания платных услуг на 1160,0 </w:t>
      </w:r>
      <w:r>
        <w:rPr>
          <w:rFonts w:ascii="Times New Roman" w:hAnsi="Times New Roman" w:cs="Times New Roman"/>
          <w:sz w:val="28"/>
          <w:szCs w:val="28"/>
        </w:rPr>
        <w:lastRenderedPageBreak/>
        <w:t xml:space="preserve">тыс. руб., доходов от перечисления части прибыли муниципальными унитарными предприятиями на 199,0 тыс. руб., инициативных платежей на 444,9 тыс. руб. Планируется сокращение платежей при пользовании природными ресурсами на 962,2 тыс. руб. (по предложению главного администратора доходов </w:t>
      </w:r>
      <w:proofErr w:type="spellStart"/>
      <w:r w:rsidRPr="00085FDF">
        <w:rPr>
          <w:rFonts w:ascii="Times New Roman" w:hAnsi="Times New Roman" w:cs="Times New Roman"/>
          <w:sz w:val="28"/>
          <w:szCs w:val="28"/>
        </w:rPr>
        <w:t>Западно-Уральского</w:t>
      </w:r>
      <w:proofErr w:type="spellEnd"/>
      <w:r w:rsidRPr="00085FDF">
        <w:rPr>
          <w:rFonts w:ascii="Times New Roman" w:hAnsi="Times New Roman" w:cs="Times New Roman"/>
          <w:sz w:val="28"/>
          <w:szCs w:val="28"/>
        </w:rPr>
        <w:t xml:space="preserve"> межрегионального</w:t>
      </w:r>
      <w:proofErr w:type="gramEnd"/>
      <w:r w:rsidRPr="00085FDF">
        <w:rPr>
          <w:rFonts w:ascii="Times New Roman" w:hAnsi="Times New Roman" w:cs="Times New Roman"/>
          <w:sz w:val="28"/>
          <w:szCs w:val="28"/>
        </w:rPr>
        <w:t xml:space="preserve"> управления </w:t>
      </w:r>
      <w:r>
        <w:rPr>
          <w:rFonts w:ascii="Times New Roman" w:hAnsi="Times New Roman" w:cs="Times New Roman"/>
          <w:sz w:val="28"/>
          <w:szCs w:val="28"/>
        </w:rPr>
        <w:t>Федеральной службы по надзору в сфере природопользования</w:t>
      </w:r>
      <w:r w:rsidRPr="00085FDF">
        <w:rPr>
          <w:rFonts w:ascii="Times New Roman" w:hAnsi="Times New Roman" w:cs="Times New Roman"/>
          <w:sz w:val="28"/>
          <w:szCs w:val="28"/>
        </w:rPr>
        <w:t>).</w:t>
      </w:r>
    </w:p>
    <w:p w:rsidR="000F13B3" w:rsidRPr="00BE4AE0" w:rsidRDefault="000F13B3" w:rsidP="000F13B3">
      <w:pPr>
        <w:spacing w:after="0" w:line="240" w:lineRule="auto"/>
        <w:ind w:left="709"/>
        <w:jc w:val="both"/>
        <w:rPr>
          <w:rFonts w:ascii="Times New Roman" w:hAnsi="Times New Roman" w:cs="Times New Roman"/>
          <w:b/>
          <w:sz w:val="28"/>
          <w:szCs w:val="28"/>
        </w:rPr>
      </w:pPr>
      <w:r w:rsidRPr="00BE4AE0">
        <w:rPr>
          <w:rFonts w:ascii="Times New Roman" w:hAnsi="Times New Roman" w:cs="Times New Roman"/>
          <w:b/>
          <w:sz w:val="28"/>
          <w:szCs w:val="28"/>
        </w:rPr>
        <w:t xml:space="preserve">Всего неналоговые доходы составят </w:t>
      </w:r>
      <w:r>
        <w:rPr>
          <w:rFonts w:ascii="Times New Roman" w:hAnsi="Times New Roman" w:cs="Times New Roman"/>
          <w:b/>
          <w:sz w:val="28"/>
          <w:szCs w:val="28"/>
        </w:rPr>
        <w:t>68025,1</w:t>
      </w:r>
      <w:r w:rsidRPr="00BE4AE0">
        <w:rPr>
          <w:rFonts w:ascii="Times New Roman" w:hAnsi="Times New Roman" w:cs="Times New Roman"/>
          <w:b/>
          <w:sz w:val="28"/>
          <w:szCs w:val="28"/>
        </w:rPr>
        <w:t xml:space="preserve"> тыс. руб. </w:t>
      </w:r>
    </w:p>
    <w:p w:rsidR="000F13B3" w:rsidRPr="00BE4AE0" w:rsidRDefault="000F13B3" w:rsidP="000F13B3">
      <w:pPr>
        <w:pStyle w:val="a5"/>
        <w:spacing w:after="0" w:line="240" w:lineRule="auto"/>
        <w:ind w:left="643"/>
        <w:jc w:val="both"/>
        <w:rPr>
          <w:rFonts w:ascii="Times New Roman" w:hAnsi="Times New Roman" w:cs="Times New Roman"/>
          <w:b/>
          <w:sz w:val="28"/>
          <w:szCs w:val="28"/>
        </w:rPr>
      </w:pPr>
    </w:p>
    <w:p w:rsidR="000F13B3" w:rsidRDefault="000F13B3" w:rsidP="000F13B3">
      <w:pPr>
        <w:spacing w:after="0" w:line="240" w:lineRule="auto"/>
        <w:ind w:firstLine="709"/>
        <w:jc w:val="both"/>
        <w:rPr>
          <w:rFonts w:ascii="Times New Roman" w:hAnsi="Times New Roman" w:cs="Times New Roman"/>
          <w:sz w:val="28"/>
          <w:szCs w:val="28"/>
        </w:rPr>
      </w:pPr>
      <w:r w:rsidRPr="00E31C85">
        <w:rPr>
          <w:rFonts w:ascii="Times New Roman" w:hAnsi="Times New Roman" w:cs="Times New Roman"/>
          <w:b/>
          <w:sz w:val="28"/>
          <w:szCs w:val="28"/>
        </w:rPr>
        <w:t>1.</w:t>
      </w:r>
      <w:r>
        <w:rPr>
          <w:rFonts w:ascii="Times New Roman" w:hAnsi="Times New Roman" w:cs="Times New Roman"/>
          <w:b/>
          <w:sz w:val="28"/>
          <w:szCs w:val="28"/>
        </w:rPr>
        <w:t>3</w:t>
      </w:r>
      <w:r w:rsidRPr="009F301E">
        <w:rPr>
          <w:rFonts w:ascii="Times New Roman" w:hAnsi="Times New Roman" w:cs="Times New Roman"/>
          <w:sz w:val="28"/>
          <w:szCs w:val="28"/>
        </w:rPr>
        <w:t xml:space="preserve">. Поправками предусмотрено </w:t>
      </w:r>
      <w:r w:rsidRPr="00174430">
        <w:rPr>
          <w:rFonts w:ascii="Times New Roman" w:hAnsi="Times New Roman" w:cs="Times New Roman"/>
          <w:sz w:val="28"/>
          <w:szCs w:val="28"/>
        </w:rPr>
        <w:t>увеличение безвозмездных поступлений</w:t>
      </w:r>
      <w:r w:rsidRPr="009F301E">
        <w:rPr>
          <w:rFonts w:ascii="Times New Roman" w:hAnsi="Times New Roman" w:cs="Times New Roman"/>
          <w:sz w:val="28"/>
          <w:szCs w:val="28"/>
        </w:rPr>
        <w:t xml:space="preserve"> в целом на </w:t>
      </w:r>
      <w:r>
        <w:rPr>
          <w:rFonts w:ascii="Times New Roman" w:hAnsi="Times New Roman" w:cs="Times New Roman"/>
          <w:sz w:val="28"/>
          <w:szCs w:val="28"/>
        </w:rPr>
        <w:t>9964,0</w:t>
      </w:r>
      <w:r w:rsidRPr="009F301E">
        <w:rPr>
          <w:rFonts w:ascii="Times New Roman" w:hAnsi="Times New Roman" w:cs="Times New Roman"/>
          <w:sz w:val="28"/>
          <w:szCs w:val="28"/>
        </w:rPr>
        <w:t xml:space="preserve"> тыс. руб.</w:t>
      </w:r>
      <w:r>
        <w:rPr>
          <w:rFonts w:ascii="Times New Roman" w:hAnsi="Times New Roman" w:cs="Times New Roman"/>
          <w:sz w:val="28"/>
          <w:szCs w:val="28"/>
        </w:rPr>
        <w:t xml:space="preserve"> за счет увеличения </w:t>
      </w:r>
      <w:r w:rsidRPr="00BE4AE0">
        <w:rPr>
          <w:rFonts w:ascii="Times New Roman" w:hAnsi="Times New Roman" w:cs="Times New Roman"/>
          <w:sz w:val="28"/>
          <w:szCs w:val="28"/>
        </w:rPr>
        <w:t>объема</w:t>
      </w:r>
      <w:r>
        <w:rPr>
          <w:rFonts w:ascii="Times New Roman" w:hAnsi="Times New Roman" w:cs="Times New Roman"/>
          <w:sz w:val="28"/>
          <w:szCs w:val="28"/>
        </w:rPr>
        <w:t>:</w:t>
      </w:r>
    </w:p>
    <w:p w:rsidR="000F13B3" w:rsidRDefault="000F13B3" w:rsidP="000F13B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субсидий </w:t>
      </w:r>
      <w:r w:rsidRPr="009F301E">
        <w:rPr>
          <w:rFonts w:ascii="Times New Roman" w:hAnsi="Times New Roman" w:cs="Times New Roman"/>
          <w:sz w:val="28"/>
          <w:szCs w:val="28"/>
        </w:rPr>
        <w:t xml:space="preserve">на </w:t>
      </w:r>
      <w:r>
        <w:rPr>
          <w:rFonts w:ascii="Times New Roman" w:hAnsi="Times New Roman" w:cs="Times New Roman"/>
          <w:sz w:val="28"/>
          <w:szCs w:val="28"/>
        </w:rPr>
        <w:t xml:space="preserve">9233,9 тыс. руб., в том числе на </w:t>
      </w:r>
      <w:proofErr w:type="spellStart"/>
      <w:r>
        <w:rPr>
          <w:rFonts w:ascii="Times New Roman" w:hAnsi="Times New Roman" w:cs="Times New Roman"/>
          <w:sz w:val="28"/>
          <w:szCs w:val="28"/>
        </w:rPr>
        <w:t>софинансирование</w:t>
      </w:r>
      <w:proofErr w:type="spellEnd"/>
      <w:r>
        <w:rPr>
          <w:rFonts w:ascii="Times New Roman" w:hAnsi="Times New Roman" w:cs="Times New Roman"/>
          <w:sz w:val="28"/>
          <w:szCs w:val="28"/>
        </w:rPr>
        <w:t xml:space="preserve"> инвестиционных программ и проектов развития общественной инфраструктуры на 1500,0 тыс. руб.,</w:t>
      </w:r>
      <w:r w:rsidRPr="00F8654E">
        <w:rPr>
          <w:rFonts w:ascii="Times New Roman" w:hAnsi="Times New Roman" w:cs="Times New Roman"/>
          <w:sz w:val="28"/>
          <w:szCs w:val="28"/>
        </w:rPr>
        <w:t xml:space="preserve"> </w:t>
      </w:r>
      <w:r>
        <w:rPr>
          <w:rFonts w:ascii="Times New Roman" w:hAnsi="Times New Roman" w:cs="Times New Roman"/>
          <w:sz w:val="28"/>
          <w:szCs w:val="28"/>
        </w:rPr>
        <w:t>на реализацию мероприятий, направленных на подготовку объектов коммунальной инфраструктуры к работе в осенне-зимний период – на 4974,3 тыс. руб. Выделены субсидии на подготовку сведений о границах территориальных зон в сумме 765,0 тыс. руб., на оборудование пляжей (мест отдыха у воды</w:t>
      </w:r>
      <w:proofErr w:type="gramEnd"/>
      <w:r>
        <w:rPr>
          <w:rFonts w:ascii="Times New Roman" w:hAnsi="Times New Roman" w:cs="Times New Roman"/>
          <w:sz w:val="28"/>
          <w:szCs w:val="28"/>
        </w:rPr>
        <w:t>) в сумме 600,0 тыс. руб., на создание и развитие молодежного пространства – в сумме 1394,6 тыс. руб.;</w:t>
      </w:r>
    </w:p>
    <w:p w:rsidR="000F13B3" w:rsidRDefault="000F13B3" w:rsidP="000F13B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иных межбюджетных трансфертов на 725,3 тыс. руб., в том числе на предоставление бесплатного горячего питания детям военнослужащих в сумме 229,9 тыс. руб., на реализацию инициатив населения в сфере благоустройства территорий в сумме 495,4 тыс. руб.</w:t>
      </w:r>
    </w:p>
    <w:p w:rsidR="000F13B3" w:rsidRPr="00BE4AE0" w:rsidRDefault="000F13B3" w:rsidP="000F13B3">
      <w:pPr>
        <w:pStyle w:val="a5"/>
        <w:spacing w:after="0" w:line="240" w:lineRule="auto"/>
        <w:ind w:left="0"/>
        <w:jc w:val="both"/>
        <w:rPr>
          <w:rFonts w:ascii="Times New Roman" w:hAnsi="Times New Roman" w:cs="Times New Roman"/>
          <w:i/>
          <w:sz w:val="28"/>
          <w:szCs w:val="28"/>
        </w:rPr>
      </w:pPr>
      <w:r>
        <w:rPr>
          <w:rFonts w:ascii="Times New Roman" w:hAnsi="Times New Roman" w:cs="Times New Roman"/>
          <w:sz w:val="28"/>
          <w:szCs w:val="28"/>
        </w:rPr>
        <w:tab/>
      </w:r>
      <w:r w:rsidRPr="00BE4AE0">
        <w:rPr>
          <w:rFonts w:ascii="Times New Roman" w:hAnsi="Times New Roman" w:cs="Times New Roman"/>
          <w:sz w:val="28"/>
          <w:szCs w:val="28"/>
        </w:rPr>
        <w:t xml:space="preserve">Всего безвозмездные поступления составят </w:t>
      </w:r>
      <w:r>
        <w:rPr>
          <w:rFonts w:ascii="Times New Roman" w:hAnsi="Times New Roman" w:cs="Times New Roman"/>
          <w:sz w:val="28"/>
          <w:szCs w:val="28"/>
        </w:rPr>
        <w:t>832004,7</w:t>
      </w:r>
      <w:r w:rsidRPr="00BE4AE0">
        <w:rPr>
          <w:rFonts w:ascii="Times New Roman" w:hAnsi="Times New Roman" w:cs="Times New Roman"/>
          <w:sz w:val="28"/>
          <w:szCs w:val="28"/>
        </w:rPr>
        <w:t xml:space="preserve"> тыс. руб. </w:t>
      </w:r>
    </w:p>
    <w:p w:rsidR="000F13B3" w:rsidRPr="00BE4AE0" w:rsidRDefault="000F13B3" w:rsidP="000F13B3">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BE4AE0">
        <w:rPr>
          <w:rFonts w:ascii="Times New Roman" w:hAnsi="Times New Roman" w:cs="Times New Roman"/>
          <w:sz w:val="28"/>
          <w:szCs w:val="28"/>
        </w:rPr>
        <w:t>В результате вносимых изменений общий объем доходов на 20</w:t>
      </w:r>
      <w:r>
        <w:rPr>
          <w:rFonts w:ascii="Times New Roman" w:hAnsi="Times New Roman" w:cs="Times New Roman"/>
          <w:sz w:val="28"/>
          <w:szCs w:val="28"/>
        </w:rPr>
        <w:t>23</w:t>
      </w:r>
      <w:r w:rsidRPr="00BE4AE0">
        <w:rPr>
          <w:rFonts w:ascii="Times New Roman" w:hAnsi="Times New Roman" w:cs="Times New Roman"/>
          <w:sz w:val="28"/>
          <w:szCs w:val="28"/>
        </w:rPr>
        <w:t xml:space="preserve"> год составит </w:t>
      </w:r>
      <w:r w:rsidRPr="00EE7A15">
        <w:rPr>
          <w:rFonts w:ascii="Times New Roman" w:hAnsi="Times New Roman" w:cs="Times New Roman"/>
          <w:b/>
          <w:sz w:val="28"/>
          <w:szCs w:val="28"/>
        </w:rPr>
        <w:t>112830</w:t>
      </w:r>
      <w:r>
        <w:rPr>
          <w:rFonts w:ascii="Times New Roman" w:hAnsi="Times New Roman" w:cs="Times New Roman"/>
          <w:b/>
          <w:sz w:val="28"/>
          <w:szCs w:val="28"/>
        </w:rPr>
        <w:t>9,8</w:t>
      </w:r>
      <w:r w:rsidRPr="00BE4AE0">
        <w:rPr>
          <w:rFonts w:ascii="Times New Roman" w:hAnsi="Times New Roman" w:cs="Times New Roman"/>
          <w:b/>
          <w:sz w:val="28"/>
          <w:szCs w:val="28"/>
        </w:rPr>
        <w:t xml:space="preserve"> тыс. руб.</w:t>
      </w:r>
    </w:p>
    <w:p w:rsidR="000F13B3" w:rsidRPr="00BE4AE0" w:rsidRDefault="000F13B3" w:rsidP="000F13B3">
      <w:pPr>
        <w:pStyle w:val="a5"/>
        <w:spacing w:after="0" w:line="240" w:lineRule="auto"/>
        <w:ind w:left="643"/>
        <w:jc w:val="both"/>
        <w:rPr>
          <w:rFonts w:ascii="Times New Roman" w:hAnsi="Times New Roman" w:cs="Times New Roman"/>
          <w:b/>
          <w:sz w:val="28"/>
          <w:szCs w:val="28"/>
        </w:rPr>
      </w:pPr>
    </w:p>
    <w:p w:rsidR="000F13B3" w:rsidRDefault="000F13B3" w:rsidP="000F13B3">
      <w:pPr>
        <w:pStyle w:val="a5"/>
        <w:spacing w:after="0" w:line="240" w:lineRule="atLeast"/>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2. Расходы бюджета</w:t>
      </w:r>
    </w:p>
    <w:p w:rsidR="000F13B3" w:rsidRDefault="000F13B3" w:rsidP="000F13B3">
      <w:pPr>
        <w:spacing w:after="0" w:line="240" w:lineRule="auto"/>
        <w:ind w:firstLine="709"/>
        <w:jc w:val="both"/>
        <w:rPr>
          <w:rFonts w:ascii="Times New Roman" w:eastAsia="Times New Roman" w:hAnsi="Times New Roman" w:cs="Times New Roman"/>
          <w:sz w:val="28"/>
          <w:szCs w:val="28"/>
          <w:lang w:eastAsia="ru-RU"/>
        </w:rPr>
      </w:pPr>
      <w:r w:rsidRPr="000B61F3">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Расходы городского бюджета на 2023 год проектом решения предлагается увеличить на 19788,7 тыс. руб. и утвердить в сумме </w:t>
      </w:r>
      <w:r>
        <w:rPr>
          <w:rFonts w:ascii="Times New Roman" w:eastAsia="Times New Roman" w:hAnsi="Times New Roman" w:cs="Times New Roman"/>
          <w:b/>
          <w:sz w:val="28"/>
          <w:szCs w:val="28"/>
          <w:lang w:eastAsia="ru-RU"/>
        </w:rPr>
        <w:t>1138990,9 тыс. руб.</w:t>
      </w:r>
    </w:p>
    <w:p w:rsidR="000F13B3" w:rsidRDefault="000F13B3" w:rsidP="000F13B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Изменение ассигнований запланировано за счет увеличения безвозмездных поступлений, а также собственных доходов. Предлагается увеличить ассигнования по </w:t>
      </w:r>
      <w:r w:rsidR="00EA17A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разделам:</w:t>
      </w:r>
    </w:p>
    <w:p w:rsidR="000F13B3" w:rsidRDefault="000F13B3" w:rsidP="000F13B3">
      <w:pPr>
        <w:spacing w:after="0" w:line="240" w:lineRule="auto"/>
        <w:ind w:firstLine="709"/>
        <w:jc w:val="both"/>
        <w:rPr>
          <w:rFonts w:ascii="Times New Roman" w:eastAsia="Times New Roman" w:hAnsi="Times New Roman" w:cs="Times New Roman"/>
          <w:sz w:val="28"/>
          <w:szCs w:val="28"/>
        </w:rPr>
      </w:pPr>
      <w:proofErr w:type="gramStart"/>
      <w:r w:rsidRPr="00A707B4">
        <w:rPr>
          <w:rFonts w:ascii="Times New Roman" w:eastAsia="Times New Roman" w:hAnsi="Times New Roman" w:cs="Times New Roman"/>
          <w:b/>
          <w:sz w:val="28"/>
          <w:szCs w:val="28"/>
        </w:rPr>
        <w:t>01 «</w:t>
      </w:r>
      <w:r>
        <w:rPr>
          <w:rFonts w:ascii="Times New Roman" w:eastAsia="Times New Roman" w:hAnsi="Times New Roman" w:cs="Times New Roman"/>
          <w:b/>
          <w:sz w:val="28"/>
          <w:szCs w:val="28"/>
        </w:rPr>
        <w:t>О</w:t>
      </w:r>
      <w:r w:rsidRPr="00A707B4">
        <w:rPr>
          <w:rFonts w:ascii="Times New Roman" w:eastAsia="Times New Roman" w:hAnsi="Times New Roman" w:cs="Times New Roman"/>
          <w:b/>
          <w:sz w:val="28"/>
          <w:szCs w:val="28"/>
        </w:rPr>
        <w:t>бщегосударственные расходы»</w:t>
      </w:r>
      <w:r w:rsidRPr="00926781">
        <w:rPr>
          <w:rFonts w:ascii="Times New Roman" w:eastAsia="Times New Roman" w:hAnsi="Times New Roman" w:cs="Times New Roman"/>
          <w:sz w:val="28"/>
          <w:szCs w:val="28"/>
        </w:rPr>
        <w:t xml:space="preserve"> </w:t>
      </w:r>
      <w:r w:rsidRPr="00A707B4">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расходы в целом увеличены на 1374,9 тыс. руб., в том числе на содержание органов местного самоуправления – 124,0 тыс. руб., на исполнение судебных актов в сумме 274,9 тыс. руб. (по УО – 15,0 тыс. руб., УДМС – 64,9 тыс. руб., администраци</w:t>
      </w:r>
      <w:r w:rsidR="00EA17A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города – 195,0 тыс. руб.), на содержание МКУ по обеспечению деятельности ОМС – 490,0 тыс. руб., публикацию информации в средствах массовой</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информации – 60,0 тыс. руб., уплату взносов на капитальный ремонт многоквартирных домов </w:t>
      </w:r>
      <w:r w:rsidR="00EA17A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360,0 тыс. руб., изготовление тех. паспортов на объекты казны – 30,0 тыс. руб.;</w:t>
      </w:r>
      <w:proofErr w:type="gramEnd"/>
    </w:p>
    <w:p w:rsidR="000F13B3" w:rsidRDefault="000F13B3" w:rsidP="000F13B3">
      <w:pPr>
        <w:spacing w:after="0" w:line="240" w:lineRule="auto"/>
        <w:ind w:firstLine="709"/>
        <w:jc w:val="both"/>
        <w:rPr>
          <w:rFonts w:ascii="Times New Roman" w:eastAsia="Times New Roman" w:hAnsi="Times New Roman" w:cs="Times New Roman"/>
          <w:sz w:val="28"/>
          <w:szCs w:val="28"/>
        </w:rPr>
      </w:pPr>
    </w:p>
    <w:p w:rsidR="000F13B3" w:rsidRDefault="000F13B3" w:rsidP="000F13B3">
      <w:pPr>
        <w:spacing w:after="0" w:line="240" w:lineRule="auto"/>
        <w:ind w:firstLine="709"/>
        <w:jc w:val="both"/>
        <w:rPr>
          <w:rFonts w:ascii="Times New Roman" w:eastAsia="Times New Roman" w:hAnsi="Times New Roman" w:cs="Times New Roman"/>
          <w:sz w:val="28"/>
          <w:szCs w:val="28"/>
        </w:rPr>
      </w:pPr>
      <w:proofErr w:type="gramStart"/>
      <w:r w:rsidRPr="00671EEE">
        <w:rPr>
          <w:rFonts w:ascii="Times New Roman" w:eastAsia="Times New Roman" w:hAnsi="Times New Roman" w:cs="Times New Roman"/>
          <w:b/>
          <w:sz w:val="28"/>
          <w:szCs w:val="28"/>
        </w:rPr>
        <w:lastRenderedPageBreak/>
        <w:t>03 «Национальная безопасность»</w:t>
      </w:r>
      <w:r>
        <w:rPr>
          <w:rFonts w:ascii="Times New Roman" w:eastAsia="Times New Roman" w:hAnsi="Times New Roman" w:cs="Times New Roman"/>
          <w:sz w:val="28"/>
          <w:szCs w:val="28"/>
        </w:rPr>
        <w:t xml:space="preserve"> на 524,6 тыс. руб. за счет выделения средств на оборудование пляжей (мест отдыха людей на воде) в сумме 606,1 тыс. руб., в том числе средства </w:t>
      </w:r>
      <w:r w:rsidR="00EA17AC">
        <w:rPr>
          <w:rFonts w:ascii="Times New Roman" w:eastAsia="Times New Roman" w:hAnsi="Times New Roman" w:cs="Times New Roman"/>
          <w:sz w:val="28"/>
          <w:szCs w:val="28"/>
        </w:rPr>
        <w:t xml:space="preserve">областного бюджета </w:t>
      </w:r>
      <w:r>
        <w:rPr>
          <w:rFonts w:ascii="Times New Roman" w:eastAsia="Times New Roman" w:hAnsi="Times New Roman" w:cs="Times New Roman"/>
          <w:sz w:val="28"/>
          <w:szCs w:val="28"/>
        </w:rPr>
        <w:t>в сумме 600,0 тыс. руб., сокращения расходов на 81,5 тыс. руб. по подпрограмме «Защита населения и территорий от чрезвычайных ситуаций в городе Вятские Поляны» МП «Обеспечение безопасности жизнедеятельности населения города</w:t>
      </w:r>
      <w:proofErr w:type="gramEnd"/>
      <w:r>
        <w:rPr>
          <w:rFonts w:ascii="Times New Roman" w:eastAsia="Times New Roman" w:hAnsi="Times New Roman" w:cs="Times New Roman"/>
          <w:sz w:val="28"/>
          <w:szCs w:val="28"/>
        </w:rPr>
        <w:t xml:space="preserve"> Вятские Поляны Кировской области»;</w:t>
      </w:r>
    </w:p>
    <w:p w:rsidR="000F13B3" w:rsidRDefault="000F13B3" w:rsidP="000F13B3">
      <w:pPr>
        <w:spacing w:after="0" w:line="240" w:lineRule="auto"/>
        <w:ind w:left="57"/>
        <w:jc w:val="both"/>
        <w:rPr>
          <w:rFonts w:ascii="Times New Roman" w:eastAsia="Times New Roman" w:hAnsi="Times New Roman" w:cs="Times New Roman"/>
          <w:sz w:val="28"/>
          <w:szCs w:val="28"/>
          <w:lang w:eastAsia="ru-RU"/>
        </w:rPr>
      </w:pPr>
    </w:p>
    <w:p w:rsidR="000F13B3" w:rsidRDefault="000F13B3" w:rsidP="000F13B3">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 xml:space="preserve">04 «Национальная экономика» </w:t>
      </w:r>
      <w:r w:rsidRPr="00B20C6E">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6320,7 тыс. руб., в том числе: </w:t>
      </w:r>
    </w:p>
    <w:p w:rsidR="000F13B3" w:rsidRDefault="000F13B3" w:rsidP="000F13B3">
      <w:pPr>
        <w:spacing w:after="0" w:line="240" w:lineRule="auto"/>
        <w:ind w:lef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подразделу 0401 «общеэкономические вопросы» выделены средства в сумме 300,0 тыс. руб. на организацию занятости несовершеннолетних по МП «Развитие образования»;</w:t>
      </w:r>
    </w:p>
    <w:p w:rsidR="000F13B3" w:rsidRPr="003271CC" w:rsidRDefault="000F13B3" w:rsidP="000F13B3">
      <w:pPr>
        <w:spacing w:after="0" w:line="240" w:lineRule="auto"/>
        <w:ind w:left="57" w:firstLine="6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7D4CE3">
        <w:rPr>
          <w:rFonts w:ascii="Times New Roman" w:eastAsia="Times New Roman" w:hAnsi="Times New Roman" w:cs="Times New Roman"/>
          <w:sz w:val="28"/>
          <w:szCs w:val="28"/>
          <w:lang w:eastAsia="ru-RU"/>
        </w:rPr>
        <w:t>по подразделу 0409 «дорожное хозяйство»</w:t>
      </w:r>
      <w:r>
        <w:rPr>
          <w:rFonts w:ascii="Times New Roman" w:eastAsia="Times New Roman" w:hAnsi="Times New Roman" w:cs="Times New Roman"/>
          <w:sz w:val="28"/>
          <w:szCs w:val="28"/>
          <w:lang w:eastAsia="ru-RU"/>
        </w:rPr>
        <w:t xml:space="preserve"> </w:t>
      </w:r>
      <w:r w:rsidRPr="007D4CE3">
        <w:rPr>
          <w:rFonts w:ascii="Times New Roman" w:eastAsia="Times New Roman" w:hAnsi="Times New Roman" w:cs="Times New Roman"/>
          <w:sz w:val="28"/>
          <w:szCs w:val="28"/>
          <w:lang w:eastAsia="ru-RU"/>
        </w:rPr>
        <w:t xml:space="preserve">ассигнования увеличены на </w:t>
      </w:r>
      <w:r>
        <w:rPr>
          <w:rFonts w:ascii="Times New Roman" w:eastAsia="Times New Roman" w:hAnsi="Times New Roman" w:cs="Times New Roman"/>
          <w:sz w:val="28"/>
          <w:szCs w:val="28"/>
          <w:lang w:eastAsia="ru-RU"/>
        </w:rPr>
        <w:t>525</w:t>
      </w:r>
      <w:r w:rsidR="00403FD7">
        <w:rPr>
          <w:rFonts w:ascii="Times New Roman" w:eastAsia="Times New Roman" w:hAnsi="Times New Roman" w:cs="Times New Roman"/>
          <w:sz w:val="28"/>
          <w:szCs w:val="28"/>
          <w:lang w:eastAsia="ru-RU"/>
        </w:rPr>
        <w:t>7,2</w:t>
      </w:r>
      <w:r w:rsidRPr="007D4CE3">
        <w:rPr>
          <w:rFonts w:ascii="Times New Roman" w:eastAsia="Times New Roman" w:hAnsi="Times New Roman" w:cs="Times New Roman"/>
          <w:sz w:val="28"/>
          <w:szCs w:val="28"/>
          <w:lang w:eastAsia="ru-RU"/>
        </w:rPr>
        <w:t xml:space="preserve"> тыс. руб., </w:t>
      </w:r>
      <w:r w:rsidRPr="003271CC">
        <w:rPr>
          <w:rFonts w:ascii="Times New Roman" w:eastAsia="Times New Roman" w:hAnsi="Times New Roman" w:cs="Times New Roman"/>
          <w:sz w:val="28"/>
          <w:szCs w:val="28"/>
          <w:lang w:eastAsia="ru-RU"/>
        </w:rPr>
        <w:t>из них на реализацию ППМИ по ремонту пешеходной дорожки по ул. Трещева от ул. Краснознаменной до ул. Раздольной в сумме 2161,9 тыс. руб., в том числе за счет субсидии из областного бюджета в сумме 1500,0 тыс. руб., за счет средств городского бюджета на дорожную деятельность в сумме 316</w:t>
      </w:r>
      <w:r w:rsidR="00E0783A">
        <w:rPr>
          <w:rFonts w:ascii="Times New Roman" w:eastAsia="Times New Roman" w:hAnsi="Times New Roman" w:cs="Times New Roman"/>
          <w:sz w:val="28"/>
          <w:szCs w:val="28"/>
          <w:lang w:eastAsia="ru-RU"/>
        </w:rPr>
        <w:t>9</w:t>
      </w:r>
      <w:r w:rsidRPr="003271CC">
        <w:rPr>
          <w:rFonts w:ascii="Times New Roman" w:eastAsia="Times New Roman" w:hAnsi="Times New Roman" w:cs="Times New Roman"/>
          <w:sz w:val="28"/>
          <w:szCs w:val="28"/>
          <w:lang w:eastAsia="ru-RU"/>
        </w:rPr>
        <w:t>,1 тыс</w:t>
      </w:r>
      <w:proofErr w:type="gramEnd"/>
      <w:r w:rsidRPr="003271CC">
        <w:rPr>
          <w:rFonts w:ascii="Times New Roman" w:eastAsia="Times New Roman" w:hAnsi="Times New Roman" w:cs="Times New Roman"/>
          <w:sz w:val="28"/>
          <w:szCs w:val="28"/>
          <w:lang w:eastAsia="ru-RU"/>
        </w:rPr>
        <w:t>. руб. (на содержание дорог в сумме 20</w:t>
      </w:r>
      <w:r w:rsidR="00E0783A">
        <w:rPr>
          <w:rFonts w:ascii="Times New Roman" w:eastAsia="Times New Roman" w:hAnsi="Times New Roman" w:cs="Times New Roman"/>
          <w:sz w:val="28"/>
          <w:szCs w:val="28"/>
          <w:lang w:eastAsia="ru-RU"/>
        </w:rPr>
        <w:t>1</w:t>
      </w:r>
      <w:r w:rsidRPr="003271CC">
        <w:rPr>
          <w:rFonts w:ascii="Times New Roman" w:eastAsia="Times New Roman" w:hAnsi="Times New Roman" w:cs="Times New Roman"/>
          <w:sz w:val="28"/>
          <w:szCs w:val="28"/>
          <w:lang w:eastAsia="ru-RU"/>
        </w:rPr>
        <w:t xml:space="preserve">0,1 тыс. руб., ремонт дорог в сумме 922,0 тыс. руб., ремонт перекрестков в сумме 180,0 тыс. руб., лабораторный контроль качества дорожного покрытия в сумме 20,0 тыс. руб., устройство ограждения в сумме 37,0 тыс. руб.). Сокращены расходы на реализацию программ формирования современной городской среды на 70,3 тыс. руб. (на 40,5 тыс. руб. – средства населения, 29,8 тыс. руб. – бюджетные ассигнования переведены на подраздел 0503 «благоустройство»). </w:t>
      </w:r>
    </w:p>
    <w:p w:rsidR="000F13B3" w:rsidRPr="002660E7" w:rsidRDefault="000F13B3" w:rsidP="000F13B3">
      <w:pPr>
        <w:spacing w:after="0" w:line="240" w:lineRule="auto"/>
        <w:ind w:firstLine="709"/>
        <w:jc w:val="both"/>
        <w:rPr>
          <w:rFonts w:ascii="Times New Roman" w:eastAsia="Times New Roman" w:hAnsi="Times New Roman" w:cs="Times New Roman"/>
          <w:sz w:val="28"/>
          <w:szCs w:val="28"/>
          <w:lang w:eastAsia="ru-RU"/>
        </w:rPr>
      </w:pPr>
      <w:r w:rsidRPr="002660E7">
        <w:rPr>
          <w:rFonts w:ascii="Times New Roman" w:eastAsia="Times New Roman" w:hAnsi="Times New Roman" w:cs="Times New Roman"/>
          <w:sz w:val="28"/>
          <w:szCs w:val="28"/>
          <w:lang w:eastAsia="ru-RU"/>
        </w:rPr>
        <w:t xml:space="preserve">В Порядок формирования и использования бюджетных ассигнований муниципального дорожного фонда города Вятские Поляны, утвержденного решением </w:t>
      </w:r>
      <w:proofErr w:type="spellStart"/>
      <w:r w:rsidRPr="002660E7">
        <w:rPr>
          <w:rFonts w:ascii="Times New Roman" w:eastAsia="Times New Roman" w:hAnsi="Times New Roman" w:cs="Times New Roman"/>
          <w:sz w:val="28"/>
          <w:szCs w:val="28"/>
          <w:lang w:eastAsia="ru-RU"/>
        </w:rPr>
        <w:t>Вятскополянской</w:t>
      </w:r>
      <w:proofErr w:type="spellEnd"/>
      <w:r w:rsidRPr="002660E7">
        <w:rPr>
          <w:rFonts w:ascii="Times New Roman" w:eastAsia="Times New Roman" w:hAnsi="Times New Roman" w:cs="Times New Roman"/>
          <w:sz w:val="28"/>
          <w:szCs w:val="28"/>
          <w:lang w:eastAsia="ru-RU"/>
        </w:rPr>
        <w:t xml:space="preserve"> городской Думы от 05.12.2013 № 81, вносятся изменения. </w:t>
      </w:r>
    </w:p>
    <w:p w:rsidR="000F13B3" w:rsidRDefault="000F13B3" w:rsidP="000F13B3">
      <w:pPr>
        <w:spacing w:after="0" w:line="240" w:lineRule="auto"/>
        <w:ind w:firstLine="709"/>
        <w:jc w:val="both"/>
        <w:rPr>
          <w:rFonts w:ascii="Times New Roman" w:eastAsia="Times New Roman" w:hAnsi="Times New Roman" w:cs="Times New Roman"/>
          <w:sz w:val="28"/>
          <w:szCs w:val="28"/>
          <w:lang w:eastAsia="ru-RU"/>
        </w:rPr>
      </w:pPr>
      <w:r w:rsidRPr="00052325">
        <w:rPr>
          <w:rFonts w:ascii="Times New Roman" w:eastAsia="Times New Roman" w:hAnsi="Times New Roman" w:cs="Times New Roman"/>
          <w:sz w:val="28"/>
          <w:szCs w:val="28"/>
          <w:lang w:eastAsia="ru-RU"/>
        </w:rPr>
        <w:t>На 2023 год в источники формирования дорожного фонда включены доходы от</w:t>
      </w:r>
      <w:r w:rsidRPr="009A1D7F">
        <w:rPr>
          <w:rFonts w:ascii="Times New Roman" w:eastAsia="Times New Roman" w:hAnsi="Times New Roman" w:cs="Times New Roman"/>
          <w:i/>
          <w:sz w:val="28"/>
          <w:szCs w:val="28"/>
          <w:lang w:eastAsia="ru-RU"/>
        </w:rPr>
        <w:t xml:space="preserve"> </w:t>
      </w:r>
      <w:r w:rsidRPr="0084317A">
        <w:rPr>
          <w:rFonts w:ascii="Times New Roman" w:eastAsia="Times New Roman" w:hAnsi="Times New Roman" w:cs="Times New Roman"/>
          <w:sz w:val="28"/>
          <w:szCs w:val="28"/>
          <w:lang w:eastAsia="ru-RU"/>
        </w:rPr>
        <w:t>продажи земельных</w:t>
      </w:r>
      <w:r w:rsidRPr="009A1D7F">
        <w:rPr>
          <w:rFonts w:ascii="Times New Roman" w:eastAsia="Times New Roman" w:hAnsi="Times New Roman" w:cs="Times New Roman"/>
          <w:i/>
          <w:sz w:val="28"/>
          <w:szCs w:val="28"/>
          <w:lang w:eastAsia="ru-RU"/>
        </w:rPr>
        <w:t xml:space="preserve"> </w:t>
      </w:r>
      <w:r w:rsidRPr="00085FDF">
        <w:rPr>
          <w:rFonts w:ascii="Times New Roman" w:eastAsia="Times New Roman" w:hAnsi="Times New Roman" w:cs="Times New Roman"/>
          <w:sz w:val="28"/>
          <w:szCs w:val="28"/>
          <w:lang w:eastAsia="ru-RU"/>
        </w:rPr>
        <w:t>участков, государственная собственность на которые не разграничена и которые расположены в границах городских округов, в размере 25,</w:t>
      </w:r>
      <w:r w:rsidR="00626C3E">
        <w:rPr>
          <w:rFonts w:ascii="Times New Roman" w:eastAsia="Times New Roman" w:hAnsi="Times New Roman" w:cs="Times New Roman"/>
          <w:sz w:val="28"/>
          <w:szCs w:val="28"/>
          <w:lang w:eastAsia="ru-RU"/>
        </w:rPr>
        <w:t>7</w:t>
      </w:r>
      <w:r w:rsidRPr="00085FDF">
        <w:rPr>
          <w:rFonts w:ascii="Times New Roman" w:eastAsia="Times New Roman" w:hAnsi="Times New Roman" w:cs="Times New Roman"/>
          <w:sz w:val="28"/>
          <w:szCs w:val="28"/>
          <w:lang w:eastAsia="ru-RU"/>
        </w:rPr>
        <w:t xml:space="preserve">%. </w:t>
      </w:r>
    </w:p>
    <w:p w:rsidR="000F13B3" w:rsidRPr="003F6729" w:rsidRDefault="000F13B3" w:rsidP="000F13B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Доля </w:t>
      </w:r>
      <w:r w:rsidRPr="003F6729">
        <w:rPr>
          <w:rFonts w:ascii="Times New Roman" w:eastAsia="Times New Roman" w:hAnsi="Times New Roman" w:cs="Times New Roman"/>
          <w:sz w:val="28"/>
          <w:szCs w:val="28"/>
          <w:lang w:eastAsia="ru-RU"/>
        </w:rPr>
        <w:t>доход</w:t>
      </w:r>
      <w:r>
        <w:rPr>
          <w:rFonts w:ascii="Times New Roman" w:eastAsia="Times New Roman" w:hAnsi="Times New Roman" w:cs="Times New Roman"/>
          <w:sz w:val="28"/>
          <w:szCs w:val="28"/>
          <w:lang w:eastAsia="ru-RU"/>
        </w:rPr>
        <w:t>ов, получаемых в виде арендной платы за земельные участки,</w:t>
      </w:r>
      <w:r w:rsidRPr="003F6729">
        <w:rPr>
          <w:rFonts w:ascii="Times New Roman" w:eastAsia="Times New Roman" w:hAnsi="Times New Roman" w:cs="Times New Roman"/>
          <w:sz w:val="28"/>
          <w:szCs w:val="28"/>
          <w:lang w:eastAsia="ru-RU"/>
        </w:rPr>
        <w:t xml:space="preserve"> государственная собственность на которые не разграничена и которые расположены в границах городских округов, </w:t>
      </w:r>
      <w:r>
        <w:rPr>
          <w:rFonts w:ascii="Times New Roman" w:eastAsia="Times New Roman" w:hAnsi="Times New Roman" w:cs="Times New Roman"/>
          <w:sz w:val="28"/>
          <w:szCs w:val="28"/>
          <w:lang w:eastAsia="ru-RU"/>
        </w:rPr>
        <w:t>а также средства от продажи права на заключение договоров аренды указанных земельных участков,</w:t>
      </w:r>
      <w:r w:rsidRPr="008431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увеличена с 73,4% до 100%.</w:t>
      </w:r>
    </w:p>
    <w:p w:rsidR="000F13B3" w:rsidRPr="00D269BB" w:rsidRDefault="000F13B3" w:rsidP="000F13B3">
      <w:pPr>
        <w:spacing w:after="0" w:line="240" w:lineRule="auto"/>
        <w:ind w:left="57"/>
        <w:jc w:val="both"/>
        <w:rPr>
          <w:rFonts w:ascii="Times New Roman" w:eastAsia="Times New Roman" w:hAnsi="Times New Roman" w:cs="Times New Roman"/>
          <w:sz w:val="28"/>
          <w:szCs w:val="28"/>
          <w:lang w:eastAsia="ru-RU"/>
        </w:rPr>
      </w:pPr>
      <w:r w:rsidRPr="001712FC">
        <w:rPr>
          <w:rFonts w:ascii="Times New Roman" w:eastAsia="Times New Roman" w:hAnsi="Times New Roman" w:cs="Times New Roman"/>
          <w:b/>
          <w:i/>
          <w:sz w:val="28"/>
          <w:szCs w:val="28"/>
          <w:lang w:eastAsia="ru-RU"/>
        </w:rPr>
        <w:tab/>
      </w:r>
      <w:proofErr w:type="gramStart"/>
      <w:r w:rsidRPr="004328A6">
        <w:rPr>
          <w:rFonts w:ascii="Times New Roman" w:eastAsia="Times New Roman" w:hAnsi="Times New Roman" w:cs="Times New Roman"/>
          <w:sz w:val="28"/>
          <w:szCs w:val="28"/>
          <w:lang w:eastAsia="ru-RU"/>
        </w:rPr>
        <w:t xml:space="preserve">Размер дорожного фонда на 2023 год с учетом вносимых поправок предлагается утвердить в сумме </w:t>
      </w:r>
      <w:r w:rsidRPr="00403FD7">
        <w:rPr>
          <w:rFonts w:ascii="Times New Roman" w:eastAsia="Times New Roman" w:hAnsi="Times New Roman" w:cs="Times New Roman"/>
          <w:sz w:val="28"/>
          <w:szCs w:val="28"/>
          <w:lang w:eastAsia="ru-RU"/>
        </w:rPr>
        <w:t>3356</w:t>
      </w:r>
      <w:r w:rsidR="00403FD7" w:rsidRPr="00403FD7">
        <w:rPr>
          <w:rFonts w:ascii="Times New Roman" w:eastAsia="Times New Roman" w:hAnsi="Times New Roman" w:cs="Times New Roman"/>
          <w:sz w:val="28"/>
          <w:szCs w:val="28"/>
          <w:lang w:eastAsia="ru-RU"/>
        </w:rPr>
        <w:t>94,5</w:t>
      </w:r>
      <w:r w:rsidRPr="004328A6">
        <w:rPr>
          <w:rFonts w:ascii="Times New Roman" w:eastAsia="Times New Roman" w:hAnsi="Times New Roman" w:cs="Times New Roman"/>
          <w:sz w:val="28"/>
          <w:szCs w:val="28"/>
          <w:lang w:eastAsia="ru-RU"/>
        </w:rPr>
        <w:t xml:space="preserve"> тыс. руб</w:t>
      </w:r>
      <w:r w:rsidRPr="001712FC">
        <w:rPr>
          <w:rFonts w:ascii="Times New Roman" w:eastAsia="Times New Roman" w:hAnsi="Times New Roman" w:cs="Times New Roman"/>
          <w:i/>
          <w:sz w:val="28"/>
          <w:szCs w:val="28"/>
          <w:lang w:eastAsia="ru-RU"/>
        </w:rPr>
        <w:t xml:space="preserve">. </w:t>
      </w:r>
      <w:r w:rsidRPr="009A1D7F">
        <w:rPr>
          <w:rFonts w:ascii="Times New Roman" w:eastAsia="Times New Roman" w:hAnsi="Times New Roman" w:cs="Times New Roman"/>
          <w:sz w:val="28"/>
          <w:szCs w:val="28"/>
          <w:lang w:eastAsia="ru-RU"/>
        </w:rPr>
        <w:t>и направить на реализацию пяти проектов местных инициатив в рамках МП «Содействие развитию институтов гражданского общества» в сумме 10053,7 тыс. руб.,</w:t>
      </w:r>
      <w:r w:rsidRPr="001712FC">
        <w:rPr>
          <w:rFonts w:ascii="Times New Roman" w:eastAsia="Times New Roman" w:hAnsi="Times New Roman" w:cs="Times New Roman"/>
          <w:i/>
          <w:sz w:val="28"/>
          <w:szCs w:val="28"/>
          <w:lang w:eastAsia="ru-RU"/>
        </w:rPr>
        <w:t xml:space="preserve"> </w:t>
      </w:r>
      <w:r w:rsidRPr="00D269BB">
        <w:rPr>
          <w:rFonts w:ascii="Times New Roman" w:eastAsia="Times New Roman" w:hAnsi="Times New Roman" w:cs="Times New Roman"/>
          <w:sz w:val="28"/>
          <w:szCs w:val="28"/>
          <w:lang w:eastAsia="ru-RU"/>
        </w:rPr>
        <w:t xml:space="preserve">МП «Развитие транспортной системы» в сумме 319189,7 тыс. руб. на мероприятия в сфере дорожной деятельности, в том числе в виде бюджетных </w:t>
      </w:r>
      <w:r w:rsidRPr="00D269BB">
        <w:rPr>
          <w:rFonts w:ascii="Times New Roman" w:eastAsia="Times New Roman" w:hAnsi="Times New Roman" w:cs="Times New Roman"/>
          <w:sz w:val="28"/>
          <w:szCs w:val="28"/>
          <w:lang w:eastAsia="ru-RU"/>
        </w:rPr>
        <w:lastRenderedPageBreak/>
        <w:t>инвестиций</w:t>
      </w:r>
      <w:proofErr w:type="gramEnd"/>
      <w:r w:rsidRPr="00D269BB">
        <w:rPr>
          <w:rFonts w:ascii="Times New Roman" w:eastAsia="Times New Roman" w:hAnsi="Times New Roman" w:cs="Times New Roman"/>
          <w:sz w:val="28"/>
          <w:szCs w:val="28"/>
          <w:lang w:eastAsia="ru-RU"/>
        </w:rPr>
        <w:t xml:space="preserve"> в объекты капитального строительства муниципальной собственности - </w:t>
      </w:r>
      <w:r>
        <w:rPr>
          <w:rFonts w:ascii="Times New Roman" w:eastAsia="Times New Roman" w:hAnsi="Times New Roman" w:cs="Times New Roman"/>
          <w:sz w:val="28"/>
          <w:szCs w:val="28"/>
          <w:lang w:eastAsia="ru-RU"/>
        </w:rPr>
        <w:t>400,0</w:t>
      </w:r>
      <w:r w:rsidRPr="00D269BB">
        <w:rPr>
          <w:rFonts w:ascii="Times New Roman" w:eastAsia="Times New Roman" w:hAnsi="Times New Roman" w:cs="Times New Roman"/>
          <w:sz w:val="28"/>
          <w:szCs w:val="28"/>
          <w:lang w:eastAsia="ru-RU"/>
        </w:rPr>
        <w:t xml:space="preserve"> тыс. руб., реконструкцию моста через р. </w:t>
      </w:r>
      <w:proofErr w:type="spellStart"/>
      <w:r w:rsidRPr="00D269BB">
        <w:rPr>
          <w:rFonts w:ascii="Times New Roman" w:eastAsia="Times New Roman" w:hAnsi="Times New Roman" w:cs="Times New Roman"/>
          <w:sz w:val="28"/>
          <w:szCs w:val="28"/>
          <w:lang w:eastAsia="ru-RU"/>
        </w:rPr>
        <w:t>Ошторма</w:t>
      </w:r>
      <w:proofErr w:type="spellEnd"/>
      <w:r w:rsidRPr="00D269BB">
        <w:rPr>
          <w:rFonts w:ascii="Times New Roman" w:eastAsia="Times New Roman" w:hAnsi="Times New Roman" w:cs="Times New Roman"/>
          <w:sz w:val="28"/>
          <w:szCs w:val="28"/>
          <w:lang w:eastAsia="ru-RU"/>
        </w:rPr>
        <w:t xml:space="preserve"> в сумме 2</w:t>
      </w:r>
      <w:r>
        <w:rPr>
          <w:rFonts w:ascii="Times New Roman" w:eastAsia="Times New Roman" w:hAnsi="Times New Roman" w:cs="Times New Roman"/>
          <w:sz w:val="28"/>
          <w:szCs w:val="28"/>
          <w:lang w:eastAsia="ru-RU"/>
        </w:rPr>
        <w:t>61576,6</w:t>
      </w:r>
      <w:r w:rsidRPr="00D269BB">
        <w:rPr>
          <w:rFonts w:ascii="Times New Roman" w:eastAsia="Times New Roman" w:hAnsi="Times New Roman" w:cs="Times New Roman"/>
          <w:sz w:val="28"/>
          <w:szCs w:val="28"/>
          <w:lang w:eastAsia="ru-RU"/>
        </w:rPr>
        <w:t xml:space="preserve"> тыс. руб., мероприятия МП «Формирование комфортной</w:t>
      </w:r>
      <w:r w:rsidRPr="001712FC">
        <w:rPr>
          <w:rFonts w:ascii="Times New Roman" w:eastAsia="Times New Roman" w:hAnsi="Times New Roman" w:cs="Times New Roman"/>
          <w:i/>
          <w:sz w:val="28"/>
          <w:szCs w:val="28"/>
          <w:lang w:eastAsia="ru-RU"/>
        </w:rPr>
        <w:t xml:space="preserve"> </w:t>
      </w:r>
      <w:r w:rsidRPr="00D269BB">
        <w:rPr>
          <w:rFonts w:ascii="Times New Roman" w:eastAsia="Times New Roman" w:hAnsi="Times New Roman" w:cs="Times New Roman"/>
          <w:sz w:val="28"/>
          <w:szCs w:val="28"/>
          <w:lang w:eastAsia="ru-RU"/>
        </w:rPr>
        <w:t>городской среды» в сумме 6449,6 тыс. руб.</w:t>
      </w:r>
    </w:p>
    <w:p w:rsidR="000F13B3" w:rsidRDefault="000F13B3" w:rsidP="000F13B3">
      <w:pPr>
        <w:spacing w:after="0" w:line="240" w:lineRule="auto"/>
        <w:ind w:lef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подразделу 0412 «другие вопросы в области национальной экономики» выделены средства из областного бюджета в сумме 765,0 тыс. руб. на подготовку сведений о границах населенных пунктов (315,0 тыс. руб.) и границах территориальных зон (450,0 тыс. руб.);</w:t>
      </w:r>
    </w:p>
    <w:p w:rsidR="000F13B3" w:rsidRDefault="000F13B3" w:rsidP="000F13B3">
      <w:pPr>
        <w:spacing w:after="0" w:line="240" w:lineRule="auto"/>
        <w:ind w:firstLine="709"/>
        <w:jc w:val="both"/>
        <w:rPr>
          <w:rFonts w:ascii="Times New Roman" w:eastAsia="Times New Roman" w:hAnsi="Times New Roman" w:cs="Times New Roman"/>
          <w:sz w:val="28"/>
          <w:szCs w:val="28"/>
          <w:lang w:eastAsia="ru-RU"/>
        </w:rPr>
      </w:pPr>
    </w:p>
    <w:p w:rsidR="000F13B3" w:rsidRDefault="000F13B3" w:rsidP="000F13B3">
      <w:pPr>
        <w:spacing w:after="0" w:line="240" w:lineRule="auto"/>
        <w:ind w:left="57" w:firstLine="708"/>
        <w:jc w:val="both"/>
        <w:rPr>
          <w:rFonts w:ascii="Times New Roman" w:eastAsia="Times New Roman" w:hAnsi="Times New Roman" w:cs="Times New Roman"/>
          <w:sz w:val="28"/>
          <w:szCs w:val="28"/>
          <w:lang w:eastAsia="ru-RU"/>
        </w:rPr>
      </w:pPr>
      <w:r w:rsidRPr="00B20C6E">
        <w:rPr>
          <w:rFonts w:ascii="Times New Roman" w:eastAsia="Times New Roman" w:hAnsi="Times New Roman" w:cs="Times New Roman"/>
          <w:b/>
          <w:sz w:val="28"/>
          <w:szCs w:val="28"/>
          <w:lang w:eastAsia="ru-RU"/>
        </w:rPr>
        <w:t>05 «Жилищно-коммунальное хозяйство»</w:t>
      </w:r>
      <w:r>
        <w:rPr>
          <w:rFonts w:ascii="Times New Roman" w:eastAsia="Times New Roman" w:hAnsi="Times New Roman" w:cs="Times New Roman"/>
          <w:sz w:val="28"/>
          <w:szCs w:val="28"/>
          <w:lang w:eastAsia="ru-RU"/>
        </w:rPr>
        <w:t xml:space="preserve"> на 8546,4 тыс. руб., в т.ч.:</w:t>
      </w:r>
    </w:p>
    <w:p w:rsidR="000F13B3" w:rsidRDefault="000F13B3" w:rsidP="000F13B3">
      <w:pPr>
        <w:spacing w:after="0" w:line="240" w:lineRule="auto"/>
        <w:ind w:lef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sidRPr="008A743F">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подразделу 0502 «коммунальное хозяйство» бюджетные ассигнования увеличены на мероприятие по строительству котельной в сумме 5</w:t>
      </w:r>
      <w:r w:rsidR="00EA17AC">
        <w:rPr>
          <w:rFonts w:ascii="Times New Roman" w:eastAsia="Times New Roman" w:hAnsi="Times New Roman" w:cs="Times New Roman"/>
          <w:sz w:val="28"/>
          <w:szCs w:val="28"/>
          <w:lang w:eastAsia="ru-RU"/>
        </w:rPr>
        <w:t>761,4</w:t>
      </w:r>
      <w:r>
        <w:rPr>
          <w:rFonts w:ascii="Times New Roman" w:eastAsia="Times New Roman" w:hAnsi="Times New Roman" w:cs="Times New Roman"/>
          <w:sz w:val="28"/>
          <w:szCs w:val="28"/>
          <w:lang w:eastAsia="ru-RU"/>
        </w:rPr>
        <w:t xml:space="preserve"> тыс. руб., в том числе средства областного бюджета 4974,3 тыс. руб.;</w:t>
      </w:r>
    </w:p>
    <w:p w:rsidR="000F13B3" w:rsidRDefault="000F13B3" w:rsidP="000F13B3">
      <w:pPr>
        <w:spacing w:after="0" w:line="240" w:lineRule="auto"/>
        <w:ind w:left="57"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 подразделу 0503 «благоустройство» - на 278</w:t>
      </w:r>
      <w:r w:rsidR="00403FD7">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 xml:space="preserve"> тыс. руб. (на уличное освещение – 130,0 тыс. руб., озеленение города – 600,0 тыс. руб., организацию и содержание мест захоронения – 2</w:t>
      </w:r>
      <w:r w:rsidR="00403FD7">
        <w:rPr>
          <w:rFonts w:ascii="Times New Roman" w:eastAsia="Times New Roman" w:hAnsi="Times New Roman" w:cs="Times New Roman"/>
          <w:sz w:val="28"/>
          <w:szCs w:val="28"/>
          <w:lang w:eastAsia="ru-RU"/>
        </w:rPr>
        <w:t>65,1</w:t>
      </w:r>
      <w:r>
        <w:rPr>
          <w:rFonts w:ascii="Times New Roman" w:eastAsia="Times New Roman" w:hAnsi="Times New Roman" w:cs="Times New Roman"/>
          <w:sz w:val="28"/>
          <w:szCs w:val="28"/>
          <w:lang w:eastAsia="ru-RU"/>
        </w:rPr>
        <w:t xml:space="preserve"> тыс. руб., мероприятия по прочему благоустройству – 1259,7 тыс. руб., предусмотрены средства в сумме 495,4 тыс. руб. на реализацию инициатив населения в сфере благоустройства территорий (средства областного бюджета), увеличены расходы на </w:t>
      </w:r>
      <w:r w:rsidR="00403FD7">
        <w:rPr>
          <w:rFonts w:ascii="Times New Roman" w:eastAsia="Times New Roman" w:hAnsi="Times New Roman" w:cs="Times New Roman"/>
          <w:sz w:val="28"/>
          <w:szCs w:val="28"/>
          <w:lang w:eastAsia="ru-RU"/>
        </w:rPr>
        <w:t>33,3</w:t>
      </w:r>
      <w:r>
        <w:rPr>
          <w:rFonts w:ascii="Times New Roman" w:eastAsia="Times New Roman" w:hAnsi="Times New Roman" w:cs="Times New Roman"/>
          <w:sz w:val="28"/>
          <w:szCs w:val="28"/>
          <w:lang w:eastAsia="ru-RU"/>
        </w:rPr>
        <w:t xml:space="preserve"> тыс. руб. по МП</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Формирование комфортной городской среды»);</w:t>
      </w:r>
      <w:proofErr w:type="gramEnd"/>
    </w:p>
    <w:p w:rsidR="000F13B3" w:rsidRDefault="000F13B3" w:rsidP="000F13B3">
      <w:pPr>
        <w:spacing w:after="0" w:line="240" w:lineRule="auto"/>
        <w:ind w:left="57" w:firstLine="708"/>
        <w:jc w:val="both"/>
        <w:rPr>
          <w:rFonts w:ascii="Times New Roman" w:eastAsia="Times New Roman" w:hAnsi="Times New Roman" w:cs="Times New Roman"/>
          <w:sz w:val="28"/>
          <w:szCs w:val="28"/>
          <w:lang w:eastAsia="ru-RU"/>
        </w:rPr>
      </w:pPr>
    </w:p>
    <w:p w:rsidR="000F13B3" w:rsidRDefault="000F13B3" w:rsidP="000F13B3">
      <w:pPr>
        <w:spacing w:line="240" w:lineRule="auto"/>
        <w:ind w:firstLine="708"/>
        <w:jc w:val="both"/>
        <w:rPr>
          <w:rFonts w:ascii="Times New Roman" w:eastAsia="Times New Roman" w:hAnsi="Times New Roman" w:cs="Times New Roman"/>
          <w:sz w:val="28"/>
          <w:szCs w:val="28"/>
          <w:lang w:eastAsia="ru-RU"/>
        </w:rPr>
      </w:pPr>
      <w:proofErr w:type="gramStart"/>
      <w:r w:rsidRPr="00DC39BB">
        <w:rPr>
          <w:rFonts w:ascii="Times New Roman" w:eastAsia="Times New Roman" w:hAnsi="Times New Roman" w:cs="Times New Roman"/>
          <w:b/>
          <w:sz w:val="28"/>
          <w:szCs w:val="28"/>
          <w:lang w:eastAsia="ru-RU"/>
        </w:rPr>
        <w:t>07 «Образование»</w:t>
      </w:r>
      <w:r>
        <w:rPr>
          <w:rFonts w:ascii="Times New Roman" w:eastAsia="Times New Roman" w:hAnsi="Times New Roman" w:cs="Times New Roman"/>
          <w:sz w:val="28"/>
          <w:szCs w:val="28"/>
          <w:lang w:eastAsia="ru-RU"/>
        </w:rPr>
        <w:t xml:space="preserve"> на 3289 тыс. руб., из них по разделам 0701 «дошкольное образование» на 573,9 тыс. руб.</w:t>
      </w:r>
      <w:r w:rsidRPr="0023568D">
        <w:rPr>
          <w:rFonts w:ascii="Times New Roman" w:eastAsia="Times New Roman" w:hAnsi="Times New Roman" w:cs="Times New Roman"/>
          <w:sz w:val="28"/>
          <w:szCs w:val="28"/>
          <w:lang w:eastAsia="ru-RU"/>
        </w:rPr>
        <w:t xml:space="preserve">, 0702 «общее образование» </w:t>
      </w:r>
      <w:r>
        <w:rPr>
          <w:rFonts w:ascii="Times New Roman" w:eastAsia="Times New Roman" w:hAnsi="Times New Roman" w:cs="Times New Roman"/>
          <w:sz w:val="28"/>
          <w:szCs w:val="28"/>
          <w:lang w:eastAsia="ru-RU"/>
        </w:rPr>
        <w:t xml:space="preserve">- </w:t>
      </w:r>
      <w:r w:rsidRPr="0023568D">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eastAsia="ru-RU"/>
        </w:rPr>
        <w:t xml:space="preserve">816,5 </w:t>
      </w:r>
      <w:r w:rsidRPr="0023568D">
        <w:rPr>
          <w:rFonts w:ascii="Times New Roman" w:eastAsia="Times New Roman" w:hAnsi="Times New Roman" w:cs="Times New Roman"/>
          <w:sz w:val="28"/>
          <w:szCs w:val="28"/>
          <w:lang w:eastAsia="ru-RU"/>
        </w:rPr>
        <w:t>тыс. руб. (</w:t>
      </w:r>
      <w:r>
        <w:rPr>
          <w:rFonts w:ascii="Times New Roman" w:eastAsia="Times New Roman" w:hAnsi="Times New Roman" w:cs="Times New Roman"/>
          <w:sz w:val="28"/>
          <w:szCs w:val="28"/>
          <w:lang w:eastAsia="ru-RU"/>
        </w:rPr>
        <w:t xml:space="preserve">в том числе средства областного бюджета в сумме 229,9 тыс. руб. на предоставление бесплатного горячего питания детям военнослужащих), </w:t>
      </w:r>
      <w:r w:rsidRPr="0023568D">
        <w:rPr>
          <w:rFonts w:ascii="Times New Roman" w:eastAsia="Times New Roman" w:hAnsi="Times New Roman" w:cs="Times New Roman"/>
          <w:sz w:val="28"/>
          <w:szCs w:val="28"/>
          <w:lang w:eastAsia="ru-RU"/>
        </w:rPr>
        <w:t xml:space="preserve">0703 «дополнительное образование детей» на </w:t>
      </w:r>
      <w:r>
        <w:rPr>
          <w:rFonts w:ascii="Times New Roman" w:eastAsia="Times New Roman" w:hAnsi="Times New Roman" w:cs="Times New Roman"/>
          <w:sz w:val="28"/>
          <w:szCs w:val="28"/>
          <w:lang w:eastAsia="ru-RU"/>
        </w:rPr>
        <w:t>410,0 тыс. руб.</w:t>
      </w:r>
      <w:r w:rsidRPr="00235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0705 «профессиональная подготовка» - на 18,0 тыс. руб.,</w:t>
      </w:r>
      <w:r w:rsidRPr="0023568D">
        <w:rPr>
          <w:rFonts w:ascii="Times New Roman" w:eastAsia="Times New Roman" w:hAnsi="Times New Roman" w:cs="Times New Roman"/>
          <w:sz w:val="28"/>
          <w:szCs w:val="28"/>
          <w:lang w:eastAsia="ru-RU"/>
        </w:rPr>
        <w:t xml:space="preserve"> 0707 «молодежная политика</w:t>
      </w:r>
      <w:proofErr w:type="gramEnd"/>
      <w:r w:rsidRPr="0023568D">
        <w:rPr>
          <w:rFonts w:ascii="Times New Roman" w:eastAsia="Times New Roman" w:hAnsi="Times New Roman" w:cs="Times New Roman"/>
          <w:sz w:val="28"/>
          <w:szCs w:val="28"/>
          <w:lang w:eastAsia="ru-RU"/>
        </w:rPr>
        <w:t xml:space="preserve"> и оздоровление детей</w:t>
      </w:r>
      <w:r>
        <w:rPr>
          <w:rFonts w:ascii="Times New Roman" w:eastAsia="Times New Roman" w:hAnsi="Times New Roman" w:cs="Times New Roman"/>
          <w:sz w:val="28"/>
          <w:szCs w:val="28"/>
          <w:lang w:eastAsia="ru-RU"/>
        </w:rPr>
        <w:t>»</w:t>
      </w:r>
      <w:r w:rsidRPr="002356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создание и развитие молодежных пространств в сумме 1470,6 тыс. руб., в том числе средства областного бюджета 1394,6 тыс. руб.;</w:t>
      </w:r>
    </w:p>
    <w:p w:rsidR="000F13B3" w:rsidRDefault="000F13B3" w:rsidP="000F13B3">
      <w:pPr>
        <w:spacing w:after="0" w:line="240" w:lineRule="auto"/>
        <w:ind w:firstLine="708"/>
        <w:jc w:val="both"/>
        <w:rPr>
          <w:rFonts w:ascii="Times New Roman" w:eastAsia="Times New Roman" w:hAnsi="Times New Roman" w:cs="Times New Roman"/>
          <w:sz w:val="28"/>
          <w:szCs w:val="28"/>
        </w:rPr>
      </w:pPr>
      <w:r w:rsidRPr="0054779B">
        <w:rPr>
          <w:rFonts w:ascii="Times New Roman" w:eastAsia="Times New Roman" w:hAnsi="Times New Roman" w:cs="Times New Roman"/>
          <w:b/>
          <w:sz w:val="28"/>
          <w:szCs w:val="28"/>
        </w:rPr>
        <w:t xml:space="preserve">08 «Культура, кинематография» </w:t>
      </w:r>
      <w:r w:rsidRPr="0054779B">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384,9 тыс. руб., в том числе для предоставления субсидии на иные цели учреждениям дополни</w:t>
      </w:r>
      <w:r w:rsidR="00235DA8">
        <w:rPr>
          <w:rFonts w:ascii="Times New Roman" w:eastAsia="Times New Roman" w:hAnsi="Times New Roman" w:cs="Times New Roman"/>
          <w:sz w:val="28"/>
          <w:szCs w:val="28"/>
        </w:rPr>
        <w:t>тельного образования в сумме 284,9</w:t>
      </w:r>
      <w:r>
        <w:rPr>
          <w:rFonts w:ascii="Times New Roman" w:eastAsia="Times New Roman" w:hAnsi="Times New Roman" w:cs="Times New Roman"/>
          <w:sz w:val="28"/>
          <w:szCs w:val="28"/>
        </w:rPr>
        <w:t xml:space="preserve"> тыс. руб., общегородски</w:t>
      </w:r>
      <w:r w:rsidR="00235DA8">
        <w:rPr>
          <w:rFonts w:ascii="Times New Roman" w:eastAsia="Times New Roman" w:hAnsi="Times New Roman" w:cs="Times New Roman"/>
          <w:sz w:val="28"/>
          <w:szCs w:val="28"/>
        </w:rPr>
        <w:t>е мероприятия – 100,0 тыс. руб.</w:t>
      </w:r>
    </w:p>
    <w:p w:rsidR="000F13B3" w:rsidRDefault="000F13B3" w:rsidP="000F13B3">
      <w:pPr>
        <w:spacing w:after="0" w:line="240" w:lineRule="auto"/>
        <w:ind w:firstLine="709"/>
        <w:jc w:val="both"/>
        <w:rPr>
          <w:rFonts w:ascii="Times New Roman" w:eastAsia="Times New Roman" w:hAnsi="Times New Roman" w:cs="Times New Roman"/>
          <w:b/>
          <w:sz w:val="28"/>
          <w:szCs w:val="28"/>
        </w:rPr>
      </w:pPr>
    </w:p>
    <w:p w:rsidR="000F13B3" w:rsidRPr="00B101E9" w:rsidRDefault="000F13B3" w:rsidP="000F13B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Сокращены расходы по разделу </w:t>
      </w:r>
      <w:r>
        <w:rPr>
          <w:rFonts w:ascii="Times New Roman" w:eastAsia="Times New Roman" w:hAnsi="Times New Roman" w:cs="Times New Roman"/>
          <w:b/>
          <w:sz w:val="28"/>
          <w:szCs w:val="28"/>
        </w:rPr>
        <w:t>0</w:t>
      </w:r>
      <w:r w:rsidRPr="00626D39">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 «Охрана окружающей среды»</w:t>
      </w:r>
      <w:r>
        <w:rPr>
          <w:rFonts w:ascii="Times New Roman" w:eastAsia="Times New Roman" w:hAnsi="Times New Roman" w:cs="Times New Roman"/>
          <w:sz w:val="28"/>
          <w:szCs w:val="28"/>
        </w:rPr>
        <w:t xml:space="preserve"> на 651,8 тыс. руб., в том числе на организацию работ по озеленению на 186,0 тыс. руб., на ликвидацию несанкционирован</w:t>
      </w:r>
      <w:r w:rsidR="00235DA8">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ых свалок </w:t>
      </w:r>
      <w:r w:rsidR="00235DA8">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465,8 тыс. руб. в результате сокращения доходов от </w:t>
      </w:r>
      <w:r>
        <w:rPr>
          <w:rFonts w:ascii="Times New Roman" w:hAnsi="Times New Roman" w:cs="Times New Roman"/>
          <w:sz w:val="28"/>
          <w:szCs w:val="28"/>
        </w:rPr>
        <w:t>платежей при пользовании природными ресурсами.</w:t>
      </w:r>
      <w:r>
        <w:rPr>
          <w:rFonts w:ascii="Times New Roman" w:eastAsia="Times New Roman" w:hAnsi="Times New Roman" w:cs="Times New Roman"/>
          <w:sz w:val="28"/>
          <w:szCs w:val="28"/>
        </w:rPr>
        <w:t xml:space="preserve">  </w:t>
      </w:r>
    </w:p>
    <w:p w:rsidR="000F13B3" w:rsidRDefault="000F13B3" w:rsidP="000F13B3">
      <w:pPr>
        <w:shd w:val="clear" w:color="auto" w:fill="FFFFFF"/>
        <w:suppressAutoHyphens/>
        <w:spacing w:after="0" w:line="240" w:lineRule="auto"/>
        <w:jc w:val="both"/>
        <w:rPr>
          <w:rFonts w:ascii="Times New Roman" w:hAnsi="Times New Roman" w:cs="Times New Roman"/>
          <w:sz w:val="28"/>
          <w:szCs w:val="28"/>
        </w:rPr>
      </w:pPr>
      <w:bookmarkStart w:id="1" w:name="_GoBack"/>
      <w:bookmarkEnd w:id="1"/>
      <w:r>
        <w:rPr>
          <w:rFonts w:ascii="Times New Roman" w:hAnsi="Times New Roman" w:cs="Times New Roman"/>
          <w:b/>
          <w:sz w:val="28"/>
          <w:szCs w:val="28"/>
        </w:rPr>
        <w:tab/>
      </w:r>
    </w:p>
    <w:p w:rsidR="000F13B3" w:rsidRDefault="000F13B3" w:rsidP="000F13B3">
      <w:pPr>
        <w:shd w:val="clear" w:color="auto" w:fill="FFFFFF"/>
        <w:suppressAutoHyphens/>
        <w:spacing w:after="0" w:line="240" w:lineRule="auto"/>
        <w:ind w:firstLine="708"/>
        <w:jc w:val="both"/>
        <w:rPr>
          <w:rFonts w:ascii="Times New Roman" w:eastAsia="Times New Roman" w:hAnsi="Times New Roman" w:cs="Times New Roman"/>
          <w:sz w:val="28"/>
          <w:szCs w:val="28"/>
          <w:lang w:eastAsia="ru-RU"/>
        </w:rPr>
      </w:pPr>
      <w:r w:rsidRPr="000B61F3">
        <w:rPr>
          <w:rFonts w:ascii="Times New Roman" w:eastAsia="Times New Roman" w:hAnsi="Times New Roman" w:cs="Times New Roman"/>
          <w:b/>
          <w:sz w:val="28"/>
          <w:szCs w:val="28"/>
          <w:lang w:eastAsia="ru-RU"/>
        </w:rPr>
        <w:lastRenderedPageBreak/>
        <w:t>2.2.</w:t>
      </w:r>
      <w:r>
        <w:rPr>
          <w:rFonts w:ascii="Times New Roman" w:eastAsia="Times New Roman" w:hAnsi="Times New Roman" w:cs="Times New Roman"/>
          <w:sz w:val="28"/>
          <w:szCs w:val="28"/>
          <w:lang w:eastAsia="ru-RU"/>
        </w:rPr>
        <w:t xml:space="preserve"> </w:t>
      </w:r>
      <w:r w:rsidRPr="00AA0DBE">
        <w:rPr>
          <w:rFonts w:ascii="Times New Roman" w:eastAsia="Times New Roman" w:hAnsi="Times New Roman" w:cs="Times New Roman"/>
          <w:sz w:val="28"/>
          <w:szCs w:val="28"/>
          <w:lang w:eastAsia="ru-RU"/>
        </w:rPr>
        <w:t xml:space="preserve">Проектом решения предусматриваются бюджетные ассигнования на реализацию </w:t>
      </w:r>
      <w:r>
        <w:rPr>
          <w:rFonts w:ascii="Times New Roman" w:hAnsi="Times New Roman" w:cs="Times New Roman"/>
          <w:sz w:val="28"/>
          <w:szCs w:val="28"/>
        </w:rPr>
        <w:t xml:space="preserve">трех </w:t>
      </w:r>
      <w:r w:rsidRPr="00AA0DBE">
        <w:rPr>
          <w:rFonts w:ascii="Times New Roman" w:eastAsia="Times New Roman" w:hAnsi="Times New Roman" w:cs="Times New Roman"/>
          <w:sz w:val="28"/>
          <w:szCs w:val="28"/>
          <w:lang w:eastAsia="ru-RU"/>
        </w:rPr>
        <w:t xml:space="preserve">национальных проектов </w:t>
      </w:r>
      <w:r>
        <w:rPr>
          <w:rFonts w:ascii="Times New Roman" w:eastAsia="Times New Roman" w:hAnsi="Times New Roman" w:cs="Times New Roman"/>
          <w:sz w:val="28"/>
          <w:szCs w:val="28"/>
          <w:lang w:eastAsia="ru-RU"/>
        </w:rPr>
        <w:t>в</w:t>
      </w:r>
      <w:r w:rsidRPr="00AA0DBE">
        <w:rPr>
          <w:rFonts w:ascii="Times New Roman" w:eastAsia="Times New Roman" w:hAnsi="Times New Roman" w:cs="Times New Roman"/>
          <w:sz w:val="28"/>
          <w:szCs w:val="28"/>
          <w:lang w:eastAsia="ru-RU"/>
        </w:rPr>
        <w:t xml:space="preserve"> 202</w:t>
      </w:r>
      <w:r>
        <w:rPr>
          <w:rFonts w:ascii="Times New Roman" w:eastAsia="Times New Roman" w:hAnsi="Times New Roman" w:cs="Times New Roman"/>
          <w:sz w:val="28"/>
          <w:szCs w:val="28"/>
          <w:lang w:eastAsia="ru-RU"/>
        </w:rPr>
        <w:t>3</w:t>
      </w:r>
      <w:r w:rsidRPr="00AA0DBE">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AA0DBE">
        <w:rPr>
          <w:rFonts w:ascii="Times New Roman" w:eastAsia="Times New Roman" w:hAnsi="Times New Roman" w:cs="Times New Roman"/>
          <w:sz w:val="28"/>
          <w:szCs w:val="28"/>
          <w:lang w:eastAsia="ru-RU"/>
        </w:rPr>
        <w:t xml:space="preserve"> в объеме </w:t>
      </w:r>
      <w:r>
        <w:rPr>
          <w:rFonts w:ascii="Times New Roman" w:eastAsia="Times New Roman" w:hAnsi="Times New Roman" w:cs="Times New Roman"/>
          <w:sz w:val="28"/>
          <w:szCs w:val="28"/>
          <w:lang w:eastAsia="ru-RU"/>
        </w:rPr>
        <w:t>74942,5 тыс. руб.</w:t>
      </w:r>
    </w:p>
    <w:p w:rsidR="000F13B3" w:rsidRDefault="000F13B3" w:rsidP="000F13B3">
      <w:pPr>
        <w:pStyle w:val="a5"/>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ab/>
      </w:r>
    </w:p>
    <w:tbl>
      <w:tblPr>
        <w:tblStyle w:val="a6"/>
        <w:tblW w:w="0" w:type="auto"/>
        <w:tblInd w:w="108" w:type="dxa"/>
        <w:tblLook w:val="04A0"/>
      </w:tblPr>
      <w:tblGrid>
        <w:gridCol w:w="7371"/>
        <w:gridCol w:w="1843"/>
      </w:tblGrid>
      <w:tr w:rsidR="000F13B3" w:rsidRPr="00AA24C4" w:rsidTr="006503DA">
        <w:tc>
          <w:tcPr>
            <w:tcW w:w="7371" w:type="dxa"/>
          </w:tcPr>
          <w:p w:rsidR="000F13B3" w:rsidRPr="00122D99" w:rsidRDefault="000F13B3" w:rsidP="006503DA">
            <w:pPr>
              <w:suppressAutoHyphens/>
              <w:jc w:val="both"/>
              <w:rPr>
                <w:rFonts w:ascii="Times New Roman" w:eastAsia="Times New Roman" w:hAnsi="Times New Roman"/>
                <w:b/>
                <w:sz w:val="24"/>
                <w:szCs w:val="24"/>
                <w:lang w:eastAsia="ru-RU"/>
              </w:rPr>
            </w:pPr>
            <w:r w:rsidRPr="00122D99">
              <w:rPr>
                <w:rFonts w:ascii="Times New Roman" w:eastAsia="Times New Roman" w:hAnsi="Times New Roman"/>
                <w:b/>
                <w:sz w:val="24"/>
                <w:szCs w:val="24"/>
                <w:lang w:eastAsia="ru-RU"/>
              </w:rPr>
              <w:t>Наименование национальных проектов</w:t>
            </w:r>
          </w:p>
        </w:tc>
        <w:tc>
          <w:tcPr>
            <w:tcW w:w="1843" w:type="dxa"/>
          </w:tcPr>
          <w:p w:rsidR="000F13B3" w:rsidRPr="00193EBE" w:rsidRDefault="000F13B3" w:rsidP="006503DA">
            <w:pPr>
              <w:suppressAutoHyphens/>
              <w:jc w:val="center"/>
              <w:rPr>
                <w:rFonts w:ascii="Times New Roman" w:eastAsia="Times New Roman" w:hAnsi="Times New Roman"/>
                <w:b/>
                <w:sz w:val="24"/>
                <w:szCs w:val="24"/>
                <w:lang w:eastAsia="ru-RU"/>
              </w:rPr>
            </w:pPr>
            <w:r w:rsidRPr="00193EBE">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3</w:t>
            </w:r>
            <w:r w:rsidRPr="00193EBE">
              <w:rPr>
                <w:rFonts w:ascii="Times New Roman" w:eastAsia="Times New Roman" w:hAnsi="Times New Roman"/>
                <w:b/>
                <w:sz w:val="24"/>
                <w:szCs w:val="24"/>
                <w:lang w:eastAsia="ru-RU"/>
              </w:rPr>
              <w:t xml:space="preserve"> год</w:t>
            </w:r>
          </w:p>
          <w:p w:rsidR="000F13B3" w:rsidRPr="00193EBE" w:rsidRDefault="000F13B3" w:rsidP="006503DA">
            <w:pPr>
              <w:suppressAutoHyphens/>
              <w:jc w:val="center"/>
              <w:rPr>
                <w:rFonts w:ascii="Times New Roman" w:eastAsia="Times New Roman" w:hAnsi="Times New Roman"/>
                <w:b/>
                <w:sz w:val="24"/>
                <w:szCs w:val="24"/>
                <w:lang w:eastAsia="ru-RU"/>
              </w:rPr>
            </w:pPr>
          </w:p>
        </w:tc>
      </w:tr>
      <w:tr w:rsidR="000F13B3" w:rsidRPr="00AA24C4" w:rsidTr="006503DA">
        <w:tc>
          <w:tcPr>
            <w:tcW w:w="7371" w:type="dxa"/>
          </w:tcPr>
          <w:p w:rsidR="000F13B3" w:rsidRPr="00AA24C4" w:rsidRDefault="000F13B3" w:rsidP="006503DA">
            <w:pPr>
              <w:suppressAutoHyphens/>
              <w:jc w:val="both"/>
              <w:rPr>
                <w:rFonts w:ascii="Times New Roman" w:eastAsia="Times New Roman" w:hAnsi="Times New Roman"/>
                <w:sz w:val="20"/>
                <w:szCs w:val="20"/>
                <w:lang w:eastAsia="ru-RU"/>
              </w:rPr>
            </w:pPr>
            <w:r w:rsidRPr="00AA24C4">
              <w:rPr>
                <w:rFonts w:ascii="Times New Roman" w:eastAsia="Times New Roman" w:hAnsi="Times New Roman"/>
                <w:sz w:val="20"/>
                <w:szCs w:val="20"/>
                <w:lang w:eastAsia="ru-RU"/>
              </w:rPr>
              <w:t>Всего по нацпроектам, в том числе:</w:t>
            </w:r>
          </w:p>
        </w:tc>
        <w:tc>
          <w:tcPr>
            <w:tcW w:w="1843" w:type="dxa"/>
          </w:tcPr>
          <w:p w:rsidR="000F13B3" w:rsidRPr="00193EBE" w:rsidRDefault="000F13B3" w:rsidP="006503DA">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74942,5</w:t>
            </w:r>
          </w:p>
        </w:tc>
      </w:tr>
      <w:tr w:rsidR="000F13B3" w:rsidRPr="00AA24C4" w:rsidTr="006503DA">
        <w:tc>
          <w:tcPr>
            <w:tcW w:w="7371" w:type="dxa"/>
          </w:tcPr>
          <w:p w:rsidR="000F13B3" w:rsidRPr="00AA24C4" w:rsidRDefault="000F13B3" w:rsidP="006503DA">
            <w:pPr>
              <w:suppressAutoHyphens/>
              <w:jc w:val="both"/>
              <w:rPr>
                <w:rFonts w:ascii="Times New Roman" w:eastAsia="Times New Roman" w:hAnsi="Times New Roman"/>
                <w:sz w:val="20"/>
                <w:szCs w:val="20"/>
                <w:lang w:eastAsia="ru-RU"/>
              </w:rPr>
            </w:pPr>
            <w:r w:rsidRPr="00AA24C4">
              <w:rPr>
                <w:rFonts w:ascii="Times New Roman" w:eastAsia="Times New Roman" w:hAnsi="Times New Roman"/>
                <w:b/>
                <w:sz w:val="20"/>
                <w:szCs w:val="20"/>
                <w:lang w:eastAsia="ru-RU"/>
              </w:rPr>
              <w:t>Национальный проект «</w:t>
            </w:r>
            <w:r>
              <w:rPr>
                <w:rFonts w:ascii="Times New Roman" w:eastAsia="Times New Roman" w:hAnsi="Times New Roman"/>
                <w:b/>
                <w:sz w:val="20"/>
                <w:szCs w:val="20"/>
                <w:lang w:eastAsia="ru-RU"/>
              </w:rPr>
              <w:t>Культура</w:t>
            </w:r>
            <w:r w:rsidRPr="00AA24C4">
              <w:rPr>
                <w:rFonts w:ascii="Times New Roman" w:eastAsia="Times New Roman" w:hAnsi="Times New Roman"/>
                <w:b/>
                <w:sz w:val="20"/>
                <w:szCs w:val="20"/>
                <w:lang w:eastAsia="ru-RU"/>
              </w:rPr>
              <w:t>»</w:t>
            </w:r>
          </w:p>
        </w:tc>
        <w:tc>
          <w:tcPr>
            <w:tcW w:w="1843" w:type="dxa"/>
          </w:tcPr>
          <w:p w:rsidR="000F13B3" w:rsidRDefault="000F13B3" w:rsidP="006503DA">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300,0</w:t>
            </w:r>
          </w:p>
        </w:tc>
      </w:tr>
      <w:tr w:rsidR="000F13B3" w:rsidRPr="00AA24C4" w:rsidTr="006503DA">
        <w:tc>
          <w:tcPr>
            <w:tcW w:w="7371" w:type="dxa"/>
          </w:tcPr>
          <w:p w:rsidR="000F13B3" w:rsidRPr="00AA24C4" w:rsidRDefault="000F13B3" w:rsidP="006503DA">
            <w:pPr>
              <w:suppressAutoHyphens/>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Федеральный проект «Цифровая культура» - создание виртуальных концертных залов</w:t>
            </w:r>
          </w:p>
        </w:tc>
        <w:tc>
          <w:tcPr>
            <w:tcW w:w="1843" w:type="dxa"/>
          </w:tcPr>
          <w:p w:rsidR="000F13B3" w:rsidRPr="003B7460" w:rsidRDefault="000F13B3" w:rsidP="006503DA">
            <w:pPr>
              <w:suppressAutoHyphens/>
              <w:jc w:val="center"/>
              <w:rPr>
                <w:rFonts w:ascii="Times New Roman" w:eastAsia="Times New Roman" w:hAnsi="Times New Roman"/>
                <w:sz w:val="24"/>
                <w:szCs w:val="24"/>
                <w:lang w:eastAsia="ru-RU"/>
              </w:rPr>
            </w:pPr>
            <w:r w:rsidRPr="003B7460">
              <w:rPr>
                <w:rFonts w:ascii="Times New Roman" w:eastAsia="Times New Roman" w:hAnsi="Times New Roman"/>
                <w:sz w:val="24"/>
                <w:szCs w:val="24"/>
                <w:lang w:eastAsia="ru-RU"/>
              </w:rPr>
              <w:t>300,0</w:t>
            </w:r>
          </w:p>
        </w:tc>
      </w:tr>
      <w:tr w:rsidR="000F13B3" w:rsidRPr="00AA24C4" w:rsidTr="006503DA">
        <w:tc>
          <w:tcPr>
            <w:tcW w:w="7371" w:type="dxa"/>
          </w:tcPr>
          <w:p w:rsidR="000F13B3" w:rsidRPr="00AA24C4" w:rsidRDefault="000F13B3" w:rsidP="006503DA">
            <w:pPr>
              <w:suppressAutoHyphens/>
              <w:jc w:val="both"/>
              <w:rPr>
                <w:rFonts w:ascii="Times New Roman" w:eastAsia="Times New Roman" w:hAnsi="Times New Roman"/>
                <w:b/>
                <w:sz w:val="20"/>
                <w:szCs w:val="20"/>
                <w:lang w:eastAsia="ru-RU"/>
              </w:rPr>
            </w:pPr>
            <w:r w:rsidRPr="00AA24C4">
              <w:rPr>
                <w:rFonts w:ascii="Times New Roman" w:eastAsia="Times New Roman" w:hAnsi="Times New Roman"/>
                <w:b/>
                <w:sz w:val="20"/>
                <w:szCs w:val="20"/>
                <w:lang w:eastAsia="ru-RU"/>
              </w:rPr>
              <w:t>Национальный проект «Образование»</w:t>
            </w:r>
          </w:p>
        </w:tc>
        <w:tc>
          <w:tcPr>
            <w:tcW w:w="1843" w:type="dxa"/>
          </w:tcPr>
          <w:p w:rsidR="000F13B3" w:rsidRPr="00193EBE" w:rsidRDefault="000F13B3" w:rsidP="006503DA">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1123,4</w:t>
            </w:r>
          </w:p>
        </w:tc>
      </w:tr>
      <w:tr w:rsidR="000F13B3" w:rsidRPr="00AA24C4" w:rsidTr="006503DA">
        <w:tc>
          <w:tcPr>
            <w:tcW w:w="7371" w:type="dxa"/>
          </w:tcPr>
          <w:p w:rsidR="000F13B3" w:rsidRPr="00AA24C4" w:rsidRDefault="000F13B3" w:rsidP="006503DA">
            <w:pPr>
              <w:suppressAutoHyphens/>
              <w:jc w:val="both"/>
              <w:rPr>
                <w:rFonts w:ascii="Times New Roman" w:eastAsia="Times New Roman" w:hAnsi="Times New Roman"/>
                <w:sz w:val="20"/>
                <w:szCs w:val="20"/>
                <w:lang w:eastAsia="ru-RU"/>
              </w:rPr>
            </w:pPr>
            <w:r w:rsidRPr="00AA24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Федеральный проект </w:t>
            </w:r>
            <w:r w:rsidRPr="00AA24C4">
              <w:rPr>
                <w:rFonts w:ascii="Times New Roman" w:eastAsia="Times New Roman" w:hAnsi="Times New Roman"/>
                <w:sz w:val="20"/>
                <w:szCs w:val="20"/>
                <w:lang w:eastAsia="ru-RU"/>
              </w:rPr>
              <w:t>«</w:t>
            </w:r>
            <w:r>
              <w:rPr>
                <w:rFonts w:ascii="Times New Roman" w:eastAsia="Times New Roman" w:hAnsi="Times New Roman"/>
                <w:sz w:val="20"/>
                <w:szCs w:val="20"/>
                <w:lang w:eastAsia="ru-RU"/>
              </w:rPr>
              <w:t>Патриотическое воспитание граждан Российской Федерации» - проведение мероприятий по обеспечению деятельности советников директора по воспитанию и взаимодействию с детскими общественными объединениями в</w:t>
            </w:r>
            <w:r w:rsidRPr="00AA24C4">
              <w:rPr>
                <w:rFonts w:ascii="Times New Roman" w:eastAsia="Times New Roman" w:hAnsi="Times New Roman"/>
                <w:sz w:val="20"/>
                <w:szCs w:val="20"/>
                <w:lang w:eastAsia="ru-RU"/>
              </w:rPr>
              <w:t xml:space="preserve"> общеобразовательных организациях</w:t>
            </w:r>
          </w:p>
        </w:tc>
        <w:tc>
          <w:tcPr>
            <w:tcW w:w="1843" w:type="dxa"/>
          </w:tcPr>
          <w:p w:rsidR="000F13B3" w:rsidRPr="00193EBE" w:rsidRDefault="000F13B3" w:rsidP="006503DA">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1123,4</w:t>
            </w:r>
          </w:p>
        </w:tc>
      </w:tr>
      <w:tr w:rsidR="000F13B3" w:rsidRPr="00AA24C4" w:rsidTr="006503DA">
        <w:tc>
          <w:tcPr>
            <w:tcW w:w="7371" w:type="dxa"/>
          </w:tcPr>
          <w:p w:rsidR="000F13B3" w:rsidRPr="00AA24C4" w:rsidRDefault="000F13B3" w:rsidP="006503DA">
            <w:pPr>
              <w:suppressAutoHyphens/>
              <w:jc w:val="both"/>
              <w:rPr>
                <w:rFonts w:ascii="Times New Roman" w:eastAsia="Times New Roman" w:hAnsi="Times New Roman"/>
                <w:b/>
                <w:sz w:val="20"/>
                <w:szCs w:val="20"/>
                <w:lang w:eastAsia="ru-RU"/>
              </w:rPr>
            </w:pPr>
            <w:r w:rsidRPr="00AA24C4">
              <w:rPr>
                <w:rFonts w:ascii="Times New Roman" w:eastAsia="Times New Roman" w:hAnsi="Times New Roman"/>
                <w:b/>
                <w:sz w:val="20"/>
                <w:szCs w:val="20"/>
                <w:lang w:eastAsia="ru-RU"/>
              </w:rPr>
              <w:t>Национальный проект «Жилье и городская среда»</w:t>
            </w:r>
          </w:p>
        </w:tc>
        <w:tc>
          <w:tcPr>
            <w:tcW w:w="1843" w:type="dxa"/>
          </w:tcPr>
          <w:p w:rsidR="000F13B3" w:rsidRPr="00193EBE" w:rsidRDefault="000F13B3" w:rsidP="006503DA">
            <w:pPr>
              <w:suppressAutoHyphens/>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73519,1</w:t>
            </w:r>
          </w:p>
        </w:tc>
      </w:tr>
      <w:tr w:rsidR="000F13B3" w:rsidRPr="00AA24C4" w:rsidTr="006503DA">
        <w:tc>
          <w:tcPr>
            <w:tcW w:w="7371" w:type="dxa"/>
          </w:tcPr>
          <w:p w:rsidR="000F13B3" w:rsidRPr="00AA24C4" w:rsidRDefault="000F13B3" w:rsidP="00235DA8">
            <w:pPr>
              <w:suppressAutoHyphens/>
              <w:jc w:val="both"/>
              <w:rPr>
                <w:rFonts w:ascii="Times New Roman" w:eastAsia="Times New Roman" w:hAnsi="Times New Roman"/>
                <w:sz w:val="20"/>
                <w:szCs w:val="20"/>
                <w:lang w:eastAsia="ru-RU"/>
              </w:rPr>
            </w:pPr>
            <w:r w:rsidRPr="00AA24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Федеральный проект «Ф</w:t>
            </w:r>
            <w:r w:rsidRPr="00AA24C4">
              <w:rPr>
                <w:rFonts w:ascii="Times New Roman" w:eastAsia="Times New Roman" w:hAnsi="Times New Roman"/>
                <w:sz w:val="20"/>
                <w:szCs w:val="20"/>
                <w:lang w:eastAsia="ru-RU"/>
              </w:rPr>
              <w:t xml:space="preserve">ормирование </w:t>
            </w:r>
            <w:r w:rsidR="00EC5B88">
              <w:rPr>
                <w:rFonts w:ascii="Times New Roman" w:eastAsia="Times New Roman" w:hAnsi="Times New Roman"/>
                <w:sz w:val="20"/>
                <w:szCs w:val="20"/>
                <w:lang w:eastAsia="ru-RU"/>
              </w:rPr>
              <w:t>комфортной</w:t>
            </w:r>
            <w:r w:rsidRPr="00AA24C4">
              <w:rPr>
                <w:rFonts w:ascii="Times New Roman" w:eastAsia="Times New Roman" w:hAnsi="Times New Roman"/>
                <w:sz w:val="20"/>
                <w:szCs w:val="20"/>
                <w:lang w:eastAsia="ru-RU"/>
              </w:rPr>
              <w:t xml:space="preserve"> городской среды</w:t>
            </w:r>
            <w:r>
              <w:rPr>
                <w:rFonts w:ascii="Times New Roman" w:eastAsia="Times New Roman" w:hAnsi="Times New Roman"/>
                <w:sz w:val="20"/>
                <w:szCs w:val="20"/>
                <w:lang w:eastAsia="ru-RU"/>
              </w:rPr>
              <w:t xml:space="preserve">» - реализация программ формирования </w:t>
            </w:r>
            <w:r w:rsidR="00235DA8">
              <w:rPr>
                <w:rFonts w:ascii="Times New Roman" w:eastAsia="Times New Roman" w:hAnsi="Times New Roman"/>
                <w:sz w:val="20"/>
                <w:szCs w:val="20"/>
                <w:lang w:eastAsia="ru-RU"/>
              </w:rPr>
              <w:t xml:space="preserve">комфортной </w:t>
            </w:r>
            <w:r>
              <w:rPr>
                <w:rFonts w:ascii="Times New Roman" w:eastAsia="Times New Roman" w:hAnsi="Times New Roman"/>
                <w:sz w:val="20"/>
                <w:szCs w:val="20"/>
                <w:lang w:eastAsia="ru-RU"/>
              </w:rPr>
              <w:t xml:space="preserve"> городской среды</w:t>
            </w:r>
          </w:p>
        </w:tc>
        <w:tc>
          <w:tcPr>
            <w:tcW w:w="1843" w:type="dxa"/>
          </w:tcPr>
          <w:p w:rsidR="000F13B3" w:rsidRPr="00193EBE" w:rsidRDefault="000F13B3" w:rsidP="006503DA">
            <w:pPr>
              <w:suppressAutoHyphens/>
              <w:jc w:val="center"/>
              <w:rPr>
                <w:rFonts w:ascii="Times New Roman" w:eastAsia="Times New Roman" w:hAnsi="Times New Roman"/>
                <w:sz w:val="24"/>
                <w:szCs w:val="24"/>
                <w:lang w:eastAsia="ru-RU"/>
              </w:rPr>
            </w:pPr>
            <w:r w:rsidRPr="00193EBE">
              <w:rPr>
                <w:rFonts w:ascii="Times New Roman" w:eastAsia="Times New Roman" w:hAnsi="Times New Roman"/>
                <w:sz w:val="24"/>
                <w:szCs w:val="24"/>
                <w:lang w:eastAsia="ru-RU"/>
              </w:rPr>
              <w:t>14</w:t>
            </w:r>
            <w:r>
              <w:rPr>
                <w:rFonts w:ascii="Times New Roman" w:eastAsia="Times New Roman" w:hAnsi="Times New Roman"/>
                <w:sz w:val="24"/>
                <w:szCs w:val="24"/>
                <w:lang w:eastAsia="ru-RU"/>
              </w:rPr>
              <w:t>546,4</w:t>
            </w:r>
          </w:p>
        </w:tc>
      </w:tr>
      <w:tr w:rsidR="000F13B3" w:rsidRPr="00AA24C4" w:rsidTr="006503DA">
        <w:tc>
          <w:tcPr>
            <w:tcW w:w="7371" w:type="dxa"/>
          </w:tcPr>
          <w:p w:rsidR="000F13B3" w:rsidRPr="00AA24C4" w:rsidRDefault="000F13B3" w:rsidP="006503DA">
            <w:pPr>
              <w:suppressAutoHyphens/>
              <w:jc w:val="both"/>
              <w:rPr>
                <w:rFonts w:ascii="Times New Roman" w:eastAsia="Times New Roman" w:hAnsi="Times New Roman"/>
                <w:sz w:val="20"/>
                <w:szCs w:val="20"/>
                <w:lang w:eastAsia="ru-RU"/>
              </w:rPr>
            </w:pPr>
            <w:r w:rsidRPr="00AA24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Федеральный проект</w:t>
            </w:r>
            <w:r w:rsidRPr="00AA24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«Обеспечение устойчивого сокращения непригодного для проживания жилищного фонда» - обеспечение мероприятий по </w:t>
            </w:r>
            <w:r w:rsidRPr="00AA24C4">
              <w:rPr>
                <w:rFonts w:ascii="Times New Roman" w:eastAsia="Times New Roman" w:hAnsi="Times New Roman"/>
                <w:sz w:val="20"/>
                <w:szCs w:val="20"/>
                <w:lang w:eastAsia="ru-RU"/>
              </w:rPr>
              <w:t>переселени</w:t>
            </w:r>
            <w:r>
              <w:rPr>
                <w:rFonts w:ascii="Times New Roman" w:eastAsia="Times New Roman" w:hAnsi="Times New Roman"/>
                <w:sz w:val="20"/>
                <w:szCs w:val="20"/>
                <w:lang w:eastAsia="ru-RU"/>
              </w:rPr>
              <w:t>ю</w:t>
            </w:r>
            <w:r w:rsidRPr="00AA24C4">
              <w:rPr>
                <w:rFonts w:ascii="Times New Roman" w:eastAsia="Times New Roman" w:hAnsi="Times New Roman"/>
                <w:sz w:val="20"/>
                <w:szCs w:val="20"/>
                <w:lang w:eastAsia="ru-RU"/>
              </w:rPr>
              <w:t xml:space="preserve"> граждан из аварийного жилищного фонда</w:t>
            </w:r>
          </w:p>
        </w:tc>
        <w:tc>
          <w:tcPr>
            <w:tcW w:w="1843" w:type="dxa"/>
          </w:tcPr>
          <w:p w:rsidR="000F13B3" w:rsidRPr="00193EBE" w:rsidRDefault="000F13B3" w:rsidP="006503DA">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10742,2</w:t>
            </w:r>
          </w:p>
        </w:tc>
      </w:tr>
      <w:tr w:rsidR="000F13B3" w:rsidRPr="00AA24C4" w:rsidTr="006503DA">
        <w:tc>
          <w:tcPr>
            <w:tcW w:w="7371" w:type="dxa"/>
          </w:tcPr>
          <w:p w:rsidR="000F13B3" w:rsidRPr="00AA24C4" w:rsidRDefault="000F13B3" w:rsidP="006503DA">
            <w:pPr>
              <w:suppressAutoHyphens/>
              <w:jc w:val="both"/>
              <w:rPr>
                <w:rFonts w:ascii="Times New Roman" w:eastAsia="Times New Roman" w:hAnsi="Times New Roman"/>
                <w:sz w:val="20"/>
                <w:szCs w:val="20"/>
                <w:lang w:eastAsia="ru-RU"/>
              </w:rPr>
            </w:pPr>
            <w:r w:rsidRPr="00AA24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Федеральный проект</w:t>
            </w:r>
            <w:r w:rsidRPr="00AA24C4">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«Чистая вода» - </w:t>
            </w:r>
            <w:r w:rsidRPr="00AA24C4">
              <w:rPr>
                <w:rFonts w:ascii="Times New Roman" w:eastAsia="Times New Roman" w:hAnsi="Times New Roman"/>
                <w:sz w:val="20"/>
                <w:szCs w:val="20"/>
                <w:lang w:eastAsia="ru-RU"/>
              </w:rPr>
              <w:t>строительство и реконструкция (модернизация) объектов питьевого водоснабжения</w:t>
            </w:r>
          </w:p>
        </w:tc>
        <w:tc>
          <w:tcPr>
            <w:tcW w:w="1843" w:type="dxa"/>
          </w:tcPr>
          <w:p w:rsidR="000F13B3" w:rsidRPr="00193EBE" w:rsidRDefault="000F13B3" w:rsidP="006503DA">
            <w:pPr>
              <w:suppressAutoHyphens/>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48230,5</w:t>
            </w:r>
          </w:p>
        </w:tc>
      </w:tr>
    </w:tbl>
    <w:p w:rsidR="000F13B3" w:rsidRDefault="000F13B3" w:rsidP="000F13B3">
      <w:pPr>
        <w:pStyle w:val="a5"/>
        <w:spacing w:after="0" w:line="240" w:lineRule="atLeast"/>
        <w:ind w:left="0"/>
        <w:jc w:val="both"/>
        <w:rPr>
          <w:rFonts w:ascii="Times New Roman" w:hAnsi="Times New Roman" w:cs="Times New Roman"/>
          <w:sz w:val="28"/>
          <w:szCs w:val="28"/>
        </w:rPr>
      </w:pPr>
    </w:p>
    <w:p w:rsidR="000F13B3" w:rsidRPr="00AA0DBE" w:rsidRDefault="000F13B3" w:rsidP="000F13B3">
      <w:pPr>
        <w:shd w:val="clear" w:color="auto" w:fill="FFFFFF"/>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AA0DBE">
        <w:rPr>
          <w:rFonts w:ascii="Times New Roman" w:hAnsi="Times New Roman" w:cs="Times New Roman"/>
          <w:sz w:val="28"/>
          <w:szCs w:val="28"/>
        </w:rPr>
        <w:t>Доля расходов</w:t>
      </w:r>
      <w:r>
        <w:rPr>
          <w:rFonts w:ascii="Times New Roman" w:hAnsi="Times New Roman" w:cs="Times New Roman"/>
          <w:sz w:val="28"/>
          <w:szCs w:val="28"/>
        </w:rPr>
        <w:t xml:space="preserve">, направленных </w:t>
      </w:r>
      <w:r w:rsidRPr="00AA0DBE">
        <w:rPr>
          <w:rFonts w:ascii="Times New Roman" w:hAnsi="Times New Roman" w:cs="Times New Roman"/>
          <w:sz w:val="28"/>
          <w:szCs w:val="28"/>
        </w:rPr>
        <w:t>на реализацию национальных проектов</w:t>
      </w:r>
      <w:r>
        <w:rPr>
          <w:rFonts w:ascii="Times New Roman" w:hAnsi="Times New Roman" w:cs="Times New Roman"/>
          <w:sz w:val="28"/>
          <w:szCs w:val="28"/>
        </w:rPr>
        <w:t>,</w:t>
      </w:r>
      <w:r w:rsidRPr="00AA0DBE">
        <w:rPr>
          <w:rFonts w:ascii="Times New Roman" w:hAnsi="Times New Roman" w:cs="Times New Roman"/>
          <w:sz w:val="28"/>
          <w:szCs w:val="28"/>
        </w:rPr>
        <w:t xml:space="preserve"> в общем объеме расходов городского бюджета </w:t>
      </w:r>
      <w:r>
        <w:rPr>
          <w:rFonts w:ascii="Times New Roman" w:hAnsi="Times New Roman" w:cs="Times New Roman"/>
          <w:sz w:val="28"/>
          <w:szCs w:val="28"/>
        </w:rPr>
        <w:t xml:space="preserve">в </w:t>
      </w:r>
      <w:r w:rsidRPr="00AA0DBE">
        <w:rPr>
          <w:rFonts w:ascii="Times New Roman" w:hAnsi="Times New Roman" w:cs="Times New Roman"/>
          <w:sz w:val="28"/>
          <w:szCs w:val="28"/>
        </w:rPr>
        <w:t>202</w:t>
      </w:r>
      <w:r>
        <w:rPr>
          <w:rFonts w:ascii="Times New Roman" w:hAnsi="Times New Roman" w:cs="Times New Roman"/>
          <w:sz w:val="28"/>
          <w:szCs w:val="28"/>
        </w:rPr>
        <w:t>3</w:t>
      </w:r>
      <w:r w:rsidRPr="00AA0DBE">
        <w:rPr>
          <w:rFonts w:ascii="Times New Roman" w:hAnsi="Times New Roman" w:cs="Times New Roman"/>
          <w:sz w:val="28"/>
          <w:szCs w:val="28"/>
        </w:rPr>
        <w:t xml:space="preserve"> год</w:t>
      </w:r>
      <w:r>
        <w:rPr>
          <w:rFonts w:ascii="Times New Roman" w:hAnsi="Times New Roman" w:cs="Times New Roman"/>
          <w:sz w:val="28"/>
          <w:szCs w:val="28"/>
        </w:rPr>
        <w:t>у составляет 6,6%.</w:t>
      </w:r>
    </w:p>
    <w:p w:rsidR="000F13B3" w:rsidRDefault="000F13B3" w:rsidP="000F13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F13B3" w:rsidRDefault="000F13B3" w:rsidP="000F13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Доходы и расходы на плановый период 2024 и 2025 годов не корректировались.</w:t>
      </w:r>
    </w:p>
    <w:p w:rsidR="000F13B3" w:rsidRDefault="000F13B3" w:rsidP="000F13B3">
      <w:pPr>
        <w:spacing w:after="0" w:line="240" w:lineRule="auto"/>
        <w:ind w:firstLine="708"/>
        <w:jc w:val="both"/>
        <w:rPr>
          <w:rFonts w:ascii="Times New Roman" w:hAnsi="Times New Roman" w:cs="Times New Roman"/>
          <w:sz w:val="28"/>
          <w:szCs w:val="28"/>
        </w:rPr>
      </w:pPr>
    </w:p>
    <w:p w:rsidR="000F13B3" w:rsidRDefault="000F13B3" w:rsidP="000F13B3">
      <w:pPr>
        <w:pStyle w:val="a5"/>
        <w:spacing w:after="0" w:line="240" w:lineRule="atLeast"/>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t>3. Дефицит</w:t>
      </w:r>
    </w:p>
    <w:p w:rsidR="000F13B3" w:rsidRPr="006721D0" w:rsidRDefault="000F13B3" w:rsidP="000F13B3">
      <w:pPr>
        <w:tabs>
          <w:tab w:val="left" w:pos="709"/>
          <w:tab w:val="left" w:pos="8620"/>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вносимых изменений в доходную</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и расходную части городского бюджета размер дефицита бюджета на 2023 год не изменится и составит 10681,1 тыс. руб.</w:t>
      </w:r>
      <w:r>
        <w:rPr>
          <w:rFonts w:ascii="Times New Roman" w:eastAsia="Times New Roman" w:hAnsi="Times New Roman" w:cs="Times New Roman"/>
          <w:b/>
          <w:sz w:val="28"/>
          <w:szCs w:val="28"/>
          <w:lang w:eastAsia="ru-RU"/>
        </w:rPr>
        <w:t xml:space="preserve"> </w:t>
      </w:r>
      <w:r w:rsidRPr="006721D0">
        <w:rPr>
          <w:rFonts w:ascii="Times New Roman" w:eastAsia="Times New Roman" w:hAnsi="Times New Roman" w:cs="Times New Roman"/>
          <w:sz w:val="28"/>
          <w:szCs w:val="28"/>
          <w:lang w:eastAsia="ru-RU"/>
        </w:rPr>
        <w:t xml:space="preserve">Источников финансирования дефицита являются изменения остатков </w:t>
      </w:r>
      <w:r>
        <w:rPr>
          <w:rFonts w:ascii="Times New Roman" w:eastAsia="Times New Roman" w:hAnsi="Times New Roman" w:cs="Times New Roman"/>
          <w:sz w:val="28"/>
          <w:szCs w:val="28"/>
          <w:lang w:eastAsia="ru-RU"/>
        </w:rPr>
        <w:t>на счетах по учету средств городского бюджета.</w:t>
      </w:r>
    </w:p>
    <w:p w:rsidR="000F13B3" w:rsidRDefault="000F13B3" w:rsidP="000F13B3">
      <w:pPr>
        <w:tabs>
          <w:tab w:val="left" w:pos="709"/>
          <w:tab w:val="left" w:pos="862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Расходы на обслуживание муниципального долга составляют 3600,0 тыс. руб. </w:t>
      </w:r>
    </w:p>
    <w:p w:rsidR="000F13B3" w:rsidRDefault="000F13B3" w:rsidP="000F13B3">
      <w:pPr>
        <w:tabs>
          <w:tab w:val="left" w:pos="709"/>
          <w:tab w:val="left" w:pos="8620"/>
        </w:tabs>
        <w:spacing w:after="0" w:line="240" w:lineRule="auto"/>
        <w:ind w:firstLine="709"/>
        <w:contextualSpacing/>
        <w:jc w:val="both"/>
        <w:rPr>
          <w:rFonts w:ascii="Times New Roman" w:hAnsi="Times New Roman" w:cs="Times New Roman"/>
          <w:b/>
          <w:sz w:val="28"/>
          <w:szCs w:val="28"/>
        </w:rPr>
      </w:pPr>
    </w:p>
    <w:p w:rsidR="000F13B3" w:rsidRDefault="000F13B3" w:rsidP="000F13B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Выводы и предложения</w:t>
      </w:r>
    </w:p>
    <w:p w:rsidR="000F13B3" w:rsidRDefault="000F13B3" w:rsidP="000F13B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основным параметрам проекта изменений в решение </w:t>
      </w:r>
      <w:proofErr w:type="spellStart"/>
      <w:r>
        <w:rPr>
          <w:rFonts w:ascii="Times New Roman" w:hAnsi="Times New Roman" w:cs="Times New Roman"/>
          <w:sz w:val="28"/>
          <w:szCs w:val="28"/>
        </w:rPr>
        <w:t>Вятскополянской</w:t>
      </w:r>
      <w:proofErr w:type="spellEnd"/>
      <w:r>
        <w:rPr>
          <w:rFonts w:ascii="Times New Roman" w:hAnsi="Times New Roman" w:cs="Times New Roman"/>
          <w:sz w:val="28"/>
          <w:szCs w:val="28"/>
        </w:rPr>
        <w:t xml:space="preserve"> городской Думы от 20.12.2022 № 14/137«О бюджете муниципального образования городского округа город Вятские Поляны Кировской области на 2023 год и на плановый период 2024 и 2025 годов» замечаний нет.</w:t>
      </w:r>
    </w:p>
    <w:p w:rsidR="000F13B3" w:rsidRDefault="000F13B3" w:rsidP="000F13B3">
      <w:pPr>
        <w:spacing w:after="0" w:line="240" w:lineRule="auto"/>
        <w:ind w:firstLine="567"/>
        <w:jc w:val="both"/>
        <w:rPr>
          <w:rFonts w:ascii="Times New Roman" w:hAnsi="Times New Roman" w:cs="Times New Roman"/>
          <w:sz w:val="28"/>
          <w:szCs w:val="28"/>
        </w:rPr>
      </w:pPr>
    </w:p>
    <w:p w:rsidR="000F13B3" w:rsidRDefault="000F13B3" w:rsidP="000F13B3">
      <w:pPr>
        <w:spacing w:after="0" w:line="240" w:lineRule="auto"/>
        <w:ind w:firstLine="567"/>
        <w:jc w:val="both"/>
        <w:rPr>
          <w:rFonts w:ascii="Times New Roman" w:hAnsi="Times New Roman" w:cs="Times New Roman"/>
          <w:sz w:val="28"/>
          <w:szCs w:val="28"/>
        </w:rPr>
      </w:pPr>
    </w:p>
    <w:p w:rsidR="000F13B3" w:rsidRDefault="000F13B3" w:rsidP="000F13B3">
      <w:pPr>
        <w:spacing w:after="0" w:line="240" w:lineRule="auto"/>
        <w:rPr>
          <w:rFonts w:ascii="Times New Roman" w:hAnsi="Times New Roman" w:cs="Times New Roman"/>
          <w:sz w:val="28"/>
          <w:szCs w:val="28"/>
        </w:rPr>
      </w:pPr>
    </w:p>
    <w:p w:rsidR="000F13B3" w:rsidRDefault="000F13B3" w:rsidP="000F13B3">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контрольно-</w:t>
      </w:r>
    </w:p>
    <w:p w:rsidR="000F13B3" w:rsidRDefault="000F13B3" w:rsidP="00EC5B88">
      <w:pPr>
        <w:spacing w:after="0" w:line="240" w:lineRule="auto"/>
        <w:rPr>
          <w:rFonts w:ascii="Times New Roman" w:hAnsi="Times New Roman" w:cs="Times New Roman"/>
          <w:sz w:val="28"/>
          <w:szCs w:val="28"/>
        </w:rPr>
      </w:pPr>
      <w:r>
        <w:rPr>
          <w:rFonts w:ascii="Times New Roman" w:hAnsi="Times New Roman" w:cs="Times New Roman"/>
          <w:sz w:val="28"/>
          <w:szCs w:val="28"/>
        </w:rPr>
        <w:t>счетной комиссии города Вятские Поляны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Л.Г. </w:t>
      </w:r>
      <w:proofErr w:type="spellStart"/>
      <w:r>
        <w:rPr>
          <w:rFonts w:ascii="Times New Roman" w:hAnsi="Times New Roman" w:cs="Times New Roman"/>
          <w:sz w:val="28"/>
          <w:szCs w:val="28"/>
        </w:rPr>
        <w:t>Партола</w:t>
      </w:r>
      <w:proofErr w:type="spellEnd"/>
    </w:p>
    <w:sectPr w:rsidR="000F13B3" w:rsidSect="00235DA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CBE" w:rsidRDefault="00F85CBE" w:rsidP="00235DA8">
      <w:pPr>
        <w:spacing w:after="0" w:line="240" w:lineRule="auto"/>
      </w:pPr>
      <w:r>
        <w:separator/>
      </w:r>
    </w:p>
  </w:endnote>
  <w:endnote w:type="continuationSeparator" w:id="0">
    <w:p w:rsidR="00F85CBE" w:rsidRDefault="00F85CBE" w:rsidP="00235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CBE" w:rsidRDefault="00F85CBE" w:rsidP="00235DA8">
      <w:pPr>
        <w:spacing w:after="0" w:line="240" w:lineRule="auto"/>
      </w:pPr>
      <w:r>
        <w:separator/>
      </w:r>
    </w:p>
  </w:footnote>
  <w:footnote w:type="continuationSeparator" w:id="0">
    <w:p w:rsidR="00F85CBE" w:rsidRDefault="00F85CBE" w:rsidP="00235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90532"/>
      <w:docPartObj>
        <w:docPartGallery w:val="Page Numbers (Top of Page)"/>
        <w:docPartUnique/>
      </w:docPartObj>
    </w:sdtPr>
    <w:sdtContent>
      <w:p w:rsidR="00235DA8" w:rsidRDefault="00FC794F">
        <w:pPr>
          <w:pStyle w:val="a7"/>
          <w:jc w:val="center"/>
        </w:pPr>
        <w:fldSimple w:instr=" PAGE   \* MERGEFORMAT ">
          <w:r w:rsidR="002173CF">
            <w:rPr>
              <w:noProof/>
            </w:rPr>
            <w:t>4</w:t>
          </w:r>
        </w:fldSimple>
      </w:p>
    </w:sdtContent>
  </w:sdt>
  <w:p w:rsidR="00235DA8" w:rsidRDefault="00235DA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13B3"/>
    <w:rsid w:val="000F13B3"/>
    <w:rsid w:val="002173CF"/>
    <w:rsid w:val="00235DA8"/>
    <w:rsid w:val="00403FD7"/>
    <w:rsid w:val="00626C3E"/>
    <w:rsid w:val="00AD15A2"/>
    <w:rsid w:val="00E0783A"/>
    <w:rsid w:val="00EA17AC"/>
    <w:rsid w:val="00EC5B88"/>
    <w:rsid w:val="00F00170"/>
    <w:rsid w:val="00F34503"/>
    <w:rsid w:val="00F84747"/>
    <w:rsid w:val="00F85CBE"/>
    <w:rsid w:val="00FC7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3B3"/>
    <w:rPr>
      <w:rFonts w:ascii="Tahoma" w:hAnsi="Tahoma" w:cs="Tahoma"/>
      <w:sz w:val="16"/>
      <w:szCs w:val="16"/>
    </w:rPr>
  </w:style>
  <w:style w:type="paragraph" w:customStyle="1" w:styleId="ConsPlusNormal">
    <w:name w:val="ConsPlusNormal"/>
    <w:rsid w:val="000F13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uiPriority w:val="34"/>
    <w:qFormat/>
    <w:rsid w:val="000F13B3"/>
    <w:pPr>
      <w:ind w:left="720"/>
      <w:contextualSpacing/>
    </w:pPr>
  </w:style>
  <w:style w:type="table" w:styleId="a6">
    <w:name w:val="Table Grid"/>
    <w:basedOn w:val="a1"/>
    <w:uiPriority w:val="59"/>
    <w:rsid w:val="000F13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35DA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5DA8"/>
  </w:style>
  <w:style w:type="paragraph" w:styleId="a9">
    <w:name w:val="footer"/>
    <w:basedOn w:val="a"/>
    <w:link w:val="aa"/>
    <w:uiPriority w:val="99"/>
    <w:semiHidden/>
    <w:unhideWhenUsed/>
    <w:rsid w:val="00235D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5D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2023-06-27T05:39:00Z</dcterms:created>
  <dcterms:modified xsi:type="dcterms:W3CDTF">2023-06-27T11:15:00Z</dcterms:modified>
</cp:coreProperties>
</file>