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85" w:rsidRPr="004B780B" w:rsidRDefault="00151785" w:rsidP="00151785">
      <w:pPr>
        <w:spacing w:after="0" w:line="240" w:lineRule="atLeast"/>
        <w:rPr>
          <w:rFonts w:eastAsia="Times New Roman" w:cs="Times New Roman"/>
        </w:rPr>
      </w:pPr>
      <w:r w:rsidRPr="004B780B">
        <w:rPr>
          <w:rFonts w:eastAsia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</w:t>
      </w:r>
      <w:r w:rsidRPr="004B780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85" w:rsidRPr="004B780B" w:rsidRDefault="00151785" w:rsidP="00151785">
      <w:pPr>
        <w:spacing w:after="0" w:line="240" w:lineRule="atLeast"/>
        <w:rPr>
          <w:rFonts w:eastAsia="Times New Roman" w:cs="Times New Roman"/>
        </w:rPr>
      </w:pPr>
    </w:p>
    <w:p w:rsidR="00151785" w:rsidRPr="004B780B" w:rsidRDefault="00151785" w:rsidP="00151785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51785" w:rsidRPr="004B780B" w:rsidRDefault="00151785" w:rsidP="00151785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80B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51785" w:rsidRPr="004B780B" w:rsidRDefault="00151785" w:rsidP="00151785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4B780B">
        <w:rPr>
          <w:rFonts w:ascii="Times New Roman" w:eastAsia="Times New Roman" w:hAnsi="Times New Roman" w:cs="Times New Roman"/>
        </w:rPr>
        <w:t>Ул. Гагарина, 28 «а», г. Вятские Поляны, Кировская область, 612964,</w:t>
      </w:r>
    </w:p>
    <w:p w:rsidR="00151785" w:rsidRPr="004B780B" w:rsidRDefault="00151785" w:rsidP="00151785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B780B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4B780B">
        <w:rPr>
          <w:rFonts w:ascii="Times New Roman" w:eastAsia="Times New Roman" w:hAnsi="Times New Roman" w:cs="Times New Roman"/>
          <w:lang w:val="en-US"/>
        </w:rPr>
        <w:t>E</w:t>
      </w:r>
      <w:r w:rsidRPr="004B780B">
        <w:rPr>
          <w:rFonts w:ascii="Times New Roman" w:eastAsia="Times New Roman" w:hAnsi="Times New Roman" w:cs="Times New Roman"/>
        </w:rPr>
        <w:t>-</w:t>
      </w:r>
      <w:r w:rsidRPr="004B780B">
        <w:rPr>
          <w:rFonts w:ascii="Times New Roman" w:eastAsia="Times New Roman" w:hAnsi="Times New Roman" w:cs="Times New Roman"/>
          <w:lang w:val="en-US"/>
        </w:rPr>
        <w:t>mail</w:t>
      </w:r>
      <w:r w:rsidRPr="004B780B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52297A" w:rsidRPr="004B780B">
        <w:rPr>
          <w:rFonts w:ascii="Times New Roman" w:eastAsia="Times New Roman" w:hAnsi="Times New Roman" w:cs="Times New Roman"/>
        </w:rPr>
        <w:fldChar w:fldCharType="begin"/>
      </w:r>
      <w:r w:rsidRPr="004B780B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52297A" w:rsidRPr="004B780B">
        <w:rPr>
          <w:rFonts w:ascii="Times New Roman" w:eastAsia="Times New Roman" w:hAnsi="Times New Roman" w:cs="Times New Roman"/>
        </w:rPr>
        <w:fldChar w:fldCharType="separate"/>
      </w:r>
      <w:r w:rsidRPr="004B780B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52297A" w:rsidRPr="004B780B">
        <w:rPr>
          <w:rFonts w:ascii="Times New Roman" w:eastAsia="Times New Roman" w:hAnsi="Times New Roman" w:cs="Times New Roman"/>
        </w:rPr>
        <w:fldChar w:fldCharType="end"/>
      </w:r>
    </w:p>
    <w:p w:rsidR="00151785" w:rsidRPr="004B780B" w:rsidRDefault="00151785" w:rsidP="00151785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51785" w:rsidRPr="004B780B" w:rsidRDefault="00151785" w:rsidP="00151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46DE" w:rsidRDefault="00151785" w:rsidP="001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AA22D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A7762">
        <w:rPr>
          <w:rFonts w:ascii="Times New Roman" w:hAnsi="Times New Roman" w:cs="Times New Roman"/>
          <w:b/>
          <w:sz w:val="28"/>
          <w:szCs w:val="28"/>
        </w:rPr>
        <w:t>27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785" w:rsidRDefault="00151785" w:rsidP="001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64">
        <w:rPr>
          <w:rFonts w:ascii="Times New Roman" w:hAnsi="Times New Roman" w:cs="Times New Roman"/>
          <w:b/>
          <w:sz w:val="28"/>
          <w:szCs w:val="28"/>
        </w:rPr>
        <w:t xml:space="preserve">на проект решения о внесении изменений от </w:t>
      </w:r>
      <w:r w:rsidR="00A6234C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76CF7">
        <w:rPr>
          <w:rFonts w:ascii="Times New Roman" w:hAnsi="Times New Roman" w:cs="Times New Roman"/>
          <w:b/>
          <w:sz w:val="28"/>
          <w:szCs w:val="28"/>
        </w:rPr>
        <w:t>1</w:t>
      </w:r>
      <w:r w:rsidR="00FF7866">
        <w:rPr>
          <w:rFonts w:ascii="Times New Roman" w:hAnsi="Times New Roman" w:cs="Times New Roman"/>
          <w:b/>
          <w:sz w:val="28"/>
          <w:szCs w:val="28"/>
        </w:rPr>
        <w:t>0</w:t>
      </w:r>
      <w:r w:rsidRPr="00D2666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234C">
        <w:rPr>
          <w:rFonts w:ascii="Times New Roman" w:hAnsi="Times New Roman" w:cs="Times New Roman"/>
          <w:b/>
          <w:sz w:val="28"/>
          <w:szCs w:val="28"/>
        </w:rPr>
        <w:t>4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в решение Вятскополянской городской Думы от </w:t>
      </w:r>
      <w:r w:rsidR="00FF7866">
        <w:rPr>
          <w:rFonts w:ascii="Times New Roman" w:hAnsi="Times New Roman" w:cs="Times New Roman"/>
          <w:b/>
          <w:sz w:val="28"/>
          <w:szCs w:val="28"/>
        </w:rPr>
        <w:t>20</w:t>
      </w:r>
      <w:r w:rsidRPr="00D26664">
        <w:rPr>
          <w:rFonts w:ascii="Times New Roman" w:hAnsi="Times New Roman" w:cs="Times New Roman"/>
          <w:b/>
          <w:sz w:val="28"/>
          <w:szCs w:val="28"/>
        </w:rPr>
        <w:t>.12.20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234C">
        <w:rPr>
          <w:rFonts w:ascii="Times New Roman" w:hAnsi="Times New Roman" w:cs="Times New Roman"/>
          <w:b/>
          <w:sz w:val="28"/>
          <w:szCs w:val="28"/>
        </w:rPr>
        <w:t>3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6234C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A6234C">
        <w:rPr>
          <w:rFonts w:ascii="Times New Roman" w:hAnsi="Times New Roman" w:cs="Times New Roman"/>
          <w:b/>
          <w:sz w:val="28"/>
          <w:szCs w:val="28"/>
        </w:rPr>
        <w:t>2</w:t>
      </w:r>
      <w:r w:rsidR="00191AD4">
        <w:rPr>
          <w:rFonts w:ascii="Times New Roman" w:hAnsi="Times New Roman" w:cs="Times New Roman"/>
          <w:b/>
          <w:sz w:val="28"/>
          <w:szCs w:val="28"/>
        </w:rPr>
        <w:t>3</w:t>
      </w:r>
      <w:r w:rsidR="00A6234C">
        <w:rPr>
          <w:rFonts w:ascii="Times New Roman" w:hAnsi="Times New Roman" w:cs="Times New Roman"/>
          <w:b/>
          <w:sz w:val="28"/>
          <w:szCs w:val="28"/>
        </w:rPr>
        <w:t>5</w:t>
      </w:r>
      <w:r w:rsidRPr="00D26664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23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623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6234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51785" w:rsidRDefault="00151785" w:rsidP="0015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85" w:rsidRPr="00B83C98" w:rsidRDefault="00033864" w:rsidP="0015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C98">
        <w:rPr>
          <w:rFonts w:ascii="Times New Roman" w:hAnsi="Times New Roman" w:cs="Times New Roman"/>
          <w:sz w:val="28"/>
          <w:szCs w:val="28"/>
        </w:rPr>
        <w:t>2</w:t>
      </w:r>
      <w:r w:rsidR="00A6234C">
        <w:rPr>
          <w:rFonts w:ascii="Times New Roman" w:hAnsi="Times New Roman" w:cs="Times New Roman"/>
          <w:sz w:val="28"/>
          <w:szCs w:val="28"/>
        </w:rPr>
        <w:t>8</w:t>
      </w:r>
      <w:r w:rsidR="00151785" w:rsidRPr="00B83C98">
        <w:rPr>
          <w:rFonts w:ascii="Times New Roman" w:hAnsi="Times New Roman" w:cs="Times New Roman"/>
          <w:sz w:val="28"/>
          <w:szCs w:val="28"/>
        </w:rPr>
        <w:t xml:space="preserve"> </w:t>
      </w:r>
      <w:r w:rsidR="00A6234C">
        <w:rPr>
          <w:rFonts w:ascii="Times New Roman" w:hAnsi="Times New Roman" w:cs="Times New Roman"/>
          <w:sz w:val="28"/>
          <w:szCs w:val="28"/>
        </w:rPr>
        <w:t>ок</w:t>
      </w:r>
      <w:r w:rsidR="00B83C98">
        <w:rPr>
          <w:rFonts w:ascii="Times New Roman" w:hAnsi="Times New Roman" w:cs="Times New Roman"/>
          <w:sz w:val="28"/>
          <w:szCs w:val="28"/>
        </w:rPr>
        <w:t>т</w:t>
      </w:r>
      <w:r w:rsidR="00976CF7" w:rsidRPr="00B83C98">
        <w:rPr>
          <w:rFonts w:ascii="Times New Roman" w:hAnsi="Times New Roman" w:cs="Times New Roman"/>
          <w:sz w:val="28"/>
          <w:szCs w:val="28"/>
        </w:rPr>
        <w:t>ября</w:t>
      </w:r>
      <w:r w:rsidR="00151785" w:rsidRPr="00B83C98">
        <w:rPr>
          <w:rFonts w:ascii="Times New Roman" w:hAnsi="Times New Roman" w:cs="Times New Roman"/>
          <w:sz w:val="28"/>
          <w:szCs w:val="28"/>
        </w:rPr>
        <w:t xml:space="preserve"> 202</w:t>
      </w:r>
      <w:r w:rsidR="00D224E2">
        <w:rPr>
          <w:rFonts w:ascii="Times New Roman" w:hAnsi="Times New Roman" w:cs="Times New Roman"/>
          <w:sz w:val="28"/>
          <w:szCs w:val="28"/>
        </w:rPr>
        <w:t>4</w:t>
      </w:r>
      <w:r w:rsidR="00171C11" w:rsidRPr="00B83C98">
        <w:rPr>
          <w:rFonts w:ascii="Times New Roman" w:hAnsi="Times New Roman" w:cs="Times New Roman"/>
          <w:sz w:val="28"/>
          <w:szCs w:val="28"/>
        </w:rPr>
        <w:t xml:space="preserve"> </w:t>
      </w:r>
      <w:r w:rsidR="00151785" w:rsidRPr="00B83C98">
        <w:rPr>
          <w:rFonts w:ascii="Times New Roman" w:hAnsi="Times New Roman" w:cs="Times New Roman"/>
          <w:sz w:val="28"/>
          <w:szCs w:val="28"/>
        </w:rPr>
        <w:t>г.</w:t>
      </w:r>
    </w:p>
    <w:p w:rsidR="00151785" w:rsidRPr="00E0223D" w:rsidRDefault="00151785" w:rsidP="00151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785" w:rsidRPr="00E0223D" w:rsidRDefault="00151785" w:rsidP="00151785">
      <w:pPr>
        <w:pStyle w:val="ConsPlusNormal"/>
        <w:jc w:val="both"/>
      </w:pPr>
      <w:r>
        <w:tab/>
      </w:r>
      <w:r w:rsidRPr="00E0223D">
        <w:t>В соответствии со статьей 36 Положения о бюджетном процессе в муниципальном образовании городской округ город Вятские Поляны Кировской области, утвержденного решением Вятскополянской городской Думы от 06.11.2013 № 69</w:t>
      </w:r>
      <w:r>
        <w:t>, статьей 8</w:t>
      </w:r>
      <w:r w:rsidRPr="00E0223D">
        <w:t xml:space="preserve"> </w:t>
      </w:r>
      <w:r>
        <w:rPr>
          <w:bCs/>
          <w:szCs w:val="24"/>
        </w:rPr>
        <w:t>Положения</w:t>
      </w:r>
      <w:r w:rsidRPr="00D1128F">
        <w:rPr>
          <w:bCs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bCs/>
          <w:szCs w:val="24"/>
        </w:rPr>
        <w:t xml:space="preserve">, утвержденного решением Вятскополянской городской Думы от 21.12.2011 № 129, </w:t>
      </w:r>
      <w:r w:rsidRPr="00E0223D">
        <w:t xml:space="preserve">контрольно-счетная комиссия </w:t>
      </w:r>
      <w:r>
        <w:t xml:space="preserve">города Вятские Поляны </w:t>
      </w:r>
      <w:r w:rsidRPr="00E0223D">
        <w:t xml:space="preserve">провела экспертизу проекта решения </w:t>
      </w:r>
      <w:r w:rsidR="00A9217A">
        <w:t xml:space="preserve">Вятскополянской городской Думы </w:t>
      </w:r>
      <w:r w:rsidRPr="00E0223D">
        <w:t>о внесении изменений в решение о городском бюджете на 20</w:t>
      </w:r>
      <w:r>
        <w:t>2</w:t>
      </w:r>
      <w:r w:rsidR="00A6234C">
        <w:t>4</w:t>
      </w:r>
      <w:r w:rsidRPr="00E0223D">
        <w:t xml:space="preserve"> год</w:t>
      </w:r>
      <w:r>
        <w:t xml:space="preserve"> </w:t>
      </w:r>
      <w:r w:rsidRPr="00E0223D">
        <w:t>и на плановый период 20</w:t>
      </w:r>
      <w:r>
        <w:t>2</w:t>
      </w:r>
      <w:r w:rsidR="00A6234C">
        <w:t>5</w:t>
      </w:r>
      <w:r w:rsidRPr="00E0223D">
        <w:t xml:space="preserve"> и 20</w:t>
      </w:r>
      <w:r>
        <w:t>2</w:t>
      </w:r>
      <w:r w:rsidR="00A6234C">
        <w:t>6</w:t>
      </w:r>
      <w:r w:rsidRPr="00E0223D">
        <w:t xml:space="preserve"> годов.</w:t>
      </w:r>
    </w:p>
    <w:p w:rsidR="00151785" w:rsidRPr="00E0223D" w:rsidRDefault="00151785" w:rsidP="00151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85" w:rsidRPr="00863DC2" w:rsidRDefault="00151785" w:rsidP="00151785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05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DC2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2E718A" w:rsidRDefault="002E718A" w:rsidP="002E71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В целом объем доходной части городского бюджета на 2024 год предлагается увеличить на 46642,8 тыс. руб. При этом собственные доходы составят 397571,1 тыс. руб., или 38,</w:t>
      </w:r>
      <w:r w:rsidR="00513D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%, доля безвозмездных поступлений составит 61,6%, или 638503,2 тыс. руб. </w:t>
      </w:r>
    </w:p>
    <w:p w:rsidR="002E718A" w:rsidRDefault="002E718A" w:rsidP="002E71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Поправками планируется увеличение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налоговых доходов </w:t>
      </w:r>
      <w:r w:rsidRPr="00DF58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31493,0</w:t>
      </w:r>
      <w:r w:rsidRPr="00DF58C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НДФЛ на 18540,0 тыс. руб., налогу, уплачиваемому в связи с применением упрощенной системы налогообложения </w:t>
      </w:r>
      <w:r w:rsidR="00B42D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42DB5">
        <w:rPr>
          <w:rFonts w:ascii="Times New Roman" w:hAnsi="Times New Roman" w:cs="Times New Roman"/>
          <w:sz w:val="28"/>
          <w:szCs w:val="28"/>
        </w:rPr>
        <w:t xml:space="preserve">8926,0 тыс. руб., налогу, уплачиваемому в связи с применением патентной системы налогообложения -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42DB5">
        <w:rPr>
          <w:rFonts w:ascii="Times New Roman" w:hAnsi="Times New Roman" w:cs="Times New Roman"/>
          <w:sz w:val="28"/>
          <w:szCs w:val="28"/>
        </w:rPr>
        <w:t>204</w:t>
      </w:r>
      <w:r w:rsidR="00513DC0">
        <w:rPr>
          <w:rFonts w:ascii="Times New Roman" w:hAnsi="Times New Roman" w:cs="Times New Roman"/>
          <w:sz w:val="28"/>
          <w:szCs w:val="28"/>
        </w:rPr>
        <w:t>5</w:t>
      </w:r>
      <w:r w:rsidR="00B42DB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налогу на имущество организаций </w:t>
      </w:r>
      <w:r w:rsidR="00513D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982,0 тыс. руб., госпошлине на 1000,0 тыс. руб. В целом налоговые доходы составят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313501,0</w:t>
      </w:r>
      <w:r w:rsidRPr="009B13B1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18A" w:rsidRDefault="002E718A" w:rsidP="002E71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18A" w:rsidRPr="00CE2DB5" w:rsidRDefault="002E718A" w:rsidP="002E71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Неналоговые доходы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на 48,0 тыс. руб.</w:t>
      </w:r>
      <w:r w:rsidR="00513DC0">
        <w:rPr>
          <w:rFonts w:ascii="Times New Roman" w:hAnsi="Times New Roman" w:cs="Times New Roman"/>
          <w:sz w:val="28"/>
          <w:szCs w:val="28"/>
        </w:rPr>
        <w:t xml:space="preserve"> </w:t>
      </w:r>
      <w:r w:rsidR="00B42DB5">
        <w:rPr>
          <w:rFonts w:ascii="Times New Roman" w:hAnsi="Times New Roman" w:cs="Times New Roman"/>
          <w:sz w:val="28"/>
          <w:szCs w:val="28"/>
        </w:rPr>
        <w:t>за счет увеличения доходов</w:t>
      </w:r>
      <w:r>
        <w:rPr>
          <w:rFonts w:ascii="Times New Roman" w:hAnsi="Times New Roman" w:cs="Times New Roman"/>
          <w:sz w:val="28"/>
          <w:szCs w:val="28"/>
        </w:rPr>
        <w:t xml:space="preserve"> от компенсации затрат государства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, которые составят </w:t>
      </w:r>
      <w:r w:rsidRPr="00552130">
        <w:rPr>
          <w:rFonts w:ascii="Times New Roman" w:eastAsia="Calibri" w:hAnsi="Times New Roman" w:cs="Times New Roman"/>
          <w:b/>
          <w:sz w:val="28"/>
          <w:szCs w:val="28"/>
        </w:rPr>
        <w:t>84070,1</w:t>
      </w:r>
      <w:r w:rsidRPr="00CE2DB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2E718A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8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301E">
        <w:rPr>
          <w:rFonts w:ascii="Times New Roman" w:hAnsi="Times New Roman" w:cs="Times New Roman"/>
          <w:sz w:val="28"/>
          <w:szCs w:val="28"/>
        </w:rPr>
        <w:t xml:space="preserve">. Поправками предусмотрено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174430">
        <w:rPr>
          <w:rFonts w:ascii="Times New Roman" w:hAnsi="Times New Roman" w:cs="Times New Roman"/>
          <w:sz w:val="28"/>
          <w:szCs w:val="28"/>
        </w:rPr>
        <w:t xml:space="preserve"> </w:t>
      </w:r>
      <w:r w:rsidRPr="006A0A9D">
        <w:rPr>
          <w:rFonts w:ascii="Times New Roman" w:hAnsi="Times New Roman" w:cs="Times New Roman"/>
          <w:b/>
          <w:sz w:val="28"/>
          <w:szCs w:val="28"/>
        </w:rPr>
        <w:t xml:space="preserve">безвозмездных поступлений </w:t>
      </w:r>
      <w:r w:rsidRPr="009B13B1">
        <w:rPr>
          <w:rFonts w:ascii="Times New Roman" w:hAnsi="Times New Roman" w:cs="Times New Roman"/>
          <w:sz w:val="28"/>
          <w:szCs w:val="28"/>
        </w:rPr>
        <w:t>в</w:t>
      </w:r>
      <w:r w:rsidRPr="009F301E">
        <w:rPr>
          <w:rFonts w:ascii="Times New Roman" w:hAnsi="Times New Roman" w:cs="Times New Roman"/>
          <w:sz w:val="28"/>
          <w:szCs w:val="28"/>
        </w:rPr>
        <w:t xml:space="preserve"> целом на </w:t>
      </w:r>
      <w:r>
        <w:rPr>
          <w:rFonts w:ascii="Times New Roman" w:hAnsi="Times New Roman" w:cs="Times New Roman"/>
          <w:sz w:val="28"/>
          <w:szCs w:val="28"/>
        </w:rPr>
        <w:t>15101,8</w:t>
      </w:r>
      <w:r w:rsidRPr="009F301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C3314A">
        <w:rPr>
          <w:rFonts w:ascii="Times New Roman" w:hAnsi="Times New Roman" w:cs="Times New Roman"/>
          <w:sz w:val="28"/>
          <w:szCs w:val="28"/>
        </w:rPr>
        <w:t xml:space="preserve"> увеличения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718A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прочих субсидий на 11060,1 тыс. руб., в том числе на выполнение расходных обязательств на 8443,6 тыс. руб., на реализацию мер, направленных на выполнение предписаний надзорных органов на 2616,5 тыс. руб.</w:t>
      </w:r>
      <w:r w:rsidR="00C3314A">
        <w:rPr>
          <w:rFonts w:ascii="Times New Roman" w:hAnsi="Times New Roman" w:cs="Times New Roman"/>
          <w:sz w:val="28"/>
          <w:szCs w:val="28"/>
        </w:rPr>
        <w:t>;</w:t>
      </w:r>
    </w:p>
    <w:p w:rsidR="002E718A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- на 11053,6 тыс. руб., в том числе на ежемесячное денежное вознаграждение за классное руководство педагогическим работникам на 5652,7 тыс. руб., на государственную поддержку муниципальных образовательных учреждений, обеспечивающих высокое качество образования </w:t>
      </w:r>
      <w:r w:rsidR="00B42D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5087,4 тыс. руб., на предоставление бесплатного горячего питания детям участников СВО </w:t>
      </w:r>
      <w:r w:rsidR="00B42D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3,3 тыс. руб. Дополнительно выделены иные межбюджетные трансферты на предоставление гранта муниципальным общеобразовательным организациям, подготовившим обучающихся к сдаче ЕГЭ по математике (профильный уровень) и физике в сумме 180,0 тыс. руб.,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сумме 130,2 тыс. руб.</w:t>
      </w:r>
      <w:r w:rsidR="00B42DB5">
        <w:rPr>
          <w:rFonts w:ascii="Times New Roman" w:hAnsi="Times New Roman" w:cs="Times New Roman"/>
          <w:sz w:val="28"/>
          <w:szCs w:val="28"/>
        </w:rPr>
        <w:t>;</w:t>
      </w:r>
    </w:p>
    <w:p w:rsidR="002E718A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</w:t>
      </w:r>
      <w:r w:rsidR="00C331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C331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негосударственных организаций </w:t>
      </w:r>
      <w:r w:rsidR="00B42D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200,0 тыс. руб. (денежная премия МКОУ «Лицей </w:t>
      </w:r>
      <w:r w:rsidR="00B42DB5">
        <w:rPr>
          <w:rFonts w:ascii="Times New Roman" w:hAnsi="Times New Roman" w:cs="Times New Roman"/>
          <w:sz w:val="28"/>
          <w:szCs w:val="28"/>
        </w:rPr>
        <w:t xml:space="preserve">с кадетскими классами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42DB5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Г.С. Шпагина»</w:t>
      </w:r>
      <w:r w:rsidR="00B42DB5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победителю конкурса лучших проектов для детей и молодежи «Конкурс первичного отделения Движения Первых»)</w:t>
      </w:r>
      <w:r w:rsidR="00B42DB5">
        <w:rPr>
          <w:rFonts w:ascii="Times New Roman" w:hAnsi="Times New Roman" w:cs="Times New Roman"/>
          <w:sz w:val="28"/>
          <w:szCs w:val="28"/>
        </w:rPr>
        <w:t>.</w:t>
      </w:r>
    </w:p>
    <w:p w:rsidR="00C3314A" w:rsidRDefault="00C3314A" w:rsidP="00C3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сокращены на 7211,9 тыс. руб., в том числе по административной комиссии на 2,5 тыс. руб., по назначению и выплате ежемесячных денежных выплат на детей-сирот на 80,0 тыс. руб., по начислению и выплате компенсации платы, взимаемой с родителей на присмотр и уход за детьми, посещающими образовательные организации, реализующие образовательные программы дошкольного образования на 230,0 тыс. руб., на предоставление жилых помещений детям-сиротам на 10974,6 тыс. руб.</w:t>
      </w:r>
      <w:r w:rsidRPr="006110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отказ 10 человек от предоставления квартиры в 2024 году</w:t>
      </w:r>
      <w:r w:rsidRPr="006110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14A" w:rsidRPr="006110DD" w:rsidRDefault="00C3314A" w:rsidP="00C33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увеличение субвенций на содержание комиссии по делам несовершеннолетних на 45,0 тыс. руб.,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на 3949,0 тыс. руб., на реализацию прав на получение общедоступного и бесплатного дошкольного образования в муниципальных дошкольных образовательных организациях на 81,2 тыс. руб.</w:t>
      </w:r>
    </w:p>
    <w:p w:rsidR="002E718A" w:rsidRPr="00BE4AE0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AE0">
        <w:rPr>
          <w:rFonts w:ascii="Times New Roman" w:hAnsi="Times New Roman" w:cs="Times New Roman"/>
          <w:sz w:val="28"/>
          <w:szCs w:val="28"/>
        </w:rPr>
        <w:t xml:space="preserve">Всего безвозмездные поступления составят </w:t>
      </w:r>
      <w:r>
        <w:rPr>
          <w:rFonts w:ascii="Times New Roman" w:hAnsi="Times New Roman" w:cs="Times New Roman"/>
          <w:b/>
          <w:sz w:val="28"/>
          <w:szCs w:val="28"/>
        </w:rPr>
        <w:t>638503,2</w:t>
      </w:r>
      <w:r w:rsidRPr="002125FF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C93B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2DB5" w:rsidRDefault="002E718A" w:rsidP="002E7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718A" w:rsidRPr="00BE4AE0" w:rsidRDefault="002E718A" w:rsidP="00B42D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AE0">
        <w:rPr>
          <w:rFonts w:ascii="Times New Roman" w:hAnsi="Times New Roman" w:cs="Times New Roman"/>
          <w:sz w:val="28"/>
          <w:szCs w:val="28"/>
        </w:rPr>
        <w:t>В результате вносимых изменений общий объем доходов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4AE0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b/>
          <w:sz w:val="28"/>
          <w:szCs w:val="28"/>
        </w:rPr>
        <w:t>1036074,3</w:t>
      </w:r>
      <w:r w:rsidRPr="00BE4AE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2E718A" w:rsidRPr="00A1444F" w:rsidRDefault="002E718A" w:rsidP="002E718A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18A" w:rsidRPr="009F3B60" w:rsidRDefault="002E718A" w:rsidP="002E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F2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9F3B60">
        <w:rPr>
          <w:rFonts w:ascii="Times New Roman" w:hAnsi="Times New Roman" w:cs="Times New Roman"/>
          <w:sz w:val="28"/>
          <w:szCs w:val="28"/>
        </w:rPr>
        <w:t xml:space="preserve">Доходы городского бюджета на </w:t>
      </w:r>
      <w:r w:rsidRPr="004E1EEE">
        <w:rPr>
          <w:rFonts w:ascii="Times New Roman" w:hAnsi="Times New Roman" w:cs="Times New Roman"/>
          <w:sz w:val="28"/>
          <w:szCs w:val="28"/>
        </w:rPr>
        <w:t>плановый период 2025 и 2026 годов</w:t>
      </w:r>
      <w:r w:rsidRPr="009F3B60">
        <w:rPr>
          <w:rFonts w:ascii="Times New Roman" w:hAnsi="Times New Roman" w:cs="Times New Roman"/>
          <w:sz w:val="28"/>
          <w:szCs w:val="28"/>
        </w:rPr>
        <w:t xml:space="preserve"> остаются без изменений.</w:t>
      </w:r>
    </w:p>
    <w:p w:rsidR="002E718A" w:rsidRDefault="002E718A" w:rsidP="002E718A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EC" w:rsidRDefault="00151785" w:rsidP="00804FE8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Расходы бюджета</w:t>
      </w:r>
    </w:p>
    <w:p w:rsidR="009827EC" w:rsidRDefault="009827EC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171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городского бюджета на 202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проектом решения предлагается увеличить на 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4F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>642,8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утвердить в сумме </w:t>
      </w:r>
      <w:r w:rsidR="00804FE8" w:rsidRPr="0080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62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068201,4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</w:t>
      </w:r>
    </w:p>
    <w:p w:rsidR="009827EC" w:rsidRDefault="009827EC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запланировано за счет увеличения 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увеличить ассигнования по </w:t>
      </w:r>
      <w:r w:rsidR="00A623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</w:p>
    <w:p w:rsidR="001F7044" w:rsidRPr="00FB05AE" w:rsidRDefault="00797170" w:rsidP="008A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бщегосударственные расходы»</w:t>
      </w:r>
      <w:r w:rsidR="00664086" w:rsidRPr="0057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7B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в целом увеличены на </w:t>
      </w:r>
      <w:r w:rsidR="00A6234C">
        <w:rPr>
          <w:rFonts w:ascii="Times New Roman" w:eastAsia="Times New Roman" w:hAnsi="Times New Roman" w:cs="Times New Roman"/>
          <w:sz w:val="28"/>
          <w:szCs w:val="28"/>
        </w:rPr>
        <w:t>11514,9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  <w:r w:rsidR="00EE4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3D7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EE4AE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4AE0">
        <w:rPr>
          <w:rFonts w:ascii="Times New Roman" w:eastAsia="Times New Roman" w:hAnsi="Times New Roman" w:cs="Times New Roman"/>
          <w:sz w:val="28"/>
          <w:szCs w:val="28"/>
        </w:rPr>
        <w:t xml:space="preserve">исполнение судебных актов по обращению взыскания на средства городского бюджета – </w:t>
      </w:r>
      <w:r w:rsidR="000C73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04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C73D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E4AE0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0C73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05AE"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(административные штрафы по дорожной деятельности – 100,0 тыс. руб., исполнительский сбор</w:t>
      </w:r>
      <w:r w:rsidR="00C331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73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40F4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капитальный ремонт многоквартирных домов </w:t>
      </w:r>
      <w:r w:rsidR="00EE4A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7044">
        <w:rPr>
          <w:rFonts w:ascii="Times New Roman" w:eastAsia="Times New Roman" w:hAnsi="Times New Roman" w:cs="Times New Roman"/>
          <w:sz w:val="28"/>
          <w:szCs w:val="28"/>
        </w:rPr>
        <w:t>325</w:t>
      </w:r>
      <w:r w:rsidR="00AD40F4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 w:rsidR="001F7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CD7">
        <w:rPr>
          <w:rFonts w:ascii="Times New Roman" w:eastAsia="Times New Roman" w:hAnsi="Times New Roman" w:cs="Times New Roman"/>
          <w:sz w:val="28"/>
          <w:szCs w:val="28"/>
        </w:rPr>
        <w:t xml:space="preserve">Увеличены </w:t>
      </w:r>
      <w:r w:rsidR="008A0CD7" w:rsidRPr="00FB05AE">
        <w:rPr>
          <w:rFonts w:ascii="Times New Roman" w:eastAsia="Times New Roman" w:hAnsi="Times New Roman" w:cs="Times New Roman"/>
          <w:sz w:val="28"/>
          <w:szCs w:val="28"/>
        </w:rPr>
        <w:t xml:space="preserve">ассигнования на выплату заработной платы ОМС </w:t>
      </w:r>
      <w:r w:rsidR="001F7044" w:rsidRPr="00FB05AE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учреждений </w:t>
      </w:r>
      <w:r w:rsidR="008A0CD7" w:rsidRPr="00FB05A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F7044" w:rsidRPr="00FB05AE">
        <w:rPr>
          <w:rFonts w:ascii="Times New Roman" w:eastAsia="Times New Roman" w:hAnsi="Times New Roman" w:cs="Times New Roman"/>
          <w:sz w:val="28"/>
          <w:szCs w:val="28"/>
        </w:rPr>
        <w:t>10108,3</w:t>
      </w:r>
      <w:r w:rsidR="008A0CD7" w:rsidRPr="00FB05AE">
        <w:rPr>
          <w:rFonts w:ascii="Times New Roman" w:eastAsia="Times New Roman" w:hAnsi="Times New Roman" w:cs="Times New Roman"/>
          <w:sz w:val="28"/>
          <w:szCs w:val="28"/>
        </w:rPr>
        <w:t xml:space="preserve"> тыс. руб., содержание МКУ по обеспечению </w:t>
      </w:r>
      <w:r w:rsidR="001F7044" w:rsidRPr="00FB05AE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на 658,2 тыс. руб.</w:t>
      </w:r>
      <w:r w:rsidR="00FB05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044" w:rsidRPr="00FB05AE" w:rsidRDefault="001F7044" w:rsidP="008A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52D0" w:rsidRDefault="001F7044" w:rsidP="001F704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317,0 тыс. руб.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увеличены расходы на 305,0 тыс. руб. на содержание ЕДДС, страхование участников ДНД на 7,0 тыс. руб., обслуживание </w:t>
      </w:r>
      <w:r w:rsidR="00FB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 видеонаблюдения 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5,0 тыс. руб.</w:t>
      </w:r>
      <w:r w:rsidR="00C33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044" w:rsidRPr="00FB05AE" w:rsidRDefault="001F7044" w:rsidP="001F704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0532" w:rsidRDefault="009827EC" w:rsidP="009827E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04 «Национальная экономика» </w:t>
      </w:r>
      <w:r w:rsidRPr="00B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</w:t>
      </w:r>
      <w:r w:rsidR="00481E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A75" w:rsidRDefault="00494529" w:rsidP="00E54A75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040</w:t>
      </w:r>
      <w:r w:rsidR="00CA01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01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транспорт»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CA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A01C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2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юридически лицам, осуществляющим регулярные перевозки пассажиров и багажа по муниципальным автобусным маршрутам</w:t>
      </w:r>
      <w:r w:rsidR="00A0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установлением бесплатного проезда</w:t>
      </w:r>
      <w:r w:rsid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граждан</w:t>
      </w:r>
      <w:r w:rsidR="00E54A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B27" w:rsidRPr="00BB46DE" w:rsidRDefault="00BE6933" w:rsidP="00EB18C0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B27" w:rsidRPr="007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0409 «дорожное хозяйство»</w:t>
      </w:r>
      <w:r w:rsidR="00A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4F" w:rsidRPr="007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A21B27" w:rsidRPr="007D4C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r w:rsidR="00A2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дорожную деятельность </w:t>
      </w:r>
      <w:r w:rsidR="00A21B27" w:rsidRPr="007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591,3</w:t>
      </w:r>
      <w:r w:rsidR="00A21B27" w:rsidRPr="007D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A21B27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531848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дорог – 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191,3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ремонт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тротуаров 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установку 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– 30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руб., </w:t>
      </w:r>
      <w:r w:rsidR="00BB46DE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EB18C0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сметной документации </w:t>
      </w:r>
      <w:r w:rsidR="00A23F4F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EB18C0" w:rsidRP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7D7AD6" w:rsidRPr="00612E5F" w:rsidRDefault="007D7AD6" w:rsidP="007D7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использования бюджетных ассигнований муниципального дорожного фонда города Вятские Поляны, утвержденн</w:t>
      </w:r>
      <w:r w:rsidR="00985BE2" w:rsidRPr="00612E5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1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05.12.2013 № 81, вносятся изменения. </w:t>
      </w:r>
    </w:p>
    <w:p w:rsidR="00A81289" w:rsidRPr="00357DDC" w:rsidRDefault="00A81289" w:rsidP="00A8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12E5F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источник</w:t>
      </w:r>
      <w:r w:rsidR="00357DDC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дорожного фонда </w:t>
      </w:r>
      <w:r w:rsidR="00612E5F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долю 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612E5F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</w:t>
      </w:r>
      <w:r w:rsid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арендной платы</w:t>
      </w:r>
      <w:r w:rsidR="00612E5F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земельные участки, государственная собственность на которые не разграничена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средств от продажи права на заключение договоров аренды </w:t>
      </w:r>
      <w:r w:rsidR="00357DDC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</w:t>
      </w:r>
      <w:r w:rsidR="00357DDC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участков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DC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долю доходов, получаемых в виде арендной платы и средства от продажи права на заключение договоров, 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 в собственности городских округов</w:t>
      </w:r>
      <w:r w:rsidR="00C3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DDC"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 с 3,5% до 12,3%</w:t>
      </w:r>
      <w:r w:rsidRPr="0035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7AD6" w:rsidRDefault="009827EC" w:rsidP="00BB46DE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дорожного фонда 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74CD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вносимых поправок </w:t>
      </w:r>
      <w:r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в сумме </w:t>
      </w:r>
      <w:r w:rsidR="00074CD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100105,2</w:t>
      </w:r>
      <w:r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на реализацию </w:t>
      </w:r>
      <w:r w:rsid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тринадцати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местных инициатив в рамках</w:t>
      </w:r>
      <w:r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4E3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«Содействие развитию институтов гражданского общества» 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>22092,2</w:t>
      </w:r>
      <w:r w:rsidR="00713780" w:rsidRPr="0007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9054E3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713780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системы» в сумме </w:t>
      </w:r>
      <w:r w:rsidR="00074CD0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77013,0</w:t>
      </w:r>
      <w:r w:rsidR="00713780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мероприятия в сфере дорожной деятельности, </w:t>
      </w:r>
      <w:r w:rsidR="00B3656C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«Развитие строительства и архитектуры» в сумме </w:t>
      </w:r>
      <w:r w:rsid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656C" w:rsidRP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B3656C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56C"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(разработка </w:t>
      </w:r>
      <w:r w:rsid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документации);</w:t>
      </w:r>
    </w:p>
    <w:p w:rsidR="00B3656C" w:rsidRPr="00C3314A" w:rsidRDefault="00B3656C" w:rsidP="00B3656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7EC" w:rsidRDefault="009827EC" w:rsidP="009827EC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>6909,1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F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</w:t>
      </w:r>
      <w:r w:rsidR="00B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0502 «коммунальное хозяйство» 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- 800,0 тыс. руб. на присоединение котельной к газу;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0503 «благоустройство»</w:t>
      </w:r>
      <w:r w:rsidR="009F4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уличное освещение – 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>465,9</w:t>
      </w:r>
      <w:r w:rsidR="00D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озеленение города – </w:t>
      </w:r>
      <w:r w:rsidR="00A23F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A23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EF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содержание мест захоронения – 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EF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руб., </w:t>
      </w:r>
      <w:r w:rsidR="00D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прочему благоустройству – 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>3193,2</w:t>
      </w:r>
      <w:r w:rsidR="00D9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B0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</w:t>
      </w:r>
      <w:r w:rsidR="002C5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ТКО – 550,0 тыс. руб.;</w:t>
      </w:r>
    </w:p>
    <w:p w:rsidR="009827EC" w:rsidRPr="00C3314A" w:rsidRDefault="009827EC" w:rsidP="009827EC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FAA" w:rsidRDefault="009827EC" w:rsidP="0081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59EF">
        <w:rPr>
          <w:rFonts w:ascii="Times New Roman" w:eastAsia="Times New Roman" w:hAnsi="Times New Roman" w:cs="Times New Roman"/>
          <w:sz w:val="28"/>
          <w:szCs w:val="28"/>
          <w:lang w:eastAsia="ru-RU"/>
        </w:rPr>
        <w:t>35534,2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</w:t>
      </w:r>
      <w:r w:rsidR="00813F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AAF" w:rsidRDefault="00727AAF" w:rsidP="0081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0701 «дошкольное образование» на 14171,5 тыс. руб., в том числе на выплату заработной платы – </w:t>
      </w:r>
      <w:r w:rsidR="00D75698">
        <w:rPr>
          <w:rFonts w:ascii="Times New Roman" w:eastAsia="Times New Roman" w:hAnsi="Times New Roman" w:cs="Times New Roman"/>
          <w:sz w:val="28"/>
          <w:szCs w:val="28"/>
          <w:lang w:eastAsia="ru-RU"/>
        </w:rPr>
        <w:t>10681,0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C3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D7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C44D34">
        <w:rPr>
          <w:rFonts w:ascii="Times New Roman" w:eastAsia="Times New Roman" w:hAnsi="Times New Roman" w:cs="Times New Roman"/>
          <w:sz w:val="28"/>
          <w:szCs w:val="28"/>
          <w:lang w:eastAsia="ru-RU"/>
        </w:rPr>
        <w:t>463,9</w:t>
      </w:r>
      <w:r w:rsidR="00D7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бюджета), закупку товаров, работ, услуг (продукты питания, коммунальные услуги, содержание учреждений) – </w:t>
      </w:r>
      <w:r w:rsidR="00C44D34">
        <w:rPr>
          <w:rFonts w:ascii="Times New Roman" w:eastAsia="Times New Roman" w:hAnsi="Times New Roman" w:cs="Times New Roman"/>
          <w:sz w:val="28"/>
          <w:szCs w:val="28"/>
          <w:lang w:eastAsia="ru-RU"/>
        </w:rPr>
        <w:t>718,5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44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предписаний надзорных органов – 2640,5 тыс. руб. (средства областного бюджета)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AAF" w:rsidRDefault="00727AAF" w:rsidP="00727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0702 «общее 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4D34">
        <w:rPr>
          <w:rFonts w:ascii="Times New Roman" w:eastAsia="Times New Roman" w:hAnsi="Times New Roman" w:cs="Times New Roman"/>
          <w:sz w:val="28"/>
          <w:szCs w:val="28"/>
          <w:lang w:eastAsia="ru-RU"/>
        </w:rPr>
        <w:t>17833,9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средства субвенции из областного бюджета на реализацию прав на получение общедоступного образования в общеобразовательных организациях </w:t>
      </w:r>
      <w:r w:rsidR="001C0969">
        <w:rPr>
          <w:rFonts w:ascii="Times New Roman" w:eastAsia="Times New Roman" w:hAnsi="Times New Roman" w:cs="Times New Roman"/>
          <w:sz w:val="28"/>
          <w:szCs w:val="28"/>
          <w:lang w:eastAsia="ru-RU"/>
        </w:rPr>
        <w:t>3949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  <w:r w:rsidRPr="0085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денежное вознаграждение за классное руководство  - </w:t>
      </w:r>
      <w:r w:rsidR="001C0969">
        <w:rPr>
          <w:rFonts w:ascii="Times New Roman" w:eastAsia="Times New Roman" w:hAnsi="Times New Roman" w:cs="Times New Roman"/>
          <w:sz w:val="28"/>
          <w:szCs w:val="28"/>
          <w:lang w:eastAsia="ru-RU"/>
        </w:rPr>
        <w:t>5652,7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1C0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поддержку общеобразовательных организаций, обеспечивших высокое качество образования – 5087,4 тыс. руб., грант общеобразовательным организациям, подготовившим обучающихся к сдаче ЕГЭ по математике (профильный уровень) и физике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1C0969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C0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ежемесячное денежное вознаграждение советников директоров по воспитанию и взаимодействию с детскими общественными организациями – 130,2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AAF" w:rsidRDefault="00727AAF" w:rsidP="00727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0703 «дополнительное образование детей» на </w:t>
      </w:r>
      <w:r w:rsidR="00813FAA">
        <w:rPr>
          <w:rFonts w:ascii="Times New Roman" w:eastAsia="Times New Roman" w:hAnsi="Times New Roman" w:cs="Times New Roman"/>
          <w:sz w:val="28"/>
          <w:szCs w:val="28"/>
          <w:lang w:eastAsia="ru-RU"/>
        </w:rPr>
        <w:t>3129,1</w:t>
      </w:r>
      <w:r w:rsidRPr="00235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субсидия бюджетным учреждениям на выполнение муниципального задания – 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1589,7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4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средства областного бюджета в сумме 650,6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содержание учреждений дополнительного образования, подведомственных управлению образования – 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1331,2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средства областного бюджета в сумме 430,0 тыс. руб.), субсидия н</w:t>
      </w:r>
      <w:r w:rsidR="002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иные цели МБОУ ДО ДМШДиУИ на приобретение техники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208,2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AAF" w:rsidRPr="009A18CF" w:rsidRDefault="00727AAF" w:rsidP="00727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 070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</w:t>
      </w:r>
      <w:r w:rsidRPr="000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сокращены </w:t>
      </w:r>
      <w:r w:rsidRPr="00F95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1F37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  <w:r w:rsidRPr="009A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AAF" w:rsidRDefault="00727AAF" w:rsidP="00727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0709 «другие вопросы в области образования» </w:t>
      </w:r>
      <w:r w:rsidR="001A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519,7 тыс. руб. увеличены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1A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МКУ «Центр бюджетного сопровождения и хозяйственного обслуживания управления образования»</w:t>
      </w:r>
      <w:r w:rsid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D5F" w:rsidRPr="00846D44" w:rsidRDefault="001A4D5F" w:rsidP="001A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266D" w:rsidRDefault="009827EC" w:rsidP="001A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79B">
        <w:rPr>
          <w:rFonts w:ascii="Times New Roman" w:eastAsia="Times New Roman" w:hAnsi="Times New Roman" w:cs="Times New Roman"/>
          <w:b/>
          <w:sz w:val="28"/>
          <w:szCs w:val="28"/>
        </w:rPr>
        <w:t xml:space="preserve">08 «Культура, кинематография» </w:t>
      </w:r>
      <w:r w:rsidRPr="005477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>2291,6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</w:t>
      </w:r>
      <w:r w:rsidR="00D9370A">
        <w:rPr>
          <w:rFonts w:ascii="Times New Roman" w:eastAsia="Times New Roman" w:hAnsi="Times New Roman" w:cs="Times New Roman"/>
          <w:sz w:val="28"/>
          <w:szCs w:val="28"/>
        </w:rPr>
        <w:t xml:space="preserve"> увеличены бюджетные ассигнования на содержание музея на 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17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>9,5</w:t>
      </w:r>
      <w:r w:rsidR="00D9370A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EF17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7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 xml:space="preserve">библиотек – на 268,2 тыс. руб., </w:t>
      </w:r>
      <w:r w:rsidR="00D9370A">
        <w:rPr>
          <w:rFonts w:ascii="Times New Roman" w:eastAsia="Times New Roman" w:hAnsi="Times New Roman" w:cs="Times New Roman"/>
          <w:sz w:val="28"/>
          <w:szCs w:val="28"/>
        </w:rPr>
        <w:t xml:space="preserve">МБУК ДК «Победа» - на 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>1753,9</w:t>
      </w:r>
      <w:r w:rsidR="00EF1766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B964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430" w:rsidRPr="00846D44" w:rsidRDefault="00B96430" w:rsidP="001A4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6430" w:rsidRDefault="00B96430" w:rsidP="00B96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«Физическая культура и спорт» </w:t>
      </w:r>
      <w:r>
        <w:rPr>
          <w:rFonts w:ascii="Times New Roman" w:eastAsia="Times New Roman" w:hAnsi="Times New Roman" w:cs="Times New Roman"/>
          <w:sz w:val="28"/>
          <w:szCs w:val="28"/>
        </w:rPr>
        <w:t>на 632,3 тыс. руб.</w:t>
      </w:r>
      <w:r w:rsidR="007318F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увеличена субсидия МБУ спортивная школа города Вятские Поляны</w:t>
      </w:r>
      <w:r w:rsidR="00C86E03">
        <w:rPr>
          <w:rFonts w:ascii="Times New Roman" w:eastAsia="Times New Roman" w:hAnsi="Times New Roman" w:cs="Times New Roman"/>
          <w:sz w:val="28"/>
          <w:szCs w:val="28"/>
        </w:rPr>
        <w:t xml:space="preserve"> на 682,3 тыс. руб. (в том числе средства областного бюджета – 412,8 тыс. руб.), сокращены расходы на проведение спортивных мероприятий на 50,0 тыс. руб.</w:t>
      </w:r>
    </w:p>
    <w:p w:rsidR="00B96430" w:rsidRPr="007318F1" w:rsidRDefault="00B96430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6430" w:rsidRPr="00C86E03" w:rsidRDefault="00C86E03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Сокращены расходы городского бюджета по двум разделам:</w:t>
      </w:r>
    </w:p>
    <w:p w:rsidR="00971FB9" w:rsidRDefault="004B5BEE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6E03">
        <w:rPr>
          <w:rFonts w:ascii="Times New Roman" w:eastAsia="Times New Roman" w:hAnsi="Times New Roman" w:cs="Times New Roman"/>
          <w:sz w:val="28"/>
          <w:szCs w:val="28"/>
        </w:rPr>
        <w:t>11237,6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EF1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0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сокращения расходов на приобретение жилых помещений для детей-сирот на 10974,6 тыс. руб. </w:t>
      </w:r>
      <w:r w:rsidR="00EF17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6E03">
        <w:rPr>
          <w:rFonts w:ascii="Times New Roman" w:eastAsia="Times New Roman" w:hAnsi="Times New Roman" w:cs="Times New Roman"/>
          <w:sz w:val="28"/>
          <w:szCs w:val="28"/>
        </w:rPr>
        <w:t>средства областного бюд</w:t>
      </w:r>
      <w:r w:rsidR="00D42D6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86E03">
        <w:rPr>
          <w:rFonts w:ascii="Times New Roman" w:eastAsia="Times New Roman" w:hAnsi="Times New Roman" w:cs="Times New Roman"/>
          <w:sz w:val="28"/>
          <w:szCs w:val="28"/>
        </w:rPr>
        <w:t xml:space="preserve">ета), </w:t>
      </w:r>
      <w:r w:rsidR="00D42D63">
        <w:rPr>
          <w:rFonts w:ascii="Times New Roman" w:eastAsia="Times New Roman" w:hAnsi="Times New Roman" w:cs="Times New Roman"/>
          <w:sz w:val="28"/>
          <w:szCs w:val="28"/>
        </w:rPr>
        <w:t xml:space="preserve">на начисление и выплату компенсации платы, взимаемой с родителей за присмотр и уход за детьми в муниципальных образовательных организациях </w:t>
      </w:r>
      <w:r w:rsidR="00275E85">
        <w:rPr>
          <w:rFonts w:ascii="Times New Roman" w:eastAsia="Times New Roman" w:hAnsi="Times New Roman" w:cs="Times New Roman"/>
          <w:sz w:val="28"/>
          <w:szCs w:val="28"/>
        </w:rPr>
        <w:t>- на 223,0 тыс. руб., расходов по назначению и выплате ежемесячных денежных выплат на детей-сирот – на 80,0 тыс. руб., увеличения бюджетных ассигнований на пенсионное обеспечение на 40,0 тыс. руб.;</w:t>
      </w:r>
    </w:p>
    <w:p w:rsidR="00275E85" w:rsidRPr="007318F1" w:rsidRDefault="00275E85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6481" w:rsidRDefault="00275E85" w:rsidP="009E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E85">
        <w:rPr>
          <w:rFonts w:ascii="Times New Roman" w:eastAsia="Times New Roman" w:hAnsi="Times New Roman" w:cs="Times New Roman"/>
          <w:b/>
          <w:sz w:val="28"/>
          <w:szCs w:val="28"/>
        </w:rPr>
        <w:t>02 «Национальная оборона»</w:t>
      </w:r>
      <w:r w:rsidR="007318F1" w:rsidRPr="0073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481" w:rsidRPr="007318F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6481" w:rsidRPr="009E6481">
        <w:rPr>
          <w:rFonts w:ascii="Times New Roman" w:eastAsia="Times New Roman" w:hAnsi="Times New Roman" w:cs="Times New Roman"/>
          <w:sz w:val="28"/>
          <w:szCs w:val="28"/>
        </w:rPr>
        <w:t>сокращены</w:t>
      </w:r>
      <w:r w:rsidR="009E6481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9E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обследование кабинета сектора специальной работы на 50,0 тыс. руб. </w:t>
      </w:r>
    </w:p>
    <w:p w:rsidR="00275E85" w:rsidRDefault="00275E85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CE4" w:rsidRDefault="00EA7CE4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CE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Расходы 2025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остаются без изменений в объеме 952780,9 тыс. руб. Поправками предлагается сократить расходы на выплаты персоналу в целях обеспечения функций ОМС, казенными учреждениями (заработная плата с отчислениями в социальные фонды) по разделам 0104 и 0113 на 20050, 0 тыс. руб. Одновременно предлагается увеличить расходы по разделу 0503 «благоустройство» на 20050,0 тыс. руб., в том числе </w:t>
      </w:r>
      <w:r w:rsidR="00146527">
        <w:rPr>
          <w:rFonts w:ascii="Times New Roman" w:eastAsia="Times New Roman" w:hAnsi="Times New Roman" w:cs="Times New Roman"/>
          <w:sz w:val="28"/>
          <w:szCs w:val="28"/>
        </w:rPr>
        <w:t>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0,0 тыс. руб. – завершение благоустройства площади Победы, 8500,0 тыс. руб. – софинансирование участия в продолжении проекта «Купеческий город», 2000,0 тыс. руб. </w:t>
      </w:r>
      <w:r w:rsidR="00084C1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</w:t>
      </w:r>
      <w:r w:rsidR="00084C11">
        <w:rPr>
          <w:rFonts w:ascii="Times New Roman" w:eastAsia="Times New Roman" w:hAnsi="Times New Roman" w:cs="Times New Roman"/>
          <w:sz w:val="28"/>
          <w:szCs w:val="28"/>
        </w:rPr>
        <w:t>чение муниципального контракта по прочему благоустройству</w:t>
      </w:r>
      <w:r w:rsidR="00146527">
        <w:rPr>
          <w:rFonts w:ascii="Times New Roman" w:eastAsia="Times New Roman" w:hAnsi="Times New Roman" w:cs="Times New Roman"/>
          <w:sz w:val="28"/>
          <w:szCs w:val="28"/>
        </w:rPr>
        <w:t>, 1518,0 тыс. руб. – работы по очистке набережной реки Вятка, 1332,0 тыс. руб. – ремонт детских площадок.</w:t>
      </w:r>
    </w:p>
    <w:p w:rsidR="00EA7CE4" w:rsidRDefault="00EA7CE4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CE4" w:rsidRDefault="00EA7CE4" w:rsidP="00982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8F1" w:rsidRDefault="00D203AD" w:rsidP="00B4748B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318F1" w:rsidRDefault="007318F1" w:rsidP="00B4748B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3AD" w:rsidRDefault="00D203AD" w:rsidP="007318F1">
      <w:pPr>
        <w:pStyle w:val="a3"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Дефицит</w:t>
      </w:r>
    </w:p>
    <w:p w:rsidR="0031064C" w:rsidRPr="00D203AD" w:rsidRDefault="00D203AD" w:rsidP="00D203AD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вносимых изменений в доходную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расходную части городского бюджета размер дефицита бюджета на 202</w:t>
      </w:r>
      <w:r w:rsid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E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BB46DE">
        <w:rPr>
          <w:rFonts w:ascii="Times New Roman" w:eastAsia="Times New Roman" w:hAnsi="Times New Roman" w:cs="Times New Roman"/>
          <w:sz w:val="28"/>
          <w:szCs w:val="28"/>
          <w:lang w:eastAsia="ru-RU"/>
        </w:rPr>
        <w:t>32127,1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A7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64C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составят </w:t>
      </w:r>
      <w:r w:rsidR="00D224E2">
        <w:rPr>
          <w:rFonts w:ascii="Times New Roman" w:hAnsi="Times New Roman" w:cs="Times New Roman"/>
          <w:sz w:val="28"/>
          <w:szCs w:val="28"/>
        </w:rPr>
        <w:t>42</w:t>
      </w:r>
      <w:r w:rsidR="00F02192">
        <w:rPr>
          <w:rFonts w:ascii="Times New Roman" w:hAnsi="Times New Roman" w:cs="Times New Roman"/>
          <w:sz w:val="28"/>
          <w:szCs w:val="28"/>
        </w:rPr>
        <w:t>00,0</w:t>
      </w:r>
      <w:r w:rsidR="0031064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203AD" w:rsidRDefault="00D203AD" w:rsidP="00D203AD">
      <w:pPr>
        <w:tabs>
          <w:tab w:val="left" w:pos="709"/>
          <w:tab w:val="left" w:pos="8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3AD" w:rsidRDefault="00D203AD" w:rsidP="00D203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D203AD" w:rsidRDefault="00D203AD" w:rsidP="00D2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7EC" w:rsidRDefault="009827EC" w:rsidP="0098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основным параметрам проекта изменений в решение Вятскополянской городской Думы </w:t>
      </w:r>
      <w:r w:rsidRPr="00B42DB5">
        <w:rPr>
          <w:rFonts w:ascii="Times New Roman" w:hAnsi="Times New Roman" w:cs="Times New Roman"/>
          <w:sz w:val="28"/>
          <w:szCs w:val="28"/>
        </w:rPr>
        <w:t xml:space="preserve">от </w:t>
      </w:r>
      <w:r w:rsidR="00F02192" w:rsidRPr="00B42DB5">
        <w:rPr>
          <w:rFonts w:ascii="Times New Roman" w:hAnsi="Times New Roman" w:cs="Times New Roman"/>
          <w:sz w:val="28"/>
          <w:szCs w:val="28"/>
        </w:rPr>
        <w:t>20</w:t>
      </w:r>
      <w:r w:rsidR="006214D6" w:rsidRPr="00B42DB5">
        <w:rPr>
          <w:rFonts w:ascii="Times New Roman" w:hAnsi="Times New Roman" w:cs="Times New Roman"/>
          <w:sz w:val="28"/>
          <w:szCs w:val="28"/>
        </w:rPr>
        <w:t>.12.202</w:t>
      </w:r>
      <w:r w:rsidR="00B42DB5" w:rsidRPr="00B42DB5">
        <w:rPr>
          <w:rFonts w:ascii="Times New Roman" w:hAnsi="Times New Roman" w:cs="Times New Roman"/>
          <w:sz w:val="28"/>
          <w:szCs w:val="28"/>
        </w:rPr>
        <w:t>3</w:t>
      </w:r>
      <w:r w:rsidRPr="00B42DB5">
        <w:rPr>
          <w:rFonts w:ascii="Times New Roman" w:hAnsi="Times New Roman" w:cs="Times New Roman"/>
          <w:sz w:val="28"/>
          <w:szCs w:val="28"/>
        </w:rPr>
        <w:t xml:space="preserve"> № </w:t>
      </w:r>
      <w:r w:rsidR="00B42DB5" w:rsidRPr="00B42DB5">
        <w:rPr>
          <w:rFonts w:ascii="Times New Roman" w:hAnsi="Times New Roman" w:cs="Times New Roman"/>
          <w:sz w:val="28"/>
          <w:szCs w:val="28"/>
        </w:rPr>
        <w:t>27</w:t>
      </w:r>
      <w:r w:rsidRPr="00B42DB5">
        <w:rPr>
          <w:rFonts w:ascii="Times New Roman" w:hAnsi="Times New Roman" w:cs="Times New Roman"/>
          <w:sz w:val="28"/>
          <w:szCs w:val="28"/>
        </w:rPr>
        <w:t>/</w:t>
      </w:r>
      <w:r w:rsidR="00B42DB5" w:rsidRPr="00B42DB5">
        <w:rPr>
          <w:rFonts w:ascii="Times New Roman" w:hAnsi="Times New Roman" w:cs="Times New Roman"/>
          <w:sz w:val="28"/>
          <w:szCs w:val="28"/>
        </w:rPr>
        <w:t>2</w:t>
      </w:r>
      <w:r w:rsidR="00BE7AEB" w:rsidRPr="00B42DB5">
        <w:rPr>
          <w:rFonts w:ascii="Times New Roman" w:hAnsi="Times New Roman" w:cs="Times New Roman"/>
          <w:sz w:val="28"/>
          <w:szCs w:val="28"/>
        </w:rPr>
        <w:t>3</w:t>
      </w:r>
      <w:r w:rsidR="00B42DB5" w:rsidRPr="00B42DB5">
        <w:rPr>
          <w:rFonts w:ascii="Times New Roman" w:hAnsi="Times New Roman" w:cs="Times New Roman"/>
          <w:sz w:val="28"/>
          <w:szCs w:val="28"/>
        </w:rPr>
        <w:t>5</w:t>
      </w:r>
      <w:r w:rsidR="006214D6" w:rsidRPr="00B42DB5">
        <w:rPr>
          <w:rFonts w:ascii="Times New Roman" w:hAnsi="Times New Roman" w:cs="Times New Roman"/>
          <w:sz w:val="28"/>
          <w:szCs w:val="28"/>
        </w:rPr>
        <w:t xml:space="preserve"> </w:t>
      </w:r>
      <w:r w:rsidRPr="00B42DB5">
        <w:rPr>
          <w:rFonts w:ascii="Times New Roman" w:hAnsi="Times New Roman" w:cs="Times New Roman"/>
          <w:sz w:val="28"/>
          <w:szCs w:val="28"/>
        </w:rPr>
        <w:t>«О бюджете муниципального образования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город Вятские Поляны Кировской области на 202</w:t>
      </w:r>
      <w:r w:rsidR="009E64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E64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E64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замечаний нет.</w:t>
      </w:r>
    </w:p>
    <w:p w:rsidR="00D203AD" w:rsidRDefault="00D203AD" w:rsidP="00D2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7EC" w:rsidRDefault="009827EC" w:rsidP="00D2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6C7" w:rsidRDefault="00DD36C7" w:rsidP="00D20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3AD" w:rsidRDefault="00D203AD" w:rsidP="00D20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560EE9" w:rsidRDefault="00D203AD" w:rsidP="009054E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Л.Г. Партола</w:t>
      </w:r>
    </w:p>
    <w:sectPr w:rsidR="00560EE9" w:rsidSect="006948F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F4" w:rsidRDefault="004E15F4" w:rsidP="00D810BD">
      <w:pPr>
        <w:spacing w:after="0" w:line="240" w:lineRule="auto"/>
      </w:pPr>
      <w:r>
        <w:separator/>
      </w:r>
    </w:p>
  </w:endnote>
  <w:endnote w:type="continuationSeparator" w:id="0">
    <w:p w:rsidR="004E15F4" w:rsidRDefault="004E15F4" w:rsidP="00D8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F4" w:rsidRDefault="004E15F4" w:rsidP="00D810BD">
      <w:pPr>
        <w:spacing w:after="0" w:line="240" w:lineRule="auto"/>
      </w:pPr>
      <w:r>
        <w:separator/>
      </w:r>
    </w:p>
  </w:footnote>
  <w:footnote w:type="continuationSeparator" w:id="0">
    <w:p w:rsidR="004E15F4" w:rsidRDefault="004E15F4" w:rsidP="00D8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604"/>
      <w:docPartObj>
        <w:docPartGallery w:val="Page Numbers (Top of Page)"/>
        <w:docPartUnique/>
      </w:docPartObj>
    </w:sdtPr>
    <w:sdtContent>
      <w:p w:rsidR="00357DDC" w:rsidRDefault="0052297A">
        <w:pPr>
          <w:pStyle w:val="a7"/>
          <w:jc w:val="center"/>
        </w:pPr>
        <w:fldSimple w:instr=" PAGE   \* MERGEFORMAT ">
          <w:r w:rsidR="00305BAD">
            <w:rPr>
              <w:noProof/>
            </w:rPr>
            <w:t>6</w:t>
          </w:r>
        </w:fldSimple>
      </w:p>
    </w:sdtContent>
  </w:sdt>
  <w:p w:rsidR="00357DDC" w:rsidRDefault="00357D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735"/>
      <w:docPartObj>
        <w:docPartGallery w:val="Page Numbers (Top of Page)"/>
        <w:docPartUnique/>
      </w:docPartObj>
    </w:sdtPr>
    <w:sdtContent>
      <w:p w:rsidR="00357DDC" w:rsidRDefault="0052297A">
        <w:pPr>
          <w:pStyle w:val="a7"/>
          <w:jc w:val="center"/>
        </w:pPr>
        <w:r w:rsidRPr="006948FB">
          <w:rPr>
            <w:color w:val="FFFFFF" w:themeColor="background1"/>
          </w:rPr>
          <w:fldChar w:fldCharType="begin"/>
        </w:r>
        <w:r w:rsidR="00357DDC" w:rsidRPr="006948FB">
          <w:rPr>
            <w:color w:val="FFFFFF" w:themeColor="background1"/>
          </w:rPr>
          <w:instrText xml:space="preserve"> PAGE   \* MERGEFORMAT </w:instrText>
        </w:r>
        <w:r w:rsidRPr="006948FB">
          <w:rPr>
            <w:color w:val="FFFFFF" w:themeColor="background1"/>
          </w:rPr>
          <w:fldChar w:fldCharType="separate"/>
        </w:r>
        <w:r w:rsidR="004E15F4">
          <w:rPr>
            <w:noProof/>
            <w:color w:val="FFFFFF" w:themeColor="background1"/>
          </w:rPr>
          <w:t>1</w:t>
        </w:r>
        <w:r w:rsidRPr="006948FB">
          <w:rPr>
            <w:color w:val="FFFFFF" w:themeColor="background1"/>
          </w:rPr>
          <w:fldChar w:fldCharType="end"/>
        </w:r>
      </w:p>
    </w:sdtContent>
  </w:sdt>
  <w:p w:rsidR="00357DDC" w:rsidRDefault="00357DD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74BAF"/>
    <w:rsid w:val="000006FE"/>
    <w:rsid w:val="00010266"/>
    <w:rsid w:val="0002021B"/>
    <w:rsid w:val="00020B0C"/>
    <w:rsid w:val="00031B25"/>
    <w:rsid w:val="00033864"/>
    <w:rsid w:val="0003632A"/>
    <w:rsid w:val="000420E3"/>
    <w:rsid w:val="000729F1"/>
    <w:rsid w:val="00074CD0"/>
    <w:rsid w:val="00084C11"/>
    <w:rsid w:val="000A2D29"/>
    <w:rsid w:val="000A39B9"/>
    <w:rsid w:val="000A4BF7"/>
    <w:rsid w:val="000B5B22"/>
    <w:rsid w:val="000B61F3"/>
    <w:rsid w:val="000C73D7"/>
    <w:rsid w:val="000E6F03"/>
    <w:rsid w:val="000E7F98"/>
    <w:rsid w:val="00103160"/>
    <w:rsid w:val="001053E9"/>
    <w:rsid w:val="00111B94"/>
    <w:rsid w:val="00140EF6"/>
    <w:rsid w:val="00146101"/>
    <w:rsid w:val="00146527"/>
    <w:rsid w:val="00151785"/>
    <w:rsid w:val="00152579"/>
    <w:rsid w:val="00171C11"/>
    <w:rsid w:val="0017431A"/>
    <w:rsid w:val="00174430"/>
    <w:rsid w:val="00191AD4"/>
    <w:rsid w:val="00193EBE"/>
    <w:rsid w:val="00197F7F"/>
    <w:rsid w:val="001A4D5F"/>
    <w:rsid w:val="001C0969"/>
    <w:rsid w:val="001C2A9A"/>
    <w:rsid w:val="001E7476"/>
    <w:rsid w:val="001F3763"/>
    <w:rsid w:val="001F7044"/>
    <w:rsid w:val="0022760D"/>
    <w:rsid w:val="00227B06"/>
    <w:rsid w:val="00234AC1"/>
    <w:rsid w:val="0024211C"/>
    <w:rsid w:val="00250E89"/>
    <w:rsid w:val="002660E7"/>
    <w:rsid w:val="00270F1F"/>
    <w:rsid w:val="002714C1"/>
    <w:rsid w:val="00273339"/>
    <w:rsid w:val="00275E85"/>
    <w:rsid w:val="00275ED6"/>
    <w:rsid w:val="00292CC7"/>
    <w:rsid w:val="002A7762"/>
    <w:rsid w:val="002B2308"/>
    <w:rsid w:val="002C59EF"/>
    <w:rsid w:val="002D06E7"/>
    <w:rsid w:val="002D161C"/>
    <w:rsid w:val="002D3CE5"/>
    <w:rsid w:val="002D4572"/>
    <w:rsid w:val="002E595F"/>
    <w:rsid w:val="002E718A"/>
    <w:rsid w:val="00305BAD"/>
    <w:rsid w:val="0030625F"/>
    <w:rsid w:val="0031064C"/>
    <w:rsid w:val="00310D2A"/>
    <w:rsid w:val="003170AA"/>
    <w:rsid w:val="00336A93"/>
    <w:rsid w:val="00340556"/>
    <w:rsid w:val="00344FB1"/>
    <w:rsid w:val="00357DDC"/>
    <w:rsid w:val="00363583"/>
    <w:rsid w:val="00392078"/>
    <w:rsid w:val="003976A1"/>
    <w:rsid w:val="003B306E"/>
    <w:rsid w:val="003D11D9"/>
    <w:rsid w:val="003F1B67"/>
    <w:rsid w:val="003F6729"/>
    <w:rsid w:val="00441B8A"/>
    <w:rsid w:val="00452AA1"/>
    <w:rsid w:val="00474F6D"/>
    <w:rsid w:val="004803DE"/>
    <w:rsid w:val="00481E00"/>
    <w:rsid w:val="004857F8"/>
    <w:rsid w:val="00494529"/>
    <w:rsid w:val="004B5479"/>
    <w:rsid w:val="004B5BEE"/>
    <w:rsid w:val="004E15F4"/>
    <w:rsid w:val="004E427C"/>
    <w:rsid w:val="004E4B5D"/>
    <w:rsid w:val="004F4517"/>
    <w:rsid w:val="00513DC0"/>
    <w:rsid w:val="0052297A"/>
    <w:rsid w:val="00522AE4"/>
    <w:rsid w:val="00525326"/>
    <w:rsid w:val="00531848"/>
    <w:rsid w:val="00532BFE"/>
    <w:rsid w:val="00552C7E"/>
    <w:rsid w:val="00555508"/>
    <w:rsid w:val="00555810"/>
    <w:rsid w:val="00560EE9"/>
    <w:rsid w:val="00564A5D"/>
    <w:rsid w:val="005724A8"/>
    <w:rsid w:val="0057690E"/>
    <w:rsid w:val="00581AED"/>
    <w:rsid w:val="005842BE"/>
    <w:rsid w:val="005F2E8D"/>
    <w:rsid w:val="005F6D64"/>
    <w:rsid w:val="005F78A4"/>
    <w:rsid w:val="00611AA6"/>
    <w:rsid w:val="00612E5F"/>
    <w:rsid w:val="00613A6A"/>
    <w:rsid w:val="006177C9"/>
    <w:rsid w:val="006214D6"/>
    <w:rsid w:val="0062565E"/>
    <w:rsid w:val="0065034A"/>
    <w:rsid w:val="00664086"/>
    <w:rsid w:val="00670F57"/>
    <w:rsid w:val="006721D0"/>
    <w:rsid w:val="00682A60"/>
    <w:rsid w:val="0068656B"/>
    <w:rsid w:val="006948FB"/>
    <w:rsid w:val="006E1B32"/>
    <w:rsid w:val="00713780"/>
    <w:rsid w:val="00727AAF"/>
    <w:rsid w:val="007318F1"/>
    <w:rsid w:val="00735660"/>
    <w:rsid w:val="007374B2"/>
    <w:rsid w:val="00745085"/>
    <w:rsid w:val="00747232"/>
    <w:rsid w:val="0076639B"/>
    <w:rsid w:val="00776628"/>
    <w:rsid w:val="00797170"/>
    <w:rsid w:val="007D4CE3"/>
    <w:rsid w:val="007D7A9A"/>
    <w:rsid w:val="007D7AD6"/>
    <w:rsid w:val="007E66F7"/>
    <w:rsid w:val="00804FE8"/>
    <w:rsid w:val="00813FAA"/>
    <w:rsid w:val="00817AAB"/>
    <w:rsid w:val="0084356E"/>
    <w:rsid w:val="00845A12"/>
    <w:rsid w:val="00846D44"/>
    <w:rsid w:val="00887013"/>
    <w:rsid w:val="008A0CD7"/>
    <w:rsid w:val="008A743F"/>
    <w:rsid w:val="008B60DB"/>
    <w:rsid w:val="008B7DAE"/>
    <w:rsid w:val="008C0532"/>
    <w:rsid w:val="008C259F"/>
    <w:rsid w:val="008E1793"/>
    <w:rsid w:val="008E6642"/>
    <w:rsid w:val="009054E3"/>
    <w:rsid w:val="00922FD9"/>
    <w:rsid w:val="009302B5"/>
    <w:rsid w:val="00934803"/>
    <w:rsid w:val="00941E4E"/>
    <w:rsid w:val="00945811"/>
    <w:rsid w:val="009609A0"/>
    <w:rsid w:val="00971FB9"/>
    <w:rsid w:val="009725E6"/>
    <w:rsid w:val="00976CF7"/>
    <w:rsid w:val="00977257"/>
    <w:rsid w:val="009827EC"/>
    <w:rsid w:val="00985BE2"/>
    <w:rsid w:val="009964C1"/>
    <w:rsid w:val="009C3826"/>
    <w:rsid w:val="009D10C6"/>
    <w:rsid w:val="009D2AED"/>
    <w:rsid w:val="009D4990"/>
    <w:rsid w:val="009E1FF1"/>
    <w:rsid w:val="009E6481"/>
    <w:rsid w:val="009F0088"/>
    <w:rsid w:val="009F454B"/>
    <w:rsid w:val="00A052D0"/>
    <w:rsid w:val="00A12553"/>
    <w:rsid w:val="00A1444F"/>
    <w:rsid w:val="00A21B27"/>
    <w:rsid w:val="00A23F4F"/>
    <w:rsid w:val="00A52ECA"/>
    <w:rsid w:val="00A53CBE"/>
    <w:rsid w:val="00A575BD"/>
    <w:rsid w:val="00A6234C"/>
    <w:rsid w:val="00A707B4"/>
    <w:rsid w:val="00A74BAF"/>
    <w:rsid w:val="00A81289"/>
    <w:rsid w:val="00A9217A"/>
    <w:rsid w:val="00A956CB"/>
    <w:rsid w:val="00AA22D2"/>
    <w:rsid w:val="00AB16DC"/>
    <w:rsid w:val="00AD03CB"/>
    <w:rsid w:val="00AD2EE1"/>
    <w:rsid w:val="00AD40F4"/>
    <w:rsid w:val="00AE117B"/>
    <w:rsid w:val="00AF4B77"/>
    <w:rsid w:val="00B0291E"/>
    <w:rsid w:val="00B07ACC"/>
    <w:rsid w:val="00B101E9"/>
    <w:rsid w:val="00B173FE"/>
    <w:rsid w:val="00B22E13"/>
    <w:rsid w:val="00B3656C"/>
    <w:rsid w:val="00B42DB5"/>
    <w:rsid w:val="00B43B73"/>
    <w:rsid w:val="00B4748B"/>
    <w:rsid w:val="00B6190A"/>
    <w:rsid w:val="00B67468"/>
    <w:rsid w:val="00B73626"/>
    <w:rsid w:val="00B83C98"/>
    <w:rsid w:val="00B94F3A"/>
    <w:rsid w:val="00B96430"/>
    <w:rsid w:val="00BB46DE"/>
    <w:rsid w:val="00BC5AD8"/>
    <w:rsid w:val="00BE6586"/>
    <w:rsid w:val="00BE6933"/>
    <w:rsid w:val="00BE7AEB"/>
    <w:rsid w:val="00BF448D"/>
    <w:rsid w:val="00C0655B"/>
    <w:rsid w:val="00C32F56"/>
    <w:rsid w:val="00C3314A"/>
    <w:rsid w:val="00C44D34"/>
    <w:rsid w:val="00C50FC5"/>
    <w:rsid w:val="00C539DB"/>
    <w:rsid w:val="00C63ED8"/>
    <w:rsid w:val="00C72744"/>
    <w:rsid w:val="00C86E03"/>
    <w:rsid w:val="00CA01C7"/>
    <w:rsid w:val="00CB296B"/>
    <w:rsid w:val="00CD26D6"/>
    <w:rsid w:val="00CF4B0D"/>
    <w:rsid w:val="00D10270"/>
    <w:rsid w:val="00D12309"/>
    <w:rsid w:val="00D203AD"/>
    <w:rsid w:val="00D224E2"/>
    <w:rsid w:val="00D42D63"/>
    <w:rsid w:val="00D509F4"/>
    <w:rsid w:val="00D51A53"/>
    <w:rsid w:val="00D52AF6"/>
    <w:rsid w:val="00D71821"/>
    <w:rsid w:val="00D726DC"/>
    <w:rsid w:val="00D75698"/>
    <w:rsid w:val="00D810BD"/>
    <w:rsid w:val="00D8516C"/>
    <w:rsid w:val="00D9370A"/>
    <w:rsid w:val="00D97319"/>
    <w:rsid w:val="00DC1C02"/>
    <w:rsid w:val="00DC4D15"/>
    <w:rsid w:val="00DD266D"/>
    <w:rsid w:val="00DD30F4"/>
    <w:rsid w:val="00DD36C7"/>
    <w:rsid w:val="00DF018C"/>
    <w:rsid w:val="00DF0A0F"/>
    <w:rsid w:val="00E22AF2"/>
    <w:rsid w:val="00E31C85"/>
    <w:rsid w:val="00E340DD"/>
    <w:rsid w:val="00E35EAF"/>
    <w:rsid w:val="00E37E82"/>
    <w:rsid w:val="00E44AF8"/>
    <w:rsid w:val="00E54A75"/>
    <w:rsid w:val="00E944AE"/>
    <w:rsid w:val="00E97CC2"/>
    <w:rsid w:val="00EA3ED5"/>
    <w:rsid w:val="00EA65E4"/>
    <w:rsid w:val="00EA7CE4"/>
    <w:rsid w:val="00EB18C0"/>
    <w:rsid w:val="00EB33E4"/>
    <w:rsid w:val="00ED30D9"/>
    <w:rsid w:val="00ED4B35"/>
    <w:rsid w:val="00EE182B"/>
    <w:rsid w:val="00EE4AE0"/>
    <w:rsid w:val="00EF1766"/>
    <w:rsid w:val="00EF5898"/>
    <w:rsid w:val="00EF5F72"/>
    <w:rsid w:val="00F002CF"/>
    <w:rsid w:val="00F02192"/>
    <w:rsid w:val="00F25022"/>
    <w:rsid w:val="00F52A02"/>
    <w:rsid w:val="00F83D56"/>
    <w:rsid w:val="00F9501C"/>
    <w:rsid w:val="00F964FA"/>
    <w:rsid w:val="00FA7A65"/>
    <w:rsid w:val="00FB05AE"/>
    <w:rsid w:val="00FB7A05"/>
    <w:rsid w:val="00FC29F6"/>
    <w:rsid w:val="00FC4FA2"/>
    <w:rsid w:val="00FC5103"/>
    <w:rsid w:val="00FF1B50"/>
    <w:rsid w:val="00FF7866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0BD"/>
  </w:style>
  <w:style w:type="paragraph" w:styleId="a9">
    <w:name w:val="footer"/>
    <w:basedOn w:val="a"/>
    <w:link w:val="aa"/>
    <w:uiPriority w:val="99"/>
    <w:semiHidden/>
    <w:unhideWhenUsed/>
    <w:rsid w:val="00D8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5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5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8F06C-396F-405C-A0B1-979462BD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54</cp:revision>
  <cp:lastPrinted>2024-10-28T05:18:00Z</cp:lastPrinted>
  <dcterms:created xsi:type="dcterms:W3CDTF">2022-10-26T08:57:00Z</dcterms:created>
  <dcterms:modified xsi:type="dcterms:W3CDTF">2024-10-28T07:10:00Z</dcterms:modified>
</cp:coreProperties>
</file>